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FF0D89">
              <w:rPr>
                <w:sz w:val="28"/>
              </w:rPr>
              <w:t xml:space="preserve"> 64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FF0D89" w:rsidP="00107FC2">
            <w:pPr>
              <w:rPr>
                <w:sz w:val="28"/>
              </w:rPr>
            </w:pPr>
            <w:r>
              <w:rPr>
                <w:sz w:val="28"/>
              </w:rPr>
              <w:t xml:space="preserve">от «18»     </w:t>
            </w:r>
            <w:bookmarkStart w:id="0" w:name="_GoBack"/>
            <w:bookmarkEnd w:id="0"/>
            <w:r>
              <w:rPr>
                <w:sz w:val="28"/>
              </w:rPr>
              <w:t xml:space="preserve">02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131DA6" w:rsidRDefault="00131DA6" w:rsidP="00567E06">
      <w:pPr>
        <w:spacing w:before="100" w:beforeAutospacing="1" w:after="240"/>
        <w:contextualSpacing/>
        <w:jc w:val="both"/>
        <w:rPr>
          <w:sz w:val="28"/>
          <w:szCs w:val="28"/>
        </w:rPr>
      </w:pPr>
    </w:p>
    <w:p w:rsidR="00692E49" w:rsidRDefault="00692E49" w:rsidP="007B41D4">
      <w:pPr>
        <w:ind w:right="3401"/>
        <w:rPr>
          <w:sz w:val="28"/>
          <w:szCs w:val="28"/>
        </w:rPr>
      </w:pPr>
    </w:p>
    <w:tbl>
      <w:tblPr>
        <w:tblStyle w:val="ad"/>
        <w:tblW w:w="9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565"/>
      </w:tblGrid>
      <w:tr w:rsidR="00EA4BA8" w:rsidTr="00C6278B">
        <w:tc>
          <w:tcPr>
            <w:tcW w:w="5387" w:type="dxa"/>
          </w:tcPr>
          <w:p w:rsidR="00EA4BA8" w:rsidRDefault="00EA4BA8" w:rsidP="00C6278B">
            <w:pPr>
              <w:pStyle w:val="Style7"/>
              <w:widowControl/>
              <w:tabs>
                <w:tab w:val="left" w:pos="6555"/>
              </w:tabs>
              <w:spacing w:line="288" w:lineRule="exact"/>
              <w:rPr>
                <w:sz w:val="20"/>
                <w:szCs w:val="20"/>
              </w:rPr>
            </w:pPr>
            <w:r>
              <w:rPr>
                <w:rStyle w:val="FontStyle26"/>
                <w:sz w:val="28"/>
                <w:szCs w:val="28"/>
              </w:rPr>
              <w:t>Татарстан Республикасы Мамадыш муниципаль районы «У</w:t>
            </w:r>
            <w:r>
              <w:rPr>
                <w:rStyle w:val="FontStyle26"/>
                <w:sz w:val="28"/>
                <w:szCs w:val="28"/>
                <w:lang w:val="tt-RU"/>
              </w:rPr>
              <w:t>ң</w:t>
            </w:r>
            <w:r>
              <w:rPr>
                <w:rStyle w:val="FontStyle26"/>
                <w:sz w:val="28"/>
                <w:szCs w:val="28"/>
              </w:rPr>
              <w:t>айлы ш</w:t>
            </w:r>
            <w:r>
              <w:rPr>
                <w:rStyle w:val="FontStyle26"/>
                <w:sz w:val="28"/>
                <w:szCs w:val="28"/>
                <w:lang w:val="tt-RU"/>
              </w:rPr>
              <w:t>әһәр тирәлеген формалаштыру</w:t>
            </w:r>
            <w:r w:rsidRPr="00DD6C96">
              <w:rPr>
                <w:rStyle w:val="FontStyle26"/>
                <w:sz w:val="28"/>
                <w:szCs w:val="28"/>
              </w:rPr>
              <w:t>»</w:t>
            </w:r>
            <w:r>
              <w:rPr>
                <w:rStyle w:val="FontStyle26"/>
                <w:sz w:val="28"/>
                <w:szCs w:val="28"/>
              </w:rPr>
              <w:t xml:space="preserve"> </w:t>
            </w:r>
            <w:r>
              <w:rPr>
                <w:rStyle w:val="FontStyle26"/>
                <w:sz w:val="28"/>
                <w:szCs w:val="28"/>
                <w:lang w:val="tt-RU"/>
              </w:rPr>
              <w:t>ө</w:t>
            </w:r>
            <w:r>
              <w:rPr>
                <w:rStyle w:val="FontStyle26"/>
                <w:sz w:val="28"/>
                <w:szCs w:val="28"/>
              </w:rPr>
              <w:t>стенлекле проектын гам</w:t>
            </w:r>
            <w:r>
              <w:rPr>
                <w:rStyle w:val="FontStyle26"/>
                <w:sz w:val="28"/>
                <w:szCs w:val="28"/>
                <w:lang w:val="tt-RU"/>
              </w:rPr>
              <w:t>әлгә ашыруны тәэмин итү буенча ведомствоара комиссия турындагы Нигезләмәгә үзгәрешләр кертү турында</w:t>
            </w:r>
            <w:r>
              <w:rPr>
                <w:rStyle w:val="FontStyle26"/>
                <w:sz w:val="28"/>
                <w:szCs w:val="28"/>
              </w:rPr>
              <w:t xml:space="preserve"> </w:t>
            </w:r>
          </w:p>
          <w:p w:rsidR="00EA4BA8" w:rsidRDefault="00EA4BA8" w:rsidP="00C6278B">
            <w:pPr>
              <w:pStyle w:val="Style7"/>
              <w:widowControl/>
              <w:tabs>
                <w:tab w:val="left" w:pos="6555"/>
              </w:tabs>
              <w:spacing w:line="288" w:lineRule="exact"/>
              <w:rPr>
                <w:sz w:val="20"/>
                <w:szCs w:val="20"/>
              </w:rPr>
            </w:pPr>
          </w:p>
          <w:p w:rsidR="00EA4BA8" w:rsidRDefault="00EA4BA8" w:rsidP="00C6278B">
            <w:pPr>
              <w:pStyle w:val="Style7"/>
              <w:widowControl/>
              <w:tabs>
                <w:tab w:val="left" w:pos="6555"/>
              </w:tabs>
              <w:spacing w:line="288" w:lineRule="exact"/>
              <w:rPr>
                <w:sz w:val="20"/>
                <w:szCs w:val="20"/>
              </w:rPr>
            </w:pPr>
          </w:p>
        </w:tc>
        <w:tc>
          <w:tcPr>
            <w:tcW w:w="4565" w:type="dxa"/>
          </w:tcPr>
          <w:p w:rsidR="00EA4BA8" w:rsidRPr="00F9283D" w:rsidRDefault="00EA4BA8" w:rsidP="00C6278B">
            <w:pPr>
              <w:pStyle w:val="Style7"/>
              <w:widowControl/>
              <w:spacing w:line="240" w:lineRule="exact"/>
              <w:ind w:right="5069"/>
              <w:rPr>
                <w:sz w:val="20"/>
                <w:szCs w:val="20"/>
              </w:rPr>
            </w:pPr>
          </w:p>
        </w:tc>
      </w:tr>
    </w:tbl>
    <w:p w:rsidR="00EA4BA8" w:rsidRDefault="00EA4BA8" w:rsidP="00EA4BA8">
      <w:pPr>
        <w:pStyle w:val="Style8"/>
        <w:widowControl/>
        <w:spacing w:line="322" w:lineRule="exact"/>
        <w:rPr>
          <w:rStyle w:val="FontStyle26"/>
          <w:sz w:val="28"/>
          <w:szCs w:val="28"/>
        </w:rPr>
      </w:pPr>
      <w:r w:rsidRPr="001D2515">
        <w:rPr>
          <w:rStyle w:val="FontStyle26"/>
          <w:sz w:val="28"/>
          <w:szCs w:val="28"/>
        </w:rPr>
        <w:t>«Уңайлы шәһәр мохите формалаштыру» өстенлекле проектын гамәлгә ашыру өлешендә муниципаль программаларны үтәү барышын тикшереп тору һәм аларны координацияләү, шул исәптән күрсәтелгән программалар кысаларында конкрет чараларны гамәлгә ашыру барышы, муниципаль программаларны гамәлгә ашыру турында Татарстан Республикасы бюджетыннан субсидия алучы муниципаль берәмлекләр хисапларын алдан карау һәм килештерү, халыкны, сәяси партияләрне һәм хәрәкәтләрне, иҗтимагый оешмаларны программаны гамәлгә ашыру өчен җәлеп итү максатларында</w:t>
      </w:r>
      <w:r>
        <w:rPr>
          <w:rStyle w:val="FontStyle26"/>
          <w:sz w:val="28"/>
          <w:szCs w:val="28"/>
        </w:rPr>
        <w:t xml:space="preserve">, </w:t>
      </w:r>
      <w:r>
        <w:rPr>
          <w:sz w:val="28"/>
          <w:szCs w:val="28"/>
        </w:rPr>
        <w:t>«</w:t>
      </w:r>
      <w:r w:rsidRPr="001D2515">
        <w:rPr>
          <w:sz w:val="28"/>
          <w:szCs w:val="28"/>
        </w:rPr>
        <w:t>Россия Федерациясендә җирле үзидарә оештыруның гомуми принциплары турында</w:t>
      </w:r>
      <w:r>
        <w:rPr>
          <w:sz w:val="28"/>
          <w:szCs w:val="28"/>
        </w:rPr>
        <w:t>»</w:t>
      </w:r>
      <w:r w:rsidRPr="001D2515">
        <w:rPr>
          <w:sz w:val="28"/>
          <w:szCs w:val="28"/>
        </w:rPr>
        <w:t xml:space="preserve"> 2003 елның 6 октябрендәге 131-ФЗ н</w:t>
      </w:r>
      <w:r>
        <w:rPr>
          <w:sz w:val="28"/>
          <w:szCs w:val="28"/>
        </w:rPr>
        <w:t xml:space="preserve">омерлы Федераль закон, </w:t>
      </w:r>
      <w:r w:rsidRPr="001D2515">
        <w:rPr>
          <w:sz w:val="28"/>
          <w:szCs w:val="28"/>
        </w:rPr>
        <w:t>Татарстан Республикасы Мамадыш муниципаль районы Уставы</w:t>
      </w:r>
      <w:r>
        <w:rPr>
          <w:sz w:val="28"/>
          <w:szCs w:val="28"/>
        </w:rPr>
        <w:t xml:space="preserve"> нигезенд</w:t>
      </w:r>
      <w:r>
        <w:rPr>
          <w:sz w:val="28"/>
          <w:szCs w:val="28"/>
          <w:lang w:val="tt-RU"/>
        </w:rPr>
        <w:t>ә,</w:t>
      </w:r>
      <w:r>
        <w:rPr>
          <w:rStyle w:val="FontStyle26"/>
          <w:sz w:val="28"/>
          <w:szCs w:val="28"/>
          <w:lang w:val="tt-RU"/>
        </w:rPr>
        <w:t xml:space="preserve"> </w:t>
      </w:r>
      <w:r w:rsidRPr="001D2515">
        <w:rPr>
          <w:rStyle w:val="FontStyle26"/>
          <w:sz w:val="28"/>
          <w:szCs w:val="28"/>
        </w:rPr>
        <w:t xml:space="preserve">Татарстан Республикасы Мамадыш муниципаль районы  Башкарма комитеты </w:t>
      </w:r>
      <w:r>
        <w:rPr>
          <w:rStyle w:val="FontStyle26"/>
          <w:sz w:val="28"/>
          <w:szCs w:val="28"/>
        </w:rPr>
        <w:t xml:space="preserve">  </w:t>
      </w:r>
      <w:r w:rsidRPr="001D2515">
        <w:rPr>
          <w:rStyle w:val="FontStyle26"/>
          <w:sz w:val="28"/>
          <w:szCs w:val="28"/>
        </w:rPr>
        <w:t xml:space="preserve">к а р а р   б и р ә: </w:t>
      </w:r>
    </w:p>
    <w:p w:rsidR="00EA4BA8" w:rsidRDefault="00EA4BA8" w:rsidP="00EA4BA8">
      <w:pPr>
        <w:pStyle w:val="Style8"/>
        <w:widowControl/>
        <w:spacing w:line="322" w:lineRule="exact"/>
        <w:rPr>
          <w:rStyle w:val="FontStyle26"/>
          <w:sz w:val="28"/>
          <w:szCs w:val="28"/>
        </w:rPr>
      </w:pPr>
      <w:r w:rsidRPr="001D2515">
        <w:rPr>
          <w:rStyle w:val="FontStyle26"/>
          <w:sz w:val="28"/>
          <w:szCs w:val="28"/>
        </w:rPr>
        <w:t xml:space="preserve"> </w:t>
      </w:r>
      <w:r>
        <w:rPr>
          <w:rStyle w:val="FontStyle26"/>
          <w:sz w:val="28"/>
          <w:szCs w:val="28"/>
        </w:rPr>
        <w:t>1</w:t>
      </w:r>
      <w:r w:rsidRPr="00DD6C96">
        <w:rPr>
          <w:rStyle w:val="FontStyle26"/>
          <w:sz w:val="28"/>
          <w:szCs w:val="28"/>
        </w:rPr>
        <w:t>.</w:t>
      </w:r>
      <w:r w:rsidRPr="00DD6C96">
        <w:rPr>
          <w:rStyle w:val="FontStyle26"/>
          <w:sz w:val="28"/>
          <w:szCs w:val="28"/>
        </w:rPr>
        <w:tab/>
      </w:r>
      <w:r w:rsidRPr="001D2515">
        <w:rPr>
          <w:rStyle w:val="FontStyle26"/>
          <w:sz w:val="28"/>
          <w:szCs w:val="28"/>
        </w:rPr>
        <w:t>Татарстан Республикасы Мамадыш муниципаль районы  Башкарма комитеты</w:t>
      </w:r>
      <w:r>
        <w:rPr>
          <w:rStyle w:val="FontStyle26"/>
          <w:sz w:val="28"/>
          <w:szCs w:val="28"/>
        </w:rPr>
        <w:t>ны</w:t>
      </w:r>
      <w:r>
        <w:rPr>
          <w:rStyle w:val="FontStyle26"/>
          <w:sz w:val="28"/>
          <w:szCs w:val="28"/>
          <w:lang w:val="tt-RU"/>
        </w:rPr>
        <w:t>ң 2017 елның 11 октябрендәге №1222 нче карары белән расланган</w:t>
      </w:r>
      <w:r w:rsidRPr="000945FB">
        <w:t xml:space="preserve"> </w:t>
      </w:r>
      <w:r w:rsidRPr="000945FB">
        <w:rPr>
          <w:rStyle w:val="FontStyle26"/>
          <w:sz w:val="28"/>
          <w:szCs w:val="28"/>
          <w:lang w:val="tt-RU"/>
        </w:rPr>
        <w:t>Татарстан Республикасы Мамадыш муниципаль районы «Уңайлы шәһәр тирәлеген формалаштыру» өстенлекле проектын гамәлгә ашыруны тәэмин итү буенча ведомствоара комиссия</w:t>
      </w:r>
      <w:r>
        <w:rPr>
          <w:rStyle w:val="FontStyle26"/>
          <w:sz w:val="28"/>
          <w:szCs w:val="28"/>
        </w:rPr>
        <w:t>( алга таба -МВК)</w:t>
      </w:r>
      <w:r w:rsidRPr="00DD6C96">
        <w:rPr>
          <w:rStyle w:val="FontStyle26"/>
          <w:sz w:val="28"/>
          <w:szCs w:val="28"/>
        </w:rPr>
        <w:t xml:space="preserve"> </w:t>
      </w:r>
      <w:r w:rsidRPr="000945FB">
        <w:rPr>
          <w:rStyle w:val="FontStyle26"/>
          <w:sz w:val="28"/>
          <w:szCs w:val="28"/>
          <w:lang w:val="tt-RU"/>
        </w:rPr>
        <w:t xml:space="preserve"> турындагы Нигезләмәгә</w:t>
      </w:r>
      <w:r>
        <w:rPr>
          <w:rStyle w:val="FontStyle26"/>
          <w:sz w:val="28"/>
          <w:szCs w:val="28"/>
          <w:lang w:val="tt-RU"/>
        </w:rPr>
        <w:t xml:space="preserve"> түбәндәге</w:t>
      </w:r>
      <w:r w:rsidRPr="000945FB">
        <w:rPr>
          <w:rStyle w:val="FontStyle26"/>
          <w:sz w:val="28"/>
          <w:szCs w:val="28"/>
          <w:lang w:val="tt-RU"/>
        </w:rPr>
        <w:t xml:space="preserve"> үзгәрешләр</w:t>
      </w:r>
      <w:r>
        <w:rPr>
          <w:rStyle w:val="FontStyle26"/>
          <w:sz w:val="28"/>
          <w:szCs w:val="28"/>
          <w:lang w:val="tt-RU"/>
        </w:rPr>
        <w:t xml:space="preserve">не </w:t>
      </w:r>
      <w:r w:rsidRPr="000945FB">
        <w:rPr>
          <w:rStyle w:val="FontStyle26"/>
          <w:sz w:val="28"/>
          <w:szCs w:val="28"/>
          <w:lang w:val="tt-RU"/>
        </w:rPr>
        <w:t xml:space="preserve"> керт</w:t>
      </w:r>
      <w:r>
        <w:rPr>
          <w:rStyle w:val="FontStyle26"/>
          <w:sz w:val="28"/>
          <w:szCs w:val="28"/>
          <w:lang w:val="tt-RU"/>
        </w:rPr>
        <w:t xml:space="preserve">ергә: </w:t>
      </w:r>
    </w:p>
    <w:p w:rsidR="00EA4BA8" w:rsidRDefault="00EA4BA8" w:rsidP="00EA4BA8">
      <w:pPr>
        <w:pStyle w:val="Style9"/>
        <w:widowControl/>
        <w:tabs>
          <w:tab w:val="left" w:pos="1138"/>
        </w:tabs>
        <w:spacing w:line="322" w:lineRule="exact"/>
        <w:ind w:firstLine="0"/>
        <w:jc w:val="both"/>
        <w:rPr>
          <w:rFonts w:eastAsiaTheme="minorHAnsi"/>
          <w:sz w:val="28"/>
          <w:szCs w:val="28"/>
          <w:lang w:eastAsia="en-US"/>
        </w:rPr>
      </w:pPr>
      <w:r>
        <w:rPr>
          <w:rStyle w:val="FontStyle26"/>
          <w:sz w:val="28"/>
          <w:szCs w:val="28"/>
        </w:rPr>
        <w:t xml:space="preserve">         </w:t>
      </w:r>
      <w:r w:rsidRPr="000945FB">
        <w:rPr>
          <w:rStyle w:val="FontStyle26"/>
          <w:sz w:val="28"/>
          <w:szCs w:val="28"/>
        </w:rPr>
        <w:t>Нигезләмәнең 8 пунктын түбәндәге эчтәлекле абзацлар белән тулыландырырга:</w:t>
      </w:r>
    </w:p>
    <w:p w:rsidR="00EA4BA8" w:rsidRDefault="00EA4BA8" w:rsidP="00EA4BA8">
      <w:pPr>
        <w:pStyle w:val="Style9"/>
        <w:widowControl/>
        <w:tabs>
          <w:tab w:val="left" w:pos="1138"/>
        </w:tabs>
        <w:spacing w:line="322" w:lineRule="exact"/>
        <w:ind w:firstLine="0"/>
        <w:jc w:val="both"/>
        <w:rPr>
          <w:rFonts w:eastAsiaTheme="minorHAnsi"/>
          <w:sz w:val="28"/>
          <w:szCs w:val="28"/>
          <w:lang w:eastAsia="en-US"/>
        </w:rPr>
      </w:pPr>
      <w:r>
        <w:rPr>
          <w:rFonts w:eastAsiaTheme="minorHAnsi"/>
          <w:sz w:val="28"/>
          <w:szCs w:val="28"/>
          <w:lang w:eastAsia="en-US"/>
        </w:rPr>
        <w:t xml:space="preserve"> МВК р</w:t>
      </w:r>
      <w:r>
        <w:rPr>
          <w:rFonts w:eastAsiaTheme="minorHAnsi"/>
          <w:sz w:val="28"/>
          <w:szCs w:val="28"/>
          <w:lang w:val="tt-RU" w:eastAsia="en-US"/>
        </w:rPr>
        <w:t>әистән, рәис урынбасарыннан, МВК әгъзаларыннан тора.</w:t>
      </w:r>
      <w:r>
        <w:rPr>
          <w:rFonts w:eastAsiaTheme="minorHAnsi"/>
          <w:sz w:val="28"/>
          <w:szCs w:val="28"/>
          <w:lang w:eastAsia="en-US"/>
        </w:rPr>
        <w:t xml:space="preserve"> </w:t>
      </w:r>
    </w:p>
    <w:p w:rsidR="00EA4BA8" w:rsidRDefault="00EA4BA8" w:rsidP="00EA4BA8">
      <w:pPr>
        <w:autoSpaceDE w:val="0"/>
        <w:autoSpaceDN w:val="0"/>
        <w:adjustRightInd w:val="0"/>
        <w:ind w:firstLine="540"/>
        <w:contextualSpacing/>
        <w:jc w:val="both"/>
        <w:rPr>
          <w:rFonts w:eastAsiaTheme="minorHAnsi"/>
          <w:sz w:val="28"/>
          <w:szCs w:val="28"/>
          <w:lang w:eastAsia="en-US"/>
        </w:rPr>
      </w:pPr>
      <w:r>
        <w:rPr>
          <w:rFonts w:eastAsiaTheme="minorHAnsi"/>
          <w:sz w:val="28"/>
          <w:szCs w:val="28"/>
          <w:lang w:eastAsia="en-US"/>
        </w:rPr>
        <w:t xml:space="preserve">  МВК </w:t>
      </w:r>
      <w:r>
        <w:rPr>
          <w:rFonts w:eastAsiaTheme="minorHAnsi"/>
          <w:sz w:val="28"/>
          <w:szCs w:val="28"/>
          <w:lang w:val="tt-RU" w:eastAsia="en-US"/>
        </w:rPr>
        <w:t>рәисе</w:t>
      </w:r>
      <w:r>
        <w:rPr>
          <w:rFonts w:eastAsiaTheme="minorHAnsi"/>
          <w:sz w:val="28"/>
          <w:szCs w:val="28"/>
          <w:lang w:eastAsia="en-US"/>
        </w:rPr>
        <w:t>:</w:t>
      </w:r>
    </w:p>
    <w:p w:rsidR="00EA4BA8" w:rsidRDefault="00EA4BA8" w:rsidP="00EA4BA8">
      <w:pPr>
        <w:autoSpaceDE w:val="0"/>
        <w:autoSpaceDN w:val="0"/>
        <w:adjustRightInd w:val="0"/>
        <w:ind w:firstLine="540"/>
        <w:contextualSpacing/>
        <w:jc w:val="both"/>
        <w:rPr>
          <w:rFonts w:eastAsiaTheme="minorHAnsi"/>
          <w:sz w:val="28"/>
          <w:szCs w:val="28"/>
          <w:lang w:eastAsia="en-US"/>
        </w:rPr>
      </w:pPr>
      <w:r>
        <w:rPr>
          <w:rFonts w:eastAsiaTheme="minorHAnsi"/>
          <w:sz w:val="28"/>
          <w:szCs w:val="28"/>
          <w:lang w:eastAsia="en-US"/>
        </w:rPr>
        <w:t xml:space="preserve">1)  МВК эше </w:t>
      </w:r>
      <w:r>
        <w:rPr>
          <w:rFonts w:eastAsiaTheme="minorHAnsi"/>
          <w:sz w:val="28"/>
          <w:szCs w:val="28"/>
          <w:lang w:val="tt-RU" w:eastAsia="en-US"/>
        </w:rPr>
        <w:t>белән җитәкчелек итә</w:t>
      </w:r>
      <w:r>
        <w:rPr>
          <w:rFonts w:eastAsiaTheme="minorHAnsi"/>
          <w:sz w:val="28"/>
          <w:szCs w:val="28"/>
          <w:lang w:eastAsia="en-US"/>
        </w:rPr>
        <w:t>;</w:t>
      </w:r>
    </w:p>
    <w:p w:rsidR="00EA4BA8" w:rsidRDefault="00EA4BA8" w:rsidP="00EA4BA8">
      <w:pPr>
        <w:autoSpaceDE w:val="0"/>
        <w:autoSpaceDN w:val="0"/>
        <w:adjustRightInd w:val="0"/>
        <w:ind w:firstLine="540"/>
        <w:contextualSpacing/>
        <w:jc w:val="both"/>
        <w:rPr>
          <w:rFonts w:eastAsiaTheme="minorHAnsi"/>
          <w:sz w:val="28"/>
          <w:szCs w:val="28"/>
          <w:lang w:eastAsia="en-US"/>
        </w:rPr>
      </w:pPr>
      <w:r>
        <w:rPr>
          <w:rFonts w:eastAsiaTheme="minorHAnsi"/>
          <w:sz w:val="28"/>
          <w:szCs w:val="28"/>
          <w:lang w:eastAsia="en-US"/>
        </w:rPr>
        <w:t>2) МВК утырышларында р</w:t>
      </w:r>
      <w:r>
        <w:rPr>
          <w:rFonts w:eastAsiaTheme="minorHAnsi"/>
          <w:sz w:val="28"/>
          <w:szCs w:val="28"/>
          <w:lang w:val="tt-RU" w:eastAsia="en-US"/>
        </w:rPr>
        <w:t>әислек итә</w:t>
      </w:r>
      <w:r>
        <w:rPr>
          <w:rFonts w:eastAsiaTheme="minorHAnsi"/>
          <w:sz w:val="28"/>
          <w:szCs w:val="28"/>
          <w:lang w:eastAsia="en-US"/>
        </w:rPr>
        <w:t>;</w:t>
      </w:r>
    </w:p>
    <w:p w:rsidR="00EA4BA8" w:rsidRDefault="00EA4BA8" w:rsidP="00EA4BA8">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xml:space="preserve">4) МВК </w:t>
      </w:r>
      <w:r>
        <w:rPr>
          <w:rFonts w:eastAsiaTheme="minorHAnsi"/>
          <w:sz w:val="28"/>
          <w:szCs w:val="28"/>
          <w:lang w:val="tt-RU" w:eastAsia="en-US"/>
        </w:rPr>
        <w:t xml:space="preserve">эшенең сыйфаты өчен җавап бирә, шулай ук эш буенча документларның вакытында эшләнүен үз җаваплылыгында тота. </w:t>
      </w:r>
    </w:p>
    <w:p w:rsidR="00EA4BA8" w:rsidRDefault="00EA4BA8" w:rsidP="00EA4BA8">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МВК р</w:t>
      </w:r>
      <w:r>
        <w:rPr>
          <w:rFonts w:eastAsiaTheme="minorHAnsi"/>
          <w:sz w:val="28"/>
          <w:szCs w:val="28"/>
          <w:lang w:val="tt-RU" w:eastAsia="en-US"/>
        </w:rPr>
        <w:t xml:space="preserve">әисе урынбасары  рәис булмаганда аның өчен эшли. </w:t>
      </w:r>
    </w:p>
    <w:p w:rsidR="00EA4BA8" w:rsidRDefault="00EA4BA8" w:rsidP="00EA4BA8">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lastRenderedPageBreak/>
        <w:t>МВК секретаре:</w:t>
      </w:r>
    </w:p>
    <w:p w:rsidR="00EA4BA8" w:rsidRDefault="00EA4BA8" w:rsidP="00EA4BA8">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1) МВК еллык</w:t>
      </w:r>
      <w:r w:rsidRPr="00B33837">
        <w:rPr>
          <w:rFonts w:eastAsiaTheme="minorHAnsi"/>
          <w:sz w:val="28"/>
          <w:szCs w:val="28"/>
          <w:lang w:eastAsia="en-US"/>
        </w:rPr>
        <w:t xml:space="preserve"> утырышларны үткәрү графигын эшли</w:t>
      </w:r>
      <w:r>
        <w:rPr>
          <w:rFonts w:eastAsiaTheme="minorHAnsi"/>
          <w:sz w:val="28"/>
          <w:szCs w:val="28"/>
          <w:lang w:eastAsia="en-US"/>
        </w:rPr>
        <w:t>;</w:t>
      </w:r>
    </w:p>
    <w:p w:rsidR="00EA4BA8" w:rsidRDefault="00EA4BA8" w:rsidP="00EA4BA8">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xml:space="preserve">2) </w:t>
      </w:r>
      <w:r w:rsidRPr="00B33837">
        <w:rPr>
          <w:rFonts w:eastAsiaTheme="minorHAnsi"/>
          <w:sz w:val="28"/>
          <w:szCs w:val="28"/>
          <w:lang w:eastAsia="en-US"/>
        </w:rPr>
        <w:t>МВК утырышын үткәрү вакыты һәм урыны турында МВК әгъзаларына</w:t>
      </w:r>
    </w:p>
    <w:p w:rsidR="00EA4BA8" w:rsidRDefault="00EA4BA8" w:rsidP="00EA4BA8">
      <w:pPr>
        <w:autoSpaceDE w:val="0"/>
        <w:autoSpaceDN w:val="0"/>
        <w:adjustRightInd w:val="0"/>
        <w:spacing w:before="280"/>
        <w:ind w:firstLine="540"/>
        <w:contextualSpacing/>
        <w:jc w:val="both"/>
        <w:rPr>
          <w:rFonts w:eastAsiaTheme="minorHAnsi"/>
          <w:sz w:val="28"/>
          <w:szCs w:val="28"/>
          <w:lang w:eastAsia="en-US"/>
        </w:rPr>
      </w:pPr>
      <w:r w:rsidRPr="00B33837">
        <w:rPr>
          <w:rFonts w:eastAsiaTheme="minorHAnsi"/>
          <w:sz w:val="28"/>
          <w:szCs w:val="28"/>
          <w:lang w:eastAsia="en-US"/>
        </w:rPr>
        <w:t xml:space="preserve"> хәбәр итә</w:t>
      </w:r>
      <w:r>
        <w:rPr>
          <w:rFonts w:eastAsiaTheme="minorHAnsi"/>
          <w:sz w:val="28"/>
          <w:szCs w:val="28"/>
          <w:lang w:eastAsia="en-US"/>
        </w:rPr>
        <w:t>;</w:t>
      </w:r>
    </w:p>
    <w:p w:rsidR="00EA4BA8" w:rsidRPr="00022CA6" w:rsidRDefault="00EA4BA8" w:rsidP="00EA4BA8">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xml:space="preserve">3) </w:t>
      </w:r>
      <w:r w:rsidRPr="00022CA6">
        <w:rPr>
          <w:rFonts w:eastAsiaTheme="minorHAnsi"/>
          <w:sz w:val="28"/>
          <w:szCs w:val="28"/>
          <w:lang w:eastAsia="en-US"/>
        </w:rPr>
        <w:t>МВК утырышы беркетмәсен алып бара һәм рәсмиләштерә.</w:t>
      </w:r>
    </w:p>
    <w:p w:rsidR="00EA4BA8" w:rsidRPr="00022CA6" w:rsidRDefault="00EA4BA8" w:rsidP="00EA4BA8">
      <w:pPr>
        <w:autoSpaceDE w:val="0"/>
        <w:autoSpaceDN w:val="0"/>
        <w:adjustRightInd w:val="0"/>
        <w:spacing w:before="280"/>
        <w:ind w:firstLine="540"/>
        <w:contextualSpacing/>
        <w:jc w:val="both"/>
        <w:rPr>
          <w:rFonts w:eastAsiaTheme="minorHAnsi"/>
          <w:sz w:val="28"/>
          <w:szCs w:val="28"/>
          <w:lang w:eastAsia="en-US"/>
        </w:rPr>
      </w:pPr>
      <w:r w:rsidRPr="00022CA6">
        <w:rPr>
          <w:rFonts w:eastAsiaTheme="minorHAnsi"/>
          <w:sz w:val="28"/>
          <w:szCs w:val="28"/>
          <w:lang w:eastAsia="en-US"/>
        </w:rPr>
        <w:t>МВК әгъзалары:</w:t>
      </w:r>
    </w:p>
    <w:p w:rsidR="00EA4BA8" w:rsidRPr="00022CA6" w:rsidRDefault="00EA4BA8" w:rsidP="00EA4BA8">
      <w:pPr>
        <w:autoSpaceDE w:val="0"/>
        <w:autoSpaceDN w:val="0"/>
        <w:adjustRightInd w:val="0"/>
        <w:spacing w:before="280"/>
        <w:ind w:firstLine="540"/>
        <w:contextualSpacing/>
        <w:jc w:val="both"/>
        <w:rPr>
          <w:rFonts w:eastAsiaTheme="minorHAnsi"/>
          <w:sz w:val="28"/>
          <w:szCs w:val="28"/>
          <w:lang w:eastAsia="en-US"/>
        </w:rPr>
      </w:pPr>
      <w:r w:rsidRPr="00022CA6">
        <w:rPr>
          <w:rFonts w:eastAsiaTheme="minorHAnsi"/>
          <w:sz w:val="28"/>
          <w:szCs w:val="28"/>
          <w:lang w:eastAsia="en-US"/>
        </w:rPr>
        <w:t>1) МВК эшендә катнашалар;</w:t>
      </w:r>
    </w:p>
    <w:p w:rsidR="00EA4BA8" w:rsidRDefault="00EA4BA8" w:rsidP="00EA4BA8">
      <w:pPr>
        <w:autoSpaceDE w:val="0"/>
        <w:autoSpaceDN w:val="0"/>
        <w:adjustRightInd w:val="0"/>
        <w:spacing w:before="280"/>
        <w:ind w:firstLine="540"/>
        <w:contextualSpacing/>
        <w:jc w:val="both"/>
        <w:rPr>
          <w:rFonts w:eastAsiaTheme="minorHAnsi"/>
          <w:sz w:val="28"/>
          <w:szCs w:val="28"/>
          <w:lang w:eastAsia="en-US"/>
        </w:rPr>
      </w:pPr>
      <w:r w:rsidRPr="00022CA6">
        <w:rPr>
          <w:rFonts w:eastAsiaTheme="minorHAnsi"/>
          <w:sz w:val="28"/>
          <w:szCs w:val="28"/>
          <w:lang w:eastAsia="en-US"/>
        </w:rPr>
        <w:t>2) карала торган мәсьәлә буенча үз фикерләрен белдерәләр (аерым фикер булганда-язма рәвештә);</w:t>
      </w:r>
    </w:p>
    <w:p w:rsidR="00EA4BA8" w:rsidRDefault="00EA4BA8" w:rsidP="00EA4BA8">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xml:space="preserve">3) </w:t>
      </w:r>
      <w:r w:rsidRPr="00022CA6">
        <w:rPr>
          <w:rFonts w:eastAsiaTheme="minorHAnsi"/>
          <w:sz w:val="28"/>
          <w:szCs w:val="28"/>
          <w:lang w:eastAsia="en-US"/>
        </w:rPr>
        <w:t>кабул ителгән карарларның объективлыгы һәм компетентлыгы өчен җавап бирәләр;</w:t>
      </w:r>
    </w:p>
    <w:p w:rsidR="00EA4BA8" w:rsidRDefault="00EA4BA8" w:rsidP="00EA4BA8">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4) М</w:t>
      </w:r>
      <w:r w:rsidRPr="00022CA6">
        <w:rPr>
          <w:rFonts w:eastAsiaTheme="minorHAnsi"/>
          <w:sz w:val="28"/>
          <w:szCs w:val="28"/>
          <w:lang w:eastAsia="en-US"/>
        </w:rPr>
        <w:t>ВК утырышында җитди сәбәпләр аркасында утырыш</w:t>
      </w:r>
      <w:r>
        <w:rPr>
          <w:rFonts w:eastAsiaTheme="minorHAnsi"/>
          <w:sz w:val="28"/>
          <w:szCs w:val="28"/>
          <w:lang w:eastAsia="en-US"/>
        </w:rPr>
        <w:t>та катнаша алмаган очракта</w:t>
      </w:r>
      <w:r w:rsidRPr="00022CA6">
        <w:rPr>
          <w:rFonts w:eastAsiaTheme="minorHAnsi"/>
          <w:sz w:val="28"/>
          <w:szCs w:val="28"/>
          <w:lang w:eastAsia="en-US"/>
        </w:rPr>
        <w:t xml:space="preserve"> үткәрү датасына ик</w:t>
      </w:r>
      <w:r>
        <w:rPr>
          <w:rFonts w:eastAsiaTheme="minorHAnsi"/>
          <w:sz w:val="28"/>
          <w:szCs w:val="28"/>
          <w:lang w:eastAsia="en-US"/>
        </w:rPr>
        <w:t>е көннән дә ким булмаган вакыт эченд</w:t>
      </w:r>
      <w:r>
        <w:rPr>
          <w:rFonts w:eastAsiaTheme="minorHAnsi"/>
          <w:sz w:val="28"/>
          <w:szCs w:val="28"/>
          <w:lang w:val="tt-RU" w:eastAsia="en-US"/>
        </w:rPr>
        <w:t>ә</w:t>
      </w:r>
      <w:r w:rsidRPr="00022CA6">
        <w:rPr>
          <w:rFonts w:eastAsiaTheme="minorHAnsi"/>
          <w:sz w:val="28"/>
          <w:szCs w:val="28"/>
          <w:lang w:eastAsia="en-US"/>
        </w:rPr>
        <w:t>, МВК секретарен кисәтәләр.</w:t>
      </w:r>
    </w:p>
    <w:p w:rsidR="00EA4BA8" w:rsidRDefault="00EA4BA8" w:rsidP="00EA4BA8">
      <w:pPr>
        <w:autoSpaceDE w:val="0"/>
        <w:autoSpaceDN w:val="0"/>
        <w:adjustRightInd w:val="0"/>
        <w:spacing w:before="280"/>
        <w:contextualSpacing/>
        <w:jc w:val="both"/>
        <w:rPr>
          <w:sz w:val="28"/>
          <w:szCs w:val="28"/>
        </w:rPr>
      </w:pPr>
      <w:r w:rsidRPr="00EA4BA8">
        <w:rPr>
          <w:rFonts w:eastAsiaTheme="minorHAnsi"/>
          <w:sz w:val="28"/>
          <w:szCs w:val="28"/>
          <w:lang w:eastAsia="en-US"/>
        </w:rPr>
        <w:t xml:space="preserve">        </w:t>
      </w:r>
      <w:r>
        <w:rPr>
          <w:rFonts w:eastAsiaTheme="minorHAnsi"/>
          <w:sz w:val="28"/>
          <w:szCs w:val="28"/>
          <w:lang w:eastAsia="en-US"/>
        </w:rPr>
        <w:t>5) М</w:t>
      </w:r>
      <w:r w:rsidRPr="00022CA6">
        <w:rPr>
          <w:rFonts w:eastAsiaTheme="minorHAnsi"/>
          <w:sz w:val="28"/>
          <w:szCs w:val="28"/>
          <w:lang w:eastAsia="en-US"/>
        </w:rPr>
        <w:t>ВК кабул итә торган карарлар, утырыш уздырылган көнне, МВК утырышы рәисе, МВК секретаре кул куя торган беркетмә белән рәсмиләштерелә.</w:t>
      </w:r>
    </w:p>
    <w:p w:rsidR="00EA4BA8" w:rsidRPr="00081118" w:rsidRDefault="00EA4BA8" w:rsidP="00EA4BA8">
      <w:pPr>
        <w:autoSpaceDE w:val="0"/>
        <w:autoSpaceDN w:val="0"/>
        <w:adjustRightInd w:val="0"/>
        <w:spacing w:before="280"/>
        <w:contextualSpacing/>
        <w:jc w:val="both"/>
        <w:rPr>
          <w:rFonts w:eastAsia="Calibri"/>
          <w:sz w:val="28"/>
          <w:szCs w:val="28"/>
          <w:lang w:val="tt-RU" w:eastAsia="en-US"/>
        </w:rPr>
      </w:pPr>
      <w:r w:rsidRPr="00EA4BA8">
        <w:rPr>
          <w:sz w:val="28"/>
          <w:szCs w:val="28"/>
        </w:rPr>
        <w:t xml:space="preserve">       </w:t>
      </w:r>
      <w:r>
        <w:rPr>
          <w:sz w:val="28"/>
          <w:szCs w:val="28"/>
          <w:lang w:val="tt-RU"/>
        </w:rPr>
        <w:t xml:space="preserve">  2. </w:t>
      </w:r>
      <w:r w:rsidRPr="00081118">
        <w:rPr>
          <w:rFonts w:eastAsia="Calibri"/>
          <w:sz w:val="28"/>
          <w:szCs w:val="28"/>
          <w:lang w:val="tt-RU" w:eastAsia="en-US"/>
        </w:rPr>
        <w:t>Әлеге карарны Мамадыш муниципаль районының рәсми mamadysh.tatarstan.ru сайтында һәм Татарстан Республикасының хокукый порталында урнаштырырга.</w:t>
      </w:r>
    </w:p>
    <w:p w:rsidR="00EA4BA8" w:rsidRPr="00EB4389" w:rsidRDefault="00EA4BA8" w:rsidP="00EA4BA8">
      <w:pPr>
        <w:keepLines/>
        <w:jc w:val="both"/>
        <w:rPr>
          <w:sz w:val="28"/>
          <w:szCs w:val="28"/>
          <w:lang w:val="tt-RU"/>
        </w:rPr>
      </w:pPr>
      <w:r>
        <w:rPr>
          <w:rFonts w:eastAsia="Calibri"/>
          <w:sz w:val="28"/>
          <w:szCs w:val="28"/>
          <w:lang w:val="tt-RU" w:eastAsia="en-US"/>
        </w:rPr>
        <w:t xml:space="preserve">         </w:t>
      </w:r>
      <w:r w:rsidRPr="00081118">
        <w:rPr>
          <w:rFonts w:eastAsia="Calibri"/>
          <w:sz w:val="28"/>
          <w:szCs w:val="28"/>
          <w:lang w:val="tt-RU" w:eastAsia="en-US"/>
        </w:rPr>
        <w:t xml:space="preserve">3. Әлеге карарның үтәлешен тикшереп торуны </w:t>
      </w:r>
      <w:r>
        <w:rPr>
          <w:rFonts w:eastAsia="Calibri"/>
          <w:sz w:val="28"/>
          <w:szCs w:val="28"/>
          <w:lang w:val="tt-RU" w:eastAsia="en-US"/>
        </w:rPr>
        <w:t xml:space="preserve">Татарстан </w:t>
      </w:r>
      <w:r w:rsidRPr="00730E9D">
        <w:rPr>
          <w:sz w:val="28"/>
          <w:szCs w:val="28"/>
          <w:lang w:val="tt-RU"/>
        </w:rPr>
        <w:t>Республикасы Мамадыш муниципаль районы Башкарма комитеты җитәкчесе урынбасары Р.М. Никифоровка йөкләргә.</w:t>
      </w:r>
    </w:p>
    <w:p w:rsidR="00EA4BA8" w:rsidRDefault="00EA4BA8" w:rsidP="00EA4BA8">
      <w:pPr>
        <w:autoSpaceDE w:val="0"/>
        <w:autoSpaceDN w:val="0"/>
        <w:adjustRightInd w:val="0"/>
        <w:spacing w:before="280"/>
        <w:ind w:firstLine="540"/>
        <w:contextualSpacing/>
        <w:jc w:val="both"/>
        <w:rPr>
          <w:rFonts w:eastAsia="Calibri"/>
          <w:sz w:val="28"/>
          <w:szCs w:val="28"/>
          <w:lang w:val="tt-RU" w:eastAsia="en-US"/>
        </w:rPr>
      </w:pPr>
    </w:p>
    <w:p w:rsidR="00EA4BA8" w:rsidRDefault="00EA4BA8" w:rsidP="00EA4BA8">
      <w:pPr>
        <w:autoSpaceDE w:val="0"/>
        <w:autoSpaceDN w:val="0"/>
        <w:adjustRightInd w:val="0"/>
        <w:spacing w:before="280"/>
        <w:ind w:firstLine="540"/>
        <w:contextualSpacing/>
        <w:jc w:val="both"/>
        <w:rPr>
          <w:rFonts w:eastAsia="Calibri"/>
          <w:sz w:val="28"/>
          <w:szCs w:val="28"/>
          <w:lang w:val="tt-RU" w:eastAsia="en-US"/>
        </w:rPr>
      </w:pPr>
    </w:p>
    <w:p w:rsidR="00EA4BA8" w:rsidRPr="00081118" w:rsidRDefault="00EA4BA8" w:rsidP="00EA4BA8">
      <w:pPr>
        <w:autoSpaceDE w:val="0"/>
        <w:autoSpaceDN w:val="0"/>
        <w:adjustRightInd w:val="0"/>
        <w:spacing w:before="280"/>
        <w:ind w:firstLine="540"/>
        <w:contextualSpacing/>
        <w:jc w:val="both"/>
        <w:rPr>
          <w:rFonts w:eastAsia="Calibri"/>
          <w:sz w:val="28"/>
          <w:szCs w:val="28"/>
          <w:lang w:val="tt-RU" w:eastAsia="en-US"/>
        </w:rPr>
      </w:pPr>
    </w:p>
    <w:p w:rsidR="00EA4BA8" w:rsidRPr="00081118" w:rsidRDefault="00EA4BA8" w:rsidP="00EA4BA8">
      <w:pPr>
        <w:autoSpaceDE w:val="0"/>
        <w:autoSpaceDN w:val="0"/>
        <w:adjustRightInd w:val="0"/>
        <w:spacing w:before="280"/>
        <w:contextualSpacing/>
        <w:jc w:val="both"/>
        <w:rPr>
          <w:rFonts w:eastAsia="Calibri"/>
          <w:sz w:val="28"/>
          <w:szCs w:val="28"/>
          <w:lang w:eastAsia="en-US"/>
        </w:rPr>
      </w:pPr>
      <w:r w:rsidRPr="00081118">
        <w:rPr>
          <w:rFonts w:eastAsia="Calibri"/>
          <w:sz w:val="28"/>
          <w:szCs w:val="28"/>
          <w:lang w:eastAsia="en-US"/>
        </w:rPr>
        <w:t xml:space="preserve">Җитәкче                                                          </w:t>
      </w:r>
      <w:r>
        <w:rPr>
          <w:rFonts w:eastAsia="Calibri"/>
          <w:sz w:val="28"/>
          <w:szCs w:val="28"/>
          <w:lang w:val="en-US" w:eastAsia="en-US"/>
        </w:rPr>
        <w:t xml:space="preserve">              </w:t>
      </w:r>
      <w:r w:rsidRPr="00081118">
        <w:rPr>
          <w:rFonts w:eastAsia="Calibri"/>
          <w:sz w:val="28"/>
          <w:szCs w:val="28"/>
          <w:lang w:eastAsia="en-US"/>
        </w:rPr>
        <w:t xml:space="preserve">            </w:t>
      </w:r>
      <w:r>
        <w:rPr>
          <w:rFonts w:eastAsia="Calibri"/>
          <w:sz w:val="28"/>
          <w:szCs w:val="28"/>
          <w:lang w:val="en-US" w:eastAsia="en-US"/>
        </w:rPr>
        <w:t xml:space="preserve">             </w:t>
      </w:r>
      <w:r>
        <w:rPr>
          <w:rFonts w:eastAsia="Calibri"/>
          <w:sz w:val="28"/>
          <w:szCs w:val="28"/>
          <w:lang w:eastAsia="en-US"/>
        </w:rPr>
        <w:t xml:space="preserve">   </w:t>
      </w:r>
      <w:r>
        <w:rPr>
          <w:rFonts w:eastAsia="Calibri"/>
          <w:sz w:val="28"/>
          <w:szCs w:val="28"/>
          <w:lang w:val="en-US" w:eastAsia="en-US"/>
        </w:rPr>
        <w:t xml:space="preserve">   </w:t>
      </w:r>
      <w:r>
        <w:rPr>
          <w:rFonts w:eastAsia="Calibri"/>
          <w:sz w:val="28"/>
          <w:szCs w:val="28"/>
          <w:lang w:eastAsia="en-US"/>
        </w:rPr>
        <w:t xml:space="preserve">  И.М.</w:t>
      </w:r>
      <w:r w:rsidRPr="00081118">
        <w:rPr>
          <w:rFonts w:eastAsia="Calibri"/>
          <w:sz w:val="28"/>
          <w:szCs w:val="28"/>
          <w:lang w:eastAsia="en-US"/>
        </w:rPr>
        <w:t>Дәрҗеманов</w:t>
      </w:r>
    </w:p>
    <w:p w:rsidR="00EA4BA8" w:rsidRDefault="00EA4BA8" w:rsidP="00EA4BA8">
      <w:pPr>
        <w:autoSpaceDE w:val="0"/>
        <w:autoSpaceDN w:val="0"/>
        <w:adjustRightInd w:val="0"/>
        <w:spacing w:before="280"/>
        <w:ind w:firstLine="540"/>
        <w:contextualSpacing/>
        <w:jc w:val="both"/>
        <w:rPr>
          <w:sz w:val="28"/>
          <w:szCs w:val="28"/>
        </w:rPr>
      </w:pPr>
    </w:p>
    <w:p w:rsidR="00EA4BA8" w:rsidRDefault="00EA4BA8" w:rsidP="00EA4BA8">
      <w:pPr>
        <w:spacing w:before="317"/>
        <w:ind w:left="2962" w:right="2606"/>
        <w:rPr>
          <w:sz w:val="28"/>
          <w:szCs w:val="28"/>
        </w:rPr>
      </w:pPr>
    </w:p>
    <w:p w:rsidR="00EA4BA8" w:rsidRDefault="00EA4BA8" w:rsidP="00EA4BA8">
      <w:pPr>
        <w:spacing w:before="317"/>
        <w:ind w:left="2962" w:right="2606"/>
        <w:rPr>
          <w:sz w:val="28"/>
          <w:szCs w:val="28"/>
        </w:rPr>
      </w:pPr>
    </w:p>
    <w:p w:rsidR="00EA4BA8" w:rsidRDefault="00EA4BA8" w:rsidP="007B41D4">
      <w:pPr>
        <w:ind w:right="3401"/>
        <w:rPr>
          <w:sz w:val="28"/>
          <w:szCs w:val="28"/>
        </w:rPr>
      </w:pPr>
    </w:p>
    <w:sectPr w:rsidR="00EA4BA8"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556" w:rsidRDefault="00BA2556">
      <w:r>
        <w:separator/>
      </w:r>
    </w:p>
  </w:endnote>
  <w:endnote w:type="continuationSeparator" w:id="0">
    <w:p w:rsidR="00BA2556" w:rsidRDefault="00BA2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556" w:rsidRDefault="00BA2556">
      <w:r>
        <w:separator/>
      </w:r>
    </w:p>
  </w:footnote>
  <w:footnote w:type="continuationSeparator" w:id="0">
    <w:p w:rsidR="00BA2556" w:rsidRDefault="00BA25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2"/>
  </w:num>
  <w:num w:numId="4">
    <w:abstractNumId w:val="15"/>
  </w:num>
  <w:num w:numId="5">
    <w:abstractNumId w:val="18"/>
  </w:num>
  <w:num w:numId="6">
    <w:abstractNumId w:val="13"/>
  </w:num>
  <w:num w:numId="7">
    <w:abstractNumId w:val="3"/>
  </w:num>
  <w:num w:numId="8">
    <w:abstractNumId w:val="12"/>
  </w:num>
  <w:num w:numId="9">
    <w:abstractNumId w:val="5"/>
  </w:num>
  <w:num w:numId="10">
    <w:abstractNumId w:val="8"/>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7"/>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A2FC9"/>
    <w:rsid w:val="003A43BF"/>
    <w:rsid w:val="003B7D21"/>
    <w:rsid w:val="003C5699"/>
    <w:rsid w:val="003E454B"/>
    <w:rsid w:val="003E7F7E"/>
    <w:rsid w:val="003F4A36"/>
    <w:rsid w:val="0040588A"/>
    <w:rsid w:val="00415936"/>
    <w:rsid w:val="00416BB5"/>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A2556"/>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2C1E"/>
    <w:rsid w:val="00E20990"/>
    <w:rsid w:val="00E329F8"/>
    <w:rsid w:val="00E51B49"/>
    <w:rsid w:val="00E5624E"/>
    <w:rsid w:val="00E62980"/>
    <w:rsid w:val="00E63EE2"/>
    <w:rsid w:val="00E804CB"/>
    <w:rsid w:val="00E876D2"/>
    <w:rsid w:val="00E9231A"/>
    <w:rsid w:val="00EA4BA8"/>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0D89"/>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43961"/>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uiPriority w:val="99"/>
    <w:rsid w:val="00EA4BA8"/>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EA4BA8"/>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EA4BA8"/>
    <w:pPr>
      <w:widowControl w:val="0"/>
      <w:autoSpaceDE w:val="0"/>
      <w:autoSpaceDN w:val="0"/>
      <w:adjustRightInd w:val="0"/>
      <w:spacing w:line="326" w:lineRule="exact"/>
      <w:ind w:firstLine="893"/>
    </w:pPr>
    <w:rPr>
      <w:rFonts w:eastAsiaTheme="minorEastAsia"/>
      <w:sz w:val="24"/>
      <w:szCs w:val="24"/>
    </w:rPr>
  </w:style>
  <w:style w:type="character" w:customStyle="1" w:styleId="FontStyle26">
    <w:name w:val="Font Style26"/>
    <w:basedOn w:val="a0"/>
    <w:uiPriority w:val="99"/>
    <w:rsid w:val="00EA4BA8"/>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611D272-4330-4A4A-9E1D-61577BAEA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624</Words>
  <Characters>3561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2021-02-11T06:59:00Z</cp:lastPrinted>
  <dcterms:created xsi:type="dcterms:W3CDTF">2021-02-12T05:24:00Z</dcterms:created>
  <dcterms:modified xsi:type="dcterms:W3CDTF">2021-02-18T09:03:00Z</dcterms:modified>
</cp:coreProperties>
</file>