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1A70A6" w:rsidP="00107FC2">
            <w:pPr>
              <w:rPr>
                <w:sz w:val="28"/>
              </w:rPr>
            </w:pPr>
            <w:r>
              <w:rPr>
                <w:sz w:val="28"/>
              </w:rPr>
              <w:t>№ 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25C5C" w:rsidP="00107FC2">
            <w:pPr>
              <w:rPr>
                <w:sz w:val="28"/>
              </w:rPr>
            </w:pPr>
            <w:r>
              <w:rPr>
                <w:sz w:val="28"/>
              </w:rPr>
              <w:t xml:space="preserve">     </w:t>
            </w:r>
            <w:bookmarkStart w:id="0" w:name="_GoBack"/>
            <w:bookmarkEnd w:id="0"/>
            <w:r>
              <w:rPr>
                <w:sz w:val="28"/>
              </w:rPr>
              <w:t xml:space="preserve">от «11»        01        </w:t>
            </w:r>
            <w:r w:rsidR="00CB356C">
              <w:rPr>
                <w:sz w:val="28"/>
              </w:rPr>
              <w:t>2021</w:t>
            </w:r>
            <w:r w:rsidR="00BF431B">
              <w:rPr>
                <w:sz w:val="28"/>
              </w:rPr>
              <w:t xml:space="preserve"> г.</w:t>
            </w:r>
          </w:p>
        </w:tc>
        <w:tc>
          <w:tcPr>
            <w:tcW w:w="850" w:type="dxa"/>
          </w:tcPr>
          <w:p w:rsidR="00606A63" w:rsidRPr="00BF431B" w:rsidRDefault="00606A63">
            <w:pPr>
              <w:rPr>
                <w:sz w:val="28"/>
              </w:rPr>
            </w:pPr>
          </w:p>
        </w:tc>
      </w:tr>
    </w:tbl>
    <w:p w:rsidR="00692E49" w:rsidRDefault="00692E49" w:rsidP="00AA7818">
      <w:pPr>
        <w:ind w:right="3401"/>
        <w:rPr>
          <w:sz w:val="28"/>
          <w:szCs w:val="28"/>
        </w:rPr>
      </w:pPr>
    </w:p>
    <w:p w:rsidR="00CB356C" w:rsidRDefault="00CB356C" w:rsidP="00AA7818">
      <w:pPr>
        <w:ind w:right="3401"/>
        <w:rPr>
          <w:sz w:val="28"/>
          <w:szCs w:val="28"/>
        </w:rPr>
      </w:pPr>
    </w:p>
    <w:p w:rsidR="00CB356C" w:rsidRDefault="00CB356C" w:rsidP="00CB356C">
      <w:pPr>
        <w:jc w:val="both"/>
        <w:rPr>
          <w:sz w:val="28"/>
          <w:szCs w:val="28"/>
        </w:rPr>
      </w:pPr>
      <w:r>
        <w:rPr>
          <w:sz w:val="28"/>
          <w:szCs w:val="28"/>
        </w:rPr>
        <w:t>Татарстан Республикасы Мамадыш</w:t>
      </w:r>
    </w:p>
    <w:p w:rsidR="00CB356C" w:rsidRDefault="00CB356C" w:rsidP="00CB356C">
      <w:pPr>
        <w:jc w:val="both"/>
        <w:rPr>
          <w:sz w:val="28"/>
          <w:szCs w:val="28"/>
        </w:rPr>
      </w:pPr>
      <w:r>
        <w:rPr>
          <w:sz w:val="28"/>
          <w:szCs w:val="28"/>
        </w:rPr>
        <w:t>муниципаль районы Башкарма</w:t>
      </w:r>
    </w:p>
    <w:p w:rsidR="00CB356C" w:rsidRDefault="00CB356C" w:rsidP="00CB356C">
      <w:pPr>
        <w:jc w:val="both"/>
        <w:rPr>
          <w:sz w:val="28"/>
          <w:szCs w:val="28"/>
        </w:rPr>
      </w:pPr>
      <w:r>
        <w:rPr>
          <w:sz w:val="28"/>
          <w:szCs w:val="28"/>
        </w:rPr>
        <w:t xml:space="preserve">комитетының 2020 елның 8 июнендәге </w:t>
      </w:r>
    </w:p>
    <w:p w:rsidR="00CB356C" w:rsidRDefault="00CB356C" w:rsidP="00CB356C">
      <w:pPr>
        <w:jc w:val="both"/>
        <w:rPr>
          <w:sz w:val="28"/>
          <w:szCs w:val="28"/>
        </w:rPr>
      </w:pPr>
      <w:r>
        <w:rPr>
          <w:sz w:val="28"/>
          <w:szCs w:val="28"/>
        </w:rPr>
        <w:t>220 номерлы карарына үзгәрешләр кертү турында</w:t>
      </w:r>
    </w:p>
    <w:p w:rsidR="00CB356C" w:rsidRDefault="00CB356C" w:rsidP="00CB356C">
      <w:pPr>
        <w:jc w:val="both"/>
        <w:rPr>
          <w:sz w:val="28"/>
          <w:szCs w:val="28"/>
        </w:rPr>
      </w:pPr>
    </w:p>
    <w:p w:rsidR="00CB356C" w:rsidRDefault="00CB356C" w:rsidP="00CB356C">
      <w:pPr>
        <w:jc w:val="both"/>
        <w:rPr>
          <w:sz w:val="28"/>
          <w:szCs w:val="28"/>
        </w:rPr>
      </w:pPr>
    </w:p>
    <w:p w:rsidR="00CB356C" w:rsidRDefault="00CB356C" w:rsidP="00CB356C">
      <w:pPr>
        <w:jc w:val="both"/>
        <w:rPr>
          <w:sz w:val="28"/>
          <w:szCs w:val="28"/>
        </w:rPr>
      </w:pPr>
      <w:r>
        <w:rPr>
          <w:sz w:val="28"/>
          <w:szCs w:val="28"/>
        </w:rPr>
        <w:t xml:space="preserve">          Мамадыш районы прокуратурасының 2020 елның 18 декабрендәге   №02-08-02-2020 протесты нигезендә, Татарстан Республикасы   Мамадыш муниципаль районы Башкарма комитеты   к а р а р  б и р ә:  </w:t>
      </w:r>
    </w:p>
    <w:p w:rsidR="00CB356C" w:rsidRDefault="00CB356C" w:rsidP="00CB356C">
      <w:pPr>
        <w:jc w:val="both"/>
        <w:rPr>
          <w:sz w:val="28"/>
          <w:szCs w:val="28"/>
        </w:rPr>
      </w:pPr>
      <w:r>
        <w:rPr>
          <w:sz w:val="28"/>
          <w:szCs w:val="28"/>
        </w:rPr>
        <w:t xml:space="preserve">           1.Татарстан Республикасы Мамадыш муниципаль районы Башкарма комитетының 2020 елның 8 июнендәге «Татарстан Республикасы Мамадыш муниципаль районы Башкарма комитетының инфраструктура үсеше бүлегенең торакны исәпкә алу һәм бүлү секторының муниципаль хезмәт күрсәтүләренең административ регламентларын раслау турында» 2020 нче карарына </w:t>
      </w:r>
      <w:r>
        <w:rPr>
          <w:sz w:val="28"/>
          <w:szCs w:val="28"/>
          <w:lang w:val="tt-RU"/>
        </w:rPr>
        <w:t xml:space="preserve">түбәндәге үзгәрешләрне кертергә: </w:t>
      </w:r>
    </w:p>
    <w:p w:rsidR="00CB356C" w:rsidRDefault="00CB356C" w:rsidP="00CB356C">
      <w:pPr>
        <w:ind w:left="142"/>
        <w:contextualSpacing/>
        <w:jc w:val="both"/>
        <w:rPr>
          <w:bCs/>
          <w:sz w:val="28"/>
          <w:szCs w:val="28"/>
        </w:rPr>
      </w:pPr>
      <w:r>
        <w:rPr>
          <w:sz w:val="28"/>
          <w:szCs w:val="28"/>
        </w:rPr>
        <w:t xml:space="preserve">         1.1.Беренче кушымтадагы «Татарстан Республикасында яшь гаиләләрне торак белән тәэмин итү»  программасы буенча торак алу (төзү) өчен социаль түләү алу хокукы турында таныклык бирү һәм исәпкә кую буенча муниципаль хезмәт күрсәтүнең административ регламентыны</w:t>
      </w:r>
      <w:r>
        <w:rPr>
          <w:sz w:val="28"/>
          <w:szCs w:val="28"/>
          <w:lang w:val="tt-RU"/>
        </w:rPr>
        <w:t xml:space="preserve">ң (Алга –таба Регламент) 3 кушымтасындагы 4 пунктчаны төшереп </w:t>
      </w:r>
      <w:r>
        <w:rPr>
          <w:sz w:val="28"/>
          <w:szCs w:val="28"/>
        </w:rPr>
        <w:t xml:space="preserve">калдырырга. </w:t>
      </w:r>
    </w:p>
    <w:p w:rsidR="00CB356C" w:rsidRPr="00CB356C" w:rsidRDefault="00CB356C" w:rsidP="00CB356C">
      <w:pPr>
        <w:suppressAutoHyphens/>
        <w:ind w:left="142"/>
        <w:contextualSpacing/>
        <w:jc w:val="both"/>
        <w:rPr>
          <w:sz w:val="28"/>
          <w:szCs w:val="28"/>
          <w:lang w:val="tt-RU"/>
        </w:rPr>
      </w:pPr>
      <w:r>
        <w:rPr>
          <w:sz w:val="28"/>
          <w:szCs w:val="28"/>
        </w:rPr>
        <w:t xml:space="preserve">          1.2. Икенче кушымтадагы «Татарстан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регламентыны</w:t>
      </w:r>
      <w:r>
        <w:rPr>
          <w:sz w:val="28"/>
          <w:szCs w:val="28"/>
          <w:lang w:val="tt-RU"/>
        </w:rPr>
        <w:t xml:space="preserve">ң 3 кушымтасындагы 2.6.п. 4.п.п., 3.4.1. 4п.п., 1 п. 3 юлын төшереп калдырырга. </w:t>
      </w:r>
    </w:p>
    <w:p w:rsidR="00CB356C" w:rsidRPr="00CB356C" w:rsidRDefault="00CB356C" w:rsidP="00CB356C">
      <w:pPr>
        <w:jc w:val="both"/>
        <w:rPr>
          <w:sz w:val="28"/>
          <w:szCs w:val="28"/>
          <w:lang w:val="tt-RU"/>
        </w:rPr>
      </w:pPr>
      <w:r w:rsidRPr="00CB356C">
        <w:rPr>
          <w:sz w:val="28"/>
          <w:szCs w:val="28"/>
          <w:lang w:val="tt-RU"/>
        </w:rPr>
        <w:t xml:space="preserve">          1.3. </w:t>
      </w:r>
      <w:r>
        <w:rPr>
          <w:sz w:val="28"/>
          <w:szCs w:val="28"/>
          <w:lang w:val="tt-RU"/>
        </w:rPr>
        <w:t>Ө</w:t>
      </w:r>
      <w:r w:rsidRPr="00CB356C">
        <w:rPr>
          <w:sz w:val="28"/>
          <w:szCs w:val="28"/>
          <w:lang w:val="tt-RU"/>
        </w:rPr>
        <w:t xml:space="preserve">ченче кушымтадагы «Торак урыннарына мохтаҗ гражданнарның аерым категорияләрен исәпкә кую буенча муниципаль хезмәт күрсәтүнең административ регламенты»нда мөрәҗәгать итүченең торак шартларын тикшерү актында «Йорт кенәгәсеннән өземтә» сүзләрен төшереп калдырырга.          </w:t>
      </w:r>
    </w:p>
    <w:p w:rsidR="00CB356C" w:rsidRPr="00CB356C" w:rsidRDefault="00CB356C" w:rsidP="00CB356C">
      <w:pPr>
        <w:ind w:firstLine="142"/>
        <w:jc w:val="both"/>
        <w:rPr>
          <w:sz w:val="28"/>
          <w:szCs w:val="28"/>
          <w:lang w:val="tt-RU"/>
        </w:rPr>
      </w:pPr>
      <w:r w:rsidRPr="00CB356C">
        <w:rPr>
          <w:sz w:val="28"/>
          <w:szCs w:val="28"/>
          <w:lang w:val="tt-RU"/>
        </w:rPr>
        <w:t xml:space="preserve">       1.4. 4 нче кушымтадагы «Чернобыль АЭС һәлакәте, «Маяк» җитештерү берләшмәсендәге һәлакәт нәтиҗәсендә радиация йогынтысына дучар ителгән гражданнарга һәм аларга тиңләштерелгән затларга исәпкә кую һәм Дәүләт торак сертификатын бирү буенча муниципаль хезмәт күрсәтүнең административ регламентындагы» 2.5. пунктны</w:t>
      </w:r>
      <w:r>
        <w:rPr>
          <w:sz w:val="28"/>
          <w:szCs w:val="28"/>
          <w:lang w:val="tt-RU"/>
        </w:rPr>
        <w:t xml:space="preserve">ң 5 пунктчасын төшереп калдырырга.  </w:t>
      </w:r>
    </w:p>
    <w:p w:rsidR="00CB356C" w:rsidRPr="00CB356C" w:rsidRDefault="00CB356C" w:rsidP="00CB356C">
      <w:pPr>
        <w:ind w:left="142"/>
        <w:contextualSpacing/>
        <w:jc w:val="both"/>
        <w:rPr>
          <w:bCs/>
          <w:sz w:val="28"/>
          <w:szCs w:val="28"/>
          <w:lang w:val="tt-RU"/>
        </w:rPr>
      </w:pPr>
      <w:r w:rsidRPr="00CB356C">
        <w:rPr>
          <w:sz w:val="28"/>
          <w:szCs w:val="28"/>
          <w:lang w:val="tt-RU"/>
        </w:rPr>
        <w:lastRenderedPageBreak/>
        <w:t xml:space="preserve">         1.5. 5 нче кушымтадагы «Муниципаль милектә булган торак урыны бирү буенча гражданга социаль наем шартнамәсе буенча муниципаль хезмәт күрсәтүнең административ регламентыны</w:t>
      </w:r>
      <w:r>
        <w:rPr>
          <w:sz w:val="28"/>
          <w:szCs w:val="28"/>
          <w:lang w:val="tt-RU"/>
        </w:rPr>
        <w:t>ң</w:t>
      </w:r>
      <w:r w:rsidRPr="00CB356C">
        <w:rPr>
          <w:sz w:val="28"/>
          <w:szCs w:val="28"/>
          <w:lang w:val="tt-RU"/>
        </w:rPr>
        <w:t xml:space="preserve"> 2.6. п., 1 п.п., 3.4.1. п.1 п.п. </w:t>
      </w:r>
      <w:r>
        <w:rPr>
          <w:sz w:val="28"/>
          <w:szCs w:val="28"/>
          <w:lang w:val="tt-RU"/>
        </w:rPr>
        <w:t xml:space="preserve">төшереп калдырырга.  </w:t>
      </w:r>
    </w:p>
    <w:p w:rsidR="00CB356C" w:rsidRPr="00CB356C" w:rsidRDefault="00CB356C" w:rsidP="00CB356C">
      <w:pPr>
        <w:ind w:left="142" w:right="282"/>
        <w:contextualSpacing/>
        <w:jc w:val="both"/>
        <w:rPr>
          <w:sz w:val="28"/>
          <w:szCs w:val="28"/>
          <w:lang w:val="tt-RU"/>
        </w:rPr>
      </w:pPr>
      <w:r w:rsidRPr="00CB356C">
        <w:rPr>
          <w:sz w:val="28"/>
          <w:szCs w:val="28"/>
          <w:lang w:val="tt-RU"/>
        </w:rPr>
        <w:t xml:space="preserve">        1.6. 6 нчы кушымтадагы «Авыл җирендә яшәүче гражданнарга, шул исәптән яшь гаиләләргә һәм яшь белгечләргә торак төзү (сатып алу) өчен социаль түләүләр бирү буенча муниципаль хезмәт күрсәтүнең административ регламентында» 2.6.п., 2.п.п.. 3.4.1.п. 2 п.п. </w:t>
      </w:r>
      <w:r>
        <w:rPr>
          <w:sz w:val="28"/>
          <w:szCs w:val="28"/>
          <w:lang w:val="tt-RU"/>
        </w:rPr>
        <w:t xml:space="preserve">төшереп калдырырга.  </w:t>
      </w:r>
    </w:p>
    <w:p w:rsidR="00CB356C" w:rsidRPr="00CB356C" w:rsidRDefault="00CB356C" w:rsidP="00CB356C">
      <w:pPr>
        <w:widowControl w:val="0"/>
        <w:ind w:left="142"/>
        <w:contextualSpacing/>
        <w:jc w:val="both"/>
        <w:rPr>
          <w:color w:val="000000" w:themeColor="text1"/>
          <w:sz w:val="28"/>
          <w:szCs w:val="28"/>
          <w:lang w:val="tt-RU"/>
        </w:rPr>
      </w:pPr>
      <w:r w:rsidRPr="00CB356C">
        <w:rPr>
          <w:sz w:val="28"/>
          <w:szCs w:val="28"/>
          <w:lang w:val="tt-RU"/>
        </w:rPr>
        <w:t xml:space="preserve">           2</w:t>
      </w:r>
      <w:r w:rsidRPr="00CB356C">
        <w:rPr>
          <w:color w:val="000000" w:themeColor="text1"/>
          <w:sz w:val="28"/>
          <w:szCs w:val="28"/>
          <w:lang w:val="tt-RU"/>
        </w:rPr>
        <w:t>. 2. 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w:t>
      </w:r>
    </w:p>
    <w:p w:rsidR="00CB356C" w:rsidRPr="00CB356C" w:rsidRDefault="00CB356C" w:rsidP="00CB356C">
      <w:pPr>
        <w:widowControl w:val="0"/>
        <w:ind w:left="142"/>
        <w:contextualSpacing/>
        <w:jc w:val="both"/>
        <w:rPr>
          <w:color w:val="000000" w:themeColor="text1"/>
          <w:sz w:val="28"/>
          <w:szCs w:val="28"/>
          <w:lang w:val="tt-RU"/>
        </w:rPr>
      </w:pPr>
      <w:r>
        <w:rPr>
          <w:color w:val="000000" w:themeColor="text1"/>
          <w:sz w:val="28"/>
          <w:szCs w:val="28"/>
          <w:lang w:val="tt-RU"/>
        </w:rPr>
        <w:t xml:space="preserve">           </w:t>
      </w:r>
      <w:r w:rsidRPr="00CB356C">
        <w:rPr>
          <w:color w:val="000000" w:themeColor="text1"/>
          <w:sz w:val="28"/>
          <w:szCs w:val="28"/>
          <w:lang w:val="tt-RU"/>
        </w:rPr>
        <w:t>3. Әлеге карарның үтәлешен контрольдә тотуны муниципаль район Башкарма комитеты җитәкчесе урынбасары В. И. Никитинга йөкләргә.</w:t>
      </w:r>
    </w:p>
    <w:p w:rsidR="00CB356C" w:rsidRDefault="00CB356C" w:rsidP="00CB356C">
      <w:pPr>
        <w:widowControl w:val="0"/>
        <w:ind w:left="142"/>
        <w:contextualSpacing/>
        <w:jc w:val="both"/>
        <w:rPr>
          <w:color w:val="000000" w:themeColor="text1"/>
          <w:sz w:val="28"/>
          <w:szCs w:val="28"/>
          <w:lang w:val="tt-RU"/>
        </w:rPr>
      </w:pPr>
    </w:p>
    <w:p w:rsidR="00CB356C" w:rsidRDefault="00CB356C" w:rsidP="00CB356C">
      <w:pPr>
        <w:widowControl w:val="0"/>
        <w:ind w:left="142"/>
        <w:contextualSpacing/>
        <w:jc w:val="both"/>
        <w:rPr>
          <w:color w:val="000000" w:themeColor="text1"/>
          <w:sz w:val="28"/>
          <w:szCs w:val="28"/>
          <w:lang w:val="tt-RU"/>
        </w:rPr>
      </w:pPr>
    </w:p>
    <w:p w:rsidR="00CB356C" w:rsidRPr="00CB356C" w:rsidRDefault="00CB356C" w:rsidP="00CB356C">
      <w:pPr>
        <w:widowControl w:val="0"/>
        <w:ind w:left="142"/>
        <w:contextualSpacing/>
        <w:jc w:val="both"/>
        <w:rPr>
          <w:color w:val="000000" w:themeColor="text1"/>
          <w:sz w:val="28"/>
          <w:szCs w:val="28"/>
          <w:lang w:val="tt-RU"/>
        </w:rPr>
      </w:pPr>
    </w:p>
    <w:p w:rsidR="00CB356C" w:rsidRDefault="00CB356C" w:rsidP="00CB356C">
      <w:pPr>
        <w:widowControl w:val="0"/>
        <w:ind w:left="142"/>
        <w:contextualSpacing/>
        <w:jc w:val="both"/>
        <w:rPr>
          <w:sz w:val="28"/>
          <w:szCs w:val="28"/>
        </w:rPr>
      </w:pPr>
      <w:r>
        <w:rPr>
          <w:color w:val="000000" w:themeColor="text1"/>
          <w:sz w:val="28"/>
          <w:szCs w:val="28"/>
        </w:rPr>
        <w:t>Җитәкче                                                                                                  И.М.Дәрҗеманов</w:t>
      </w:r>
    </w:p>
    <w:p w:rsidR="00CB356C" w:rsidRDefault="00CB356C" w:rsidP="00CB356C">
      <w:pPr>
        <w:widowControl w:val="0"/>
        <w:tabs>
          <w:tab w:val="left" w:pos="0"/>
        </w:tabs>
        <w:jc w:val="both"/>
        <w:rPr>
          <w:sz w:val="28"/>
          <w:szCs w:val="28"/>
        </w:rPr>
      </w:pPr>
    </w:p>
    <w:p w:rsidR="00CB356C" w:rsidRDefault="00CB356C" w:rsidP="00CB356C">
      <w:pPr>
        <w:widowControl w:val="0"/>
        <w:tabs>
          <w:tab w:val="left" w:pos="0"/>
        </w:tabs>
        <w:jc w:val="both"/>
        <w:rPr>
          <w:sz w:val="28"/>
          <w:szCs w:val="28"/>
        </w:rPr>
      </w:pPr>
    </w:p>
    <w:p w:rsidR="00CB356C" w:rsidRDefault="00CB356C" w:rsidP="00CB356C">
      <w:pPr>
        <w:widowControl w:val="0"/>
        <w:tabs>
          <w:tab w:val="left" w:pos="0"/>
        </w:tabs>
        <w:jc w:val="both"/>
        <w:rPr>
          <w:sz w:val="28"/>
          <w:szCs w:val="28"/>
        </w:rPr>
      </w:pPr>
    </w:p>
    <w:p w:rsidR="00CB356C" w:rsidRDefault="00CB356C" w:rsidP="00CB356C">
      <w:pPr>
        <w:rPr>
          <w:rFonts w:asciiTheme="minorHAnsi" w:hAnsiTheme="minorHAnsi" w:cstheme="minorBidi"/>
          <w:sz w:val="22"/>
          <w:szCs w:val="22"/>
        </w:rPr>
      </w:pPr>
    </w:p>
    <w:p w:rsidR="00692E49" w:rsidRPr="00692E49" w:rsidRDefault="00692E49" w:rsidP="00692E49">
      <w:pPr>
        <w:rPr>
          <w:rFonts w:eastAsiaTheme="minorEastAsia"/>
          <w:sz w:val="28"/>
          <w:szCs w:val="28"/>
        </w:rPr>
      </w:pPr>
    </w:p>
    <w:p w:rsidR="00692E49" w:rsidRDefault="00692E49" w:rsidP="00AA7818">
      <w:pPr>
        <w:ind w:right="3401"/>
        <w:rPr>
          <w:sz w:val="28"/>
          <w:szCs w:val="28"/>
        </w:rPr>
      </w:pPr>
    </w:p>
    <w:sectPr w:rsidR="00692E49"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973" w:rsidRDefault="006C5973">
      <w:r>
        <w:separator/>
      </w:r>
    </w:p>
  </w:endnote>
  <w:endnote w:type="continuationSeparator" w:id="0">
    <w:p w:rsidR="006C5973" w:rsidRDefault="006C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973" w:rsidRDefault="006C5973">
      <w:r>
        <w:separator/>
      </w:r>
    </w:p>
  </w:footnote>
  <w:footnote w:type="continuationSeparator" w:id="0">
    <w:p w:rsidR="006C5973" w:rsidRDefault="006C59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C08"/>
    <w:rsid w:val="001047D9"/>
    <w:rsid w:val="00107FC2"/>
    <w:rsid w:val="00120C91"/>
    <w:rsid w:val="00131B46"/>
    <w:rsid w:val="001529EE"/>
    <w:rsid w:val="001A4321"/>
    <w:rsid w:val="001A70A6"/>
    <w:rsid w:val="001B41FB"/>
    <w:rsid w:val="001B4C2F"/>
    <w:rsid w:val="001B5F1C"/>
    <w:rsid w:val="001B79E4"/>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5973"/>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907F0"/>
    <w:rsid w:val="0089310F"/>
    <w:rsid w:val="008A0D88"/>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B356C"/>
    <w:rsid w:val="00CD226B"/>
    <w:rsid w:val="00CF038D"/>
    <w:rsid w:val="00CF2348"/>
    <w:rsid w:val="00D06DF4"/>
    <w:rsid w:val="00D2444C"/>
    <w:rsid w:val="00D25C5C"/>
    <w:rsid w:val="00D33E4E"/>
    <w:rsid w:val="00D42F49"/>
    <w:rsid w:val="00D504AC"/>
    <w:rsid w:val="00D56925"/>
    <w:rsid w:val="00D60017"/>
    <w:rsid w:val="00D61A37"/>
    <w:rsid w:val="00D6781B"/>
    <w:rsid w:val="00D7175C"/>
    <w:rsid w:val="00D93A80"/>
    <w:rsid w:val="00DA02D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53EE1"/>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1642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12211826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5BF5C08-A2B9-44DC-BBF0-204822FA8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643</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2020-12-28T13:09:00Z</cp:lastPrinted>
  <dcterms:created xsi:type="dcterms:W3CDTF">2020-12-28T13:13:00Z</dcterms:created>
  <dcterms:modified xsi:type="dcterms:W3CDTF">2021-01-11T06:10:00Z</dcterms:modified>
</cp:coreProperties>
</file>