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E1FC1" w:rsidP="00107FC2">
            <w:pPr>
              <w:rPr>
                <w:sz w:val="28"/>
              </w:rPr>
            </w:pPr>
            <w:r>
              <w:rPr>
                <w:sz w:val="28"/>
              </w:rPr>
              <w:t>№ 75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E1FC1" w:rsidP="00107FC2">
            <w:pPr>
              <w:rPr>
                <w:sz w:val="28"/>
              </w:rPr>
            </w:pPr>
            <w:r>
              <w:rPr>
                <w:sz w:val="28"/>
              </w:rPr>
              <w:t xml:space="preserve">от «  13   »    03     </w:t>
            </w:r>
            <w:bookmarkStart w:id="0" w:name="_GoBack"/>
            <w:bookmarkEnd w:id="0"/>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AD2DD9" w:rsidRPr="00AD2DD9" w:rsidRDefault="00AD2DD9" w:rsidP="00AD2DD9">
      <w:pPr>
        <w:widowControl w:val="0"/>
        <w:autoSpaceDE w:val="0"/>
        <w:autoSpaceDN w:val="0"/>
        <w:adjustRightInd w:val="0"/>
        <w:ind w:right="4961"/>
        <w:jc w:val="both"/>
        <w:outlineLvl w:val="0"/>
        <w:rPr>
          <w:bCs/>
          <w:sz w:val="28"/>
          <w:szCs w:val="28"/>
        </w:rPr>
      </w:pPr>
      <w:r w:rsidRPr="00AD2DD9">
        <w:rPr>
          <w:bCs/>
          <w:sz w:val="28"/>
          <w:szCs w:val="28"/>
        </w:rPr>
        <w:t>Мамадыш муниципаль районы Башкарма комитетының 2023 елның 2 октябрендәге 388 номерлы карарына үзгәрешләр һәм өстәмәләр кертү турында</w:t>
      </w:r>
    </w:p>
    <w:p w:rsidR="00AD2DD9" w:rsidRPr="00AD2DD9" w:rsidRDefault="00AD2DD9" w:rsidP="00AD2DD9">
      <w:pPr>
        <w:widowControl w:val="0"/>
        <w:autoSpaceDE w:val="0"/>
        <w:autoSpaceDN w:val="0"/>
        <w:adjustRightInd w:val="0"/>
        <w:jc w:val="center"/>
        <w:outlineLvl w:val="0"/>
        <w:rPr>
          <w:bCs/>
          <w:sz w:val="28"/>
          <w:szCs w:val="28"/>
        </w:rPr>
      </w:pPr>
    </w:p>
    <w:p w:rsidR="00AD2DD9" w:rsidRPr="00AD2DD9" w:rsidRDefault="00AD2DD9" w:rsidP="00AD2DD9">
      <w:pPr>
        <w:widowControl w:val="0"/>
        <w:autoSpaceDE w:val="0"/>
        <w:autoSpaceDN w:val="0"/>
        <w:adjustRightInd w:val="0"/>
        <w:ind w:firstLine="568"/>
        <w:jc w:val="both"/>
        <w:rPr>
          <w:sz w:val="28"/>
          <w:szCs w:val="28"/>
        </w:rPr>
      </w:pPr>
      <w:r w:rsidRPr="00AD2DD9">
        <w:rPr>
          <w:rFonts w:ascii="Arial" w:hAnsi="Arial" w:cs="Arial"/>
        </w:rPr>
        <w:t xml:space="preserve"> </w:t>
      </w:r>
      <w:r w:rsidRPr="00AD2DD9">
        <w:rPr>
          <w:sz w:val="28"/>
          <w:szCs w:val="28"/>
        </w:rPr>
        <w:t>«Россия Федерациясе Хөкүмәтенең кайбер актларына үзгәрешләр кертү турында»</w:t>
      </w:r>
      <w:r w:rsidRPr="00AD2DD9">
        <w:rPr>
          <w:sz w:val="28"/>
          <w:szCs w:val="28"/>
          <w:lang w:val="tt-RU"/>
        </w:rPr>
        <w:t xml:space="preserve"> </w:t>
      </w:r>
      <w:r w:rsidRPr="00AD2DD9">
        <w:rPr>
          <w:sz w:val="28"/>
          <w:szCs w:val="28"/>
        </w:rPr>
        <w:t xml:space="preserve">Россия Федерациясе Хөкүмәтенең 2026 елның 19 гыйнварындагы 7 номерлы карары нигезендә </w:t>
      </w:r>
      <w:r w:rsidRPr="00AD2DD9">
        <w:rPr>
          <w:sz w:val="28"/>
          <w:szCs w:val="28"/>
          <w:lang w:val="tt-RU"/>
        </w:rPr>
        <w:t>Татарстан Республикасы</w:t>
      </w:r>
      <w:r w:rsidRPr="00AD2DD9">
        <w:rPr>
          <w:sz w:val="28"/>
          <w:szCs w:val="28"/>
        </w:rPr>
        <w:t xml:space="preserve"> Мамадыш муниципаль районы </w:t>
      </w:r>
      <w:r w:rsidRPr="00AD2DD9">
        <w:rPr>
          <w:sz w:val="28"/>
          <w:szCs w:val="28"/>
          <w:lang w:val="tt-RU"/>
        </w:rPr>
        <w:t>Башкарма комитеты карар бирә:</w:t>
      </w:r>
    </w:p>
    <w:p w:rsidR="00AD2DD9" w:rsidRPr="00AD2DD9" w:rsidRDefault="00AD2DD9" w:rsidP="00AD2DD9">
      <w:pPr>
        <w:widowControl w:val="0"/>
        <w:autoSpaceDE w:val="0"/>
        <w:autoSpaceDN w:val="0"/>
        <w:adjustRightInd w:val="0"/>
        <w:ind w:firstLine="568"/>
        <w:jc w:val="both"/>
        <w:rPr>
          <w:sz w:val="28"/>
          <w:szCs w:val="28"/>
        </w:rPr>
      </w:pPr>
    </w:p>
    <w:p w:rsidR="00AD2DD9" w:rsidRPr="00AD2DD9" w:rsidRDefault="00AD2DD9" w:rsidP="00AD2DD9">
      <w:pPr>
        <w:widowControl w:val="0"/>
        <w:autoSpaceDE w:val="0"/>
        <w:autoSpaceDN w:val="0"/>
        <w:adjustRightInd w:val="0"/>
        <w:ind w:firstLine="568"/>
        <w:jc w:val="both"/>
        <w:rPr>
          <w:sz w:val="28"/>
          <w:szCs w:val="28"/>
        </w:rPr>
      </w:pPr>
      <w:r w:rsidRPr="00AD2DD9">
        <w:rPr>
          <w:sz w:val="28"/>
          <w:szCs w:val="28"/>
        </w:rPr>
        <w:t>1. Татарстан Республикасы Мамадыш муниципаль районы Башкарма комитетының «Татарстан Республикасы Гадәттән тыш хәлләрне кисәтү һәм бетерүнең территориаль ярдәмче системасы турында» 2023 елның 02 октябрендәге 388 номерлы карары белән расланган Татарстан Республикасы Мамадыш муниципаль районының гадәттән тыш хәлләрне кисәтү һәм бетерү территориаль ярдәмче системасы турындагы нигезләмәгә (алга таба - нигезләмә) түбәндәге үзгәрешләрне һәм өстәмәләрне кертергә:</w:t>
      </w:r>
    </w:p>
    <w:p w:rsidR="00AD2DD9" w:rsidRPr="00AD2DD9" w:rsidRDefault="00AD2DD9" w:rsidP="00AD2DD9">
      <w:pPr>
        <w:widowControl w:val="0"/>
        <w:autoSpaceDE w:val="0"/>
        <w:autoSpaceDN w:val="0"/>
        <w:adjustRightInd w:val="0"/>
        <w:ind w:firstLine="568"/>
        <w:jc w:val="both"/>
        <w:rPr>
          <w:sz w:val="28"/>
          <w:szCs w:val="28"/>
        </w:rPr>
      </w:pPr>
      <w:r w:rsidRPr="00AD2DD9">
        <w:rPr>
          <w:sz w:val="28"/>
          <w:szCs w:val="28"/>
        </w:rPr>
        <w:t>1.1. 3 өлешнең 1 абзацында "янгын куркынычсызлыгы," сүзләреннән соң "Гражданнар оборонасы,"сүзләрен өстәргә.;</w:t>
      </w:r>
    </w:p>
    <w:p w:rsidR="00AD2DD9" w:rsidRPr="00AD2DD9" w:rsidRDefault="00AD2DD9" w:rsidP="00AD2DD9">
      <w:pPr>
        <w:widowControl w:val="0"/>
        <w:autoSpaceDE w:val="0"/>
        <w:autoSpaceDN w:val="0"/>
        <w:adjustRightInd w:val="0"/>
        <w:ind w:firstLine="568"/>
        <w:jc w:val="both"/>
        <w:rPr>
          <w:sz w:val="28"/>
          <w:szCs w:val="28"/>
        </w:rPr>
      </w:pPr>
      <w:r w:rsidRPr="00AD2DD9">
        <w:rPr>
          <w:sz w:val="28"/>
          <w:szCs w:val="28"/>
        </w:rPr>
        <w:t>1.2. 3 бүлекнең 4 абзацында ,</w:t>
      </w:r>
      <w:r w:rsidRPr="00AD2DD9">
        <w:rPr>
          <w:rFonts w:ascii="Arial" w:hAnsi="Arial" w:cs="Arial"/>
        </w:rPr>
        <w:t xml:space="preserve"> </w:t>
      </w:r>
      <w:r w:rsidRPr="00AD2DD9">
        <w:rPr>
          <w:sz w:val="28"/>
          <w:szCs w:val="28"/>
          <w:lang w:val="tt-RU"/>
        </w:rPr>
        <w:t>“</w:t>
      </w:r>
      <w:r w:rsidRPr="00AD2DD9">
        <w:rPr>
          <w:sz w:val="28"/>
          <w:szCs w:val="28"/>
        </w:rPr>
        <w:t>шулай ук гражданнар оборонасы буенча чаралар үтәлешен тәэмин итүгә"сүзләрен өстәргә.;</w:t>
      </w:r>
    </w:p>
    <w:p w:rsidR="00AD2DD9" w:rsidRPr="00AD2DD9" w:rsidRDefault="00AD2DD9" w:rsidP="00AD2DD9">
      <w:pPr>
        <w:ind w:firstLine="568"/>
        <w:jc w:val="both"/>
        <w:rPr>
          <w:sz w:val="28"/>
          <w:szCs w:val="28"/>
        </w:rPr>
      </w:pPr>
      <w:r w:rsidRPr="00AD2DD9">
        <w:rPr>
          <w:sz w:val="28"/>
          <w:szCs w:val="28"/>
        </w:rPr>
        <w:t>1.3. 3 өлешнең 3 абзацында ", шулай ук гражданнар оборонасы өлкәсендә " сүзләрен өстәргә ;</w:t>
      </w:r>
    </w:p>
    <w:p w:rsidR="00AD2DD9" w:rsidRPr="00AD2DD9" w:rsidRDefault="00AD2DD9" w:rsidP="00AD2DD9">
      <w:pPr>
        <w:ind w:firstLine="568"/>
        <w:jc w:val="both"/>
        <w:rPr>
          <w:sz w:val="28"/>
          <w:szCs w:val="28"/>
        </w:rPr>
      </w:pPr>
      <w:r w:rsidRPr="00AD2DD9">
        <w:rPr>
          <w:sz w:val="28"/>
          <w:szCs w:val="28"/>
        </w:rPr>
        <w:t>1.4. 3 бүлекнең 2 абзацында ", шулай ук гражданнар оборонасы буенча чаралар үтәлешен тәэмин итүгә " сүзләрен өстәргә.;</w:t>
      </w:r>
    </w:p>
    <w:p w:rsidR="00AD2DD9" w:rsidRPr="00AD2DD9" w:rsidRDefault="00AD2DD9" w:rsidP="00AD2DD9">
      <w:pPr>
        <w:ind w:firstLine="568"/>
        <w:jc w:val="both"/>
        <w:rPr>
          <w:sz w:val="28"/>
          <w:szCs w:val="28"/>
        </w:rPr>
      </w:pPr>
      <w:r w:rsidRPr="00AD2DD9">
        <w:rPr>
          <w:sz w:val="28"/>
          <w:szCs w:val="28"/>
        </w:rPr>
        <w:t>1.5. 2 бүлектә "янгын куркынычсызлыгы," сүзләреннән соң "Гражданнар оборонасы" сүзләрен өстәргә.</w:t>
      </w:r>
    </w:p>
    <w:p w:rsidR="00AD2DD9" w:rsidRPr="00AD2DD9" w:rsidRDefault="00AD2DD9" w:rsidP="00AD2DD9">
      <w:pPr>
        <w:widowControl w:val="0"/>
        <w:autoSpaceDE w:val="0"/>
        <w:autoSpaceDN w:val="0"/>
        <w:adjustRightInd w:val="0"/>
        <w:ind w:firstLine="568"/>
        <w:jc w:val="both"/>
        <w:rPr>
          <w:sz w:val="28"/>
          <w:szCs w:val="28"/>
        </w:rPr>
      </w:pPr>
      <w:r w:rsidRPr="00AD2DD9">
        <w:rPr>
          <w:sz w:val="28"/>
          <w:szCs w:val="28"/>
        </w:rPr>
        <w:t>2. Әлеге карарны Татарстан Республикасы муниципаль берәмлекләре порталы составында Мамадыш муниципаль районы</w:t>
      </w:r>
      <w:r w:rsidRPr="00AD2DD9">
        <w:rPr>
          <w:sz w:val="28"/>
          <w:szCs w:val="28"/>
          <w:lang w:val="tt-RU"/>
        </w:rPr>
        <w:t>ның</w:t>
      </w:r>
      <w:r w:rsidRPr="00AD2DD9">
        <w:rPr>
          <w:rFonts w:ascii="Arial" w:hAnsi="Arial" w:cs="Arial"/>
          <w:lang w:val="tt-RU"/>
        </w:rPr>
        <w:t xml:space="preserve"> </w:t>
      </w:r>
      <w:hyperlink r:id="rId10" w:history="1">
        <w:r w:rsidRPr="00AD2DD9">
          <w:rPr>
            <w:color w:val="000000"/>
            <w:sz w:val="28"/>
            <w:szCs w:val="28"/>
            <w:u w:val="single"/>
            <w:lang w:val="tt-RU"/>
          </w:rPr>
          <w:t>http://mamadysh.tatarstan.ru</w:t>
        </w:r>
      </w:hyperlink>
      <w:r w:rsidRPr="00AD2DD9">
        <w:rPr>
          <w:sz w:val="28"/>
          <w:szCs w:val="28"/>
          <w:lang w:val="tt-RU"/>
        </w:rPr>
        <w:t xml:space="preserve"> </w:t>
      </w:r>
      <w:r w:rsidRPr="00AD2DD9">
        <w:rPr>
          <w:sz w:val="28"/>
          <w:szCs w:val="28"/>
        </w:rPr>
        <w:t xml:space="preserve"> сайтында, Татарстан Республикасы Хокукый мәгълүматның рәсми порталында </w:t>
      </w:r>
      <w:hyperlink r:id="rId11" w:history="1">
        <w:r w:rsidRPr="00AD2DD9">
          <w:rPr>
            <w:color w:val="000000"/>
            <w:sz w:val="28"/>
            <w:szCs w:val="28"/>
            <w:u w:val="single"/>
          </w:rPr>
          <w:t>http://pravo.tatarstan.ru</w:t>
        </w:r>
      </w:hyperlink>
      <w:r w:rsidRPr="00AD2DD9">
        <w:rPr>
          <w:sz w:val="28"/>
          <w:szCs w:val="28"/>
        </w:rPr>
        <w:t xml:space="preserve"> </w:t>
      </w:r>
      <w:r w:rsidRPr="00AD2DD9">
        <w:rPr>
          <w:sz w:val="28"/>
          <w:szCs w:val="28"/>
          <w:lang w:val="tt-RU"/>
        </w:rPr>
        <w:t xml:space="preserve">бастырып чыгарырга. </w:t>
      </w:r>
    </w:p>
    <w:p w:rsidR="00AD2DD9" w:rsidRPr="00AD2DD9" w:rsidRDefault="00AD2DD9" w:rsidP="00AD2DD9">
      <w:pPr>
        <w:widowControl w:val="0"/>
        <w:autoSpaceDE w:val="0"/>
        <w:autoSpaceDN w:val="0"/>
        <w:adjustRightInd w:val="0"/>
        <w:ind w:firstLine="568"/>
        <w:jc w:val="both"/>
        <w:rPr>
          <w:sz w:val="28"/>
          <w:szCs w:val="28"/>
        </w:rPr>
      </w:pPr>
      <w:r w:rsidRPr="00AD2DD9">
        <w:rPr>
          <w:sz w:val="28"/>
          <w:szCs w:val="28"/>
        </w:rPr>
        <w:t xml:space="preserve">3. </w:t>
      </w:r>
      <w:r w:rsidRPr="00AD2DD9">
        <w:rPr>
          <w:sz w:val="28"/>
          <w:szCs w:val="28"/>
          <w:lang w:val="tt-RU"/>
        </w:rPr>
        <w:t>Әлеге карарның үтәлешен к</w:t>
      </w:r>
      <w:r w:rsidRPr="00AD2DD9">
        <w:rPr>
          <w:sz w:val="28"/>
          <w:szCs w:val="28"/>
        </w:rPr>
        <w:t>онтроль</w:t>
      </w:r>
      <w:r w:rsidRPr="00AD2DD9">
        <w:rPr>
          <w:sz w:val="28"/>
          <w:szCs w:val="28"/>
          <w:lang w:val="tt-RU"/>
        </w:rPr>
        <w:t xml:space="preserve">дә тотуны үз җаваплылыгымда калдырам. </w:t>
      </w:r>
    </w:p>
    <w:p w:rsidR="00AD2DD9" w:rsidRPr="00AD2DD9" w:rsidRDefault="00AD2DD9" w:rsidP="00AD2DD9">
      <w:pPr>
        <w:widowControl w:val="0"/>
        <w:autoSpaceDE w:val="0"/>
        <w:autoSpaceDN w:val="0"/>
        <w:adjustRightInd w:val="0"/>
        <w:ind w:firstLine="568"/>
        <w:jc w:val="both"/>
        <w:rPr>
          <w:sz w:val="28"/>
          <w:szCs w:val="28"/>
        </w:rPr>
      </w:pPr>
    </w:p>
    <w:p w:rsidR="00AD2DD9" w:rsidRPr="00AD2DD9" w:rsidRDefault="00AD2DD9" w:rsidP="00AD2DD9">
      <w:pPr>
        <w:widowControl w:val="0"/>
        <w:autoSpaceDE w:val="0"/>
        <w:autoSpaceDN w:val="0"/>
        <w:adjustRightInd w:val="0"/>
        <w:ind w:firstLine="568"/>
        <w:jc w:val="both"/>
        <w:rPr>
          <w:sz w:val="28"/>
          <w:szCs w:val="28"/>
        </w:rPr>
      </w:pPr>
    </w:p>
    <w:p w:rsidR="00735827" w:rsidRPr="00AD2DD9" w:rsidRDefault="00AD2DD9" w:rsidP="00AD2DD9">
      <w:pPr>
        <w:widowControl w:val="0"/>
        <w:autoSpaceDE w:val="0"/>
        <w:autoSpaceDN w:val="0"/>
        <w:adjustRightInd w:val="0"/>
        <w:jc w:val="both"/>
        <w:rPr>
          <w:sz w:val="28"/>
          <w:szCs w:val="28"/>
        </w:rPr>
      </w:pPr>
      <w:r w:rsidRPr="00AD2DD9">
        <w:rPr>
          <w:sz w:val="28"/>
          <w:szCs w:val="28"/>
          <w:lang w:val="tt-RU"/>
        </w:rPr>
        <w:t xml:space="preserve">Җитәкче                                                   </w:t>
      </w:r>
      <w:r>
        <w:rPr>
          <w:sz w:val="28"/>
          <w:szCs w:val="28"/>
          <w:lang w:val="tt-RU"/>
        </w:rPr>
        <w:t xml:space="preserve">                                                        </w:t>
      </w:r>
      <w:r w:rsidRPr="00AD2DD9">
        <w:rPr>
          <w:sz w:val="28"/>
          <w:szCs w:val="28"/>
        </w:rPr>
        <w:t xml:space="preserve">А.М.Ефимов </w:t>
      </w:r>
    </w:p>
    <w:sectPr w:rsidR="00735827" w:rsidRPr="00AD2DD9"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D9" w:rsidRDefault="006048D9">
      <w:r>
        <w:separator/>
      </w:r>
    </w:p>
  </w:endnote>
  <w:endnote w:type="continuationSeparator" w:id="0">
    <w:p w:rsidR="006048D9" w:rsidRDefault="0060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D9" w:rsidRDefault="006048D9">
      <w:r>
        <w:separator/>
      </w:r>
    </w:p>
  </w:footnote>
  <w:footnote w:type="continuationSeparator" w:id="0">
    <w:p w:rsidR="006048D9" w:rsidRDefault="00604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E1FC1"/>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D7C06"/>
    <w:rsid w:val="005E3205"/>
    <w:rsid w:val="005E66CA"/>
    <w:rsid w:val="005E7FD6"/>
    <w:rsid w:val="005F19CC"/>
    <w:rsid w:val="005F51F4"/>
    <w:rsid w:val="005F5AD1"/>
    <w:rsid w:val="005F7E8D"/>
    <w:rsid w:val="006048D9"/>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D2DD9"/>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5830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1288692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ED496E-6AE6-4509-A24C-35505C3B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2026-03-13T07:37:00Z</cp:lastPrinted>
  <dcterms:created xsi:type="dcterms:W3CDTF">2026-03-13T07:38:00Z</dcterms:created>
  <dcterms:modified xsi:type="dcterms:W3CDTF">2026-03-13T12:51:00Z</dcterms:modified>
</cp:coreProperties>
</file>