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A1E75" w:rsidP="00107FC2">
            <w:pPr>
              <w:rPr>
                <w:sz w:val="28"/>
              </w:rPr>
            </w:pPr>
            <w:r>
              <w:rPr>
                <w:sz w:val="28"/>
              </w:rPr>
              <w:t>№ 352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A1E7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     09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37C01" w:rsidRPr="00137C01" w:rsidRDefault="00137C01" w:rsidP="00137C01">
      <w:pPr>
        <w:pStyle w:val="HEADERTEXT0"/>
        <w:ind w:right="4252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37C01">
        <w:rPr>
          <w:rFonts w:ascii="Times New Roman" w:hAnsi="Times New Roman" w:cs="Times New Roman"/>
          <w:bCs/>
          <w:color w:val="auto"/>
          <w:sz w:val="28"/>
          <w:szCs w:val="28"/>
        </w:rPr>
        <w:t>Татарстан Республикасы Мамадыш муниципаль районы Башкарма комитетыны</w:t>
      </w:r>
      <w:r w:rsidRPr="00137C01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>ң 2018 елның 24 декабрендәге 607 номерлы</w:t>
      </w:r>
      <w:r w:rsidRPr="00137C0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карарына үзгәрешләр кертү турында  </w:t>
      </w:r>
    </w:p>
    <w:p w:rsidR="00137C01" w:rsidRDefault="00137C01" w:rsidP="00137C01">
      <w:pPr>
        <w:pStyle w:val="HEADERTEXT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37C01" w:rsidRDefault="00137C01" w:rsidP="00137C01">
      <w:pPr>
        <w:pStyle w:val="HEADERTEXT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37C01" w:rsidRPr="00137C01" w:rsidRDefault="00137C01" w:rsidP="00137C0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«Дәүләт һәм муниципаль хезмәтләр күрсәтүне оештыру турында» 2010 елның 27 июлендәге 210-ФЗ номерлы Федераль законны гамәлгә ашыру максатларында</w:t>
      </w:r>
      <w:r>
        <w:rPr>
          <w:sz w:val="28"/>
          <w:szCs w:val="28"/>
          <w:lang w:val="tt-RU"/>
        </w:rPr>
        <w:t>,  «Г</w:t>
      </w:r>
      <w:r>
        <w:rPr>
          <w:sz w:val="28"/>
          <w:szCs w:val="28"/>
        </w:rPr>
        <w:t>ражданнарның үз ихтыяҗлары өчен бакчачылык һәм яшелчәчелек алып баруы һәм Россия Федерациясенең аерым закон актларына үзгәрешләр кертү турында» Федераль законга үзгәрешләр кертү хакында»  2025 ел</w:t>
      </w:r>
      <w:r>
        <w:rPr>
          <w:sz w:val="28"/>
          <w:szCs w:val="28"/>
          <w:lang w:val="tt-RU"/>
        </w:rPr>
        <w:t>ның 31 июлендәге</w:t>
      </w:r>
      <w:r>
        <w:rPr>
          <w:sz w:val="28"/>
          <w:szCs w:val="28"/>
        </w:rPr>
        <w:t xml:space="preserve"> №353-ФЗ Федераль закон </w:t>
      </w:r>
      <w:r>
        <w:rPr>
          <w:sz w:val="28"/>
          <w:szCs w:val="28"/>
          <w:lang w:val="tt-RU"/>
        </w:rPr>
        <w:t>һәм Россия Федерациясенең башка закон актлары  Татарстан Республикасы</w:t>
      </w:r>
      <w:r>
        <w:rPr>
          <w:sz w:val="28"/>
          <w:szCs w:val="28"/>
        </w:rPr>
        <w:t xml:space="preserve"> Мамадыш муниципаль районы </w:t>
      </w:r>
      <w:r>
        <w:rPr>
          <w:sz w:val="28"/>
          <w:szCs w:val="28"/>
          <w:lang w:val="tt-RU"/>
        </w:rPr>
        <w:t xml:space="preserve">Башкарма комитеты </w:t>
      </w:r>
      <w:r>
        <w:rPr>
          <w:b/>
          <w:sz w:val="28"/>
          <w:szCs w:val="28"/>
          <w:lang w:val="tt-RU"/>
        </w:rPr>
        <w:t>карар бирә:</w:t>
      </w:r>
      <w:r>
        <w:rPr>
          <w:sz w:val="28"/>
          <w:szCs w:val="28"/>
          <w:lang w:val="tt-RU"/>
        </w:rPr>
        <w:t xml:space="preserve"> </w:t>
      </w:r>
    </w:p>
    <w:p w:rsidR="00137C01" w:rsidRDefault="00137C01" w:rsidP="00137C01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1.Татарстан Республикасы Мамадыш муниципаль районы Башкарма комитетының 2018 елның 24 декабрендәге 607 номерлы карарына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(алга таба- Карар) түбәндәге үзгәрешләрне кертергә: </w:t>
      </w:r>
    </w:p>
    <w:p w:rsidR="00137C01" w:rsidRDefault="00137C01" w:rsidP="00137C01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1.1.  Карарның 1 нче кушымтасының 4 пунктындагы 4 пунктчасына </w:t>
      </w:r>
      <w:r>
        <w:rPr>
          <w:sz w:val="28"/>
          <w:szCs w:val="28"/>
          <w:lang w:val="tt-RU"/>
        </w:rPr>
        <w:t>“</w:t>
      </w:r>
      <w:r>
        <w:rPr>
          <w:sz w:val="28"/>
          <w:szCs w:val="28"/>
        </w:rPr>
        <w:t>Россия Федерациясе Җир кодексының 39.6 статьясындагы 3 пунктының 2 пунктчасында күрсәтелгән гражданнан тыш</w:t>
      </w:r>
      <w:r>
        <w:rPr>
          <w:sz w:val="28"/>
          <w:szCs w:val="28"/>
          <w:lang w:val="tt-RU"/>
        </w:rPr>
        <w:t>”</w:t>
      </w:r>
      <w:r>
        <w:rPr>
          <w:sz w:val="28"/>
          <w:szCs w:val="28"/>
        </w:rPr>
        <w:t xml:space="preserve"> сүзләрен өстәргә.</w:t>
      </w:r>
      <w:r>
        <w:rPr>
          <w:sz w:val="28"/>
          <w:szCs w:val="28"/>
          <w:lang w:val="tt-RU"/>
        </w:rPr>
        <w:t xml:space="preserve"> </w:t>
      </w:r>
    </w:p>
    <w:p w:rsidR="00137C01" w:rsidRDefault="00137C01" w:rsidP="00137C01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 Әлеге карарны Татарстан Республикасының http://mamadysh.tatarstan.ru// рәсми хокукый мәгълүмат порталында бастырып чыгарырга һәм Мамадыш муниципаль районының рәсми сайтында урнаштыру юлы белән халыкка җиткерергә.</w:t>
      </w:r>
    </w:p>
    <w:p w:rsidR="00137C01" w:rsidRDefault="00137C01" w:rsidP="00137C01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 Әлеге карарны контрольдә тотуны   Мамадыш муниципаль районы Башкарма комитеты җитәкчесе урынбасары Р.М. Никифоровка йөкләргә.</w:t>
      </w:r>
    </w:p>
    <w:p w:rsidR="00137C01" w:rsidRDefault="00137C01" w:rsidP="00137C01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37C01" w:rsidRDefault="00137C01" w:rsidP="00137C01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37C01" w:rsidRDefault="00137C01" w:rsidP="00137C01">
      <w:pPr>
        <w:pStyle w:val="FORMATTEXT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Җитәкче 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</w:rPr>
        <w:t>     </w:t>
      </w:r>
    </w:p>
    <w:p w:rsidR="00137C01" w:rsidRDefault="00137C01" w:rsidP="00137C01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Р.М.Гарипов </w:t>
      </w:r>
    </w:p>
    <w:p w:rsidR="00137C01" w:rsidRDefault="00137C01" w:rsidP="00137C0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37C01" w:rsidRPr="00137C01" w:rsidRDefault="00137C01" w:rsidP="0005075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137C01" w:rsidRPr="00137C01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CA" w:rsidRDefault="00E00ACA">
      <w:r>
        <w:separator/>
      </w:r>
    </w:p>
  </w:endnote>
  <w:endnote w:type="continuationSeparator" w:id="0">
    <w:p w:rsidR="00E00ACA" w:rsidRDefault="00E0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CA" w:rsidRDefault="00E00ACA">
      <w:r>
        <w:separator/>
      </w:r>
    </w:p>
  </w:footnote>
  <w:footnote w:type="continuationSeparator" w:id="0">
    <w:p w:rsidR="00E00ACA" w:rsidRDefault="00E0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A1E75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37C01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B6620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0ACA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3A58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C539FA-CAE4-443A-81BE-314F7D00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2025-09-10T08:34:00Z</cp:lastPrinted>
  <dcterms:created xsi:type="dcterms:W3CDTF">2025-09-10T08:34:00Z</dcterms:created>
  <dcterms:modified xsi:type="dcterms:W3CDTF">2025-09-12T07:33:00Z</dcterms:modified>
</cp:coreProperties>
</file>