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266A9" w:rsidP="00107FC2">
            <w:pPr>
              <w:rPr>
                <w:sz w:val="28"/>
              </w:rPr>
            </w:pPr>
            <w:r>
              <w:rPr>
                <w:sz w:val="28"/>
              </w:rPr>
              <w:t xml:space="preserve">№ 21 </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B266A9" w:rsidP="00107FC2">
            <w:pPr>
              <w:rPr>
                <w:sz w:val="28"/>
              </w:rPr>
            </w:pPr>
            <w:r>
              <w:rPr>
                <w:sz w:val="28"/>
              </w:rPr>
              <w:t xml:space="preserve">от « 20 »           01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B93829" w:rsidRDefault="00B93829" w:rsidP="0048317E">
      <w:pPr>
        <w:shd w:val="clear" w:color="auto" w:fill="FFFFFF"/>
        <w:tabs>
          <w:tab w:val="left" w:pos="7500"/>
        </w:tabs>
        <w:spacing w:before="120" w:after="120"/>
        <w:jc w:val="both"/>
        <w:textAlignment w:val="baseline"/>
        <w:outlineLvl w:val="1"/>
        <w:rPr>
          <w:sz w:val="28"/>
          <w:szCs w:val="28"/>
        </w:rPr>
      </w:pPr>
    </w:p>
    <w:p w:rsidR="00B93829" w:rsidRPr="00B93829" w:rsidRDefault="00B93829" w:rsidP="00B93829">
      <w:pPr>
        <w:widowControl w:val="0"/>
        <w:autoSpaceDE w:val="0"/>
        <w:autoSpaceDN w:val="0"/>
        <w:adjustRightInd w:val="0"/>
        <w:ind w:right="3827"/>
        <w:jc w:val="both"/>
        <w:outlineLvl w:val="0"/>
        <w:rPr>
          <w:bCs/>
          <w:sz w:val="28"/>
          <w:szCs w:val="28"/>
          <w:lang w:val="tt-RU"/>
        </w:rPr>
      </w:pPr>
      <w:r w:rsidRPr="00B93829">
        <w:rPr>
          <w:bCs/>
          <w:sz w:val="28"/>
          <w:szCs w:val="28"/>
        </w:rPr>
        <w:t xml:space="preserve">Татарстан Республикасы Мамадыш муниципаль районы </w:t>
      </w:r>
      <w:r w:rsidRPr="00B93829">
        <w:rPr>
          <w:bCs/>
          <w:sz w:val="28"/>
          <w:szCs w:val="28"/>
          <w:lang w:val="tt-RU"/>
        </w:rPr>
        <w:t>Башкарма комитетының 2020 елның 26 октябрендәге «</w:t>
      </w:r>
      <w:r w:rsidRPr="00B93829">
        <w:rPr>
          <w:bCs/>
          <w:sz w:val="28"/>
          <w:szCs w:val="28"/>
        </w:rPr>
        <w:t>Татарстан Республикасы Мамадыш муниципаль районы территориясендә гражданнарның аерым категорияләрен җәмәгать транспорты хезмәтләреннән бертигез файдалануны тәэмин итүгә бәйле исемле бердәм электрон социаль юл билетлары (ташламалы транспорт картасы) буенча алынмаган керемнәрне каплау максатларында оешмаларга Татарстан Республикасы Мамадыш муниципаль районы бюджетыннан субсидияләр бирү тәртибен раслау турында»</w:t>
      </w:r>
      <w:r w:rsidRPr="00B93829">
        <w:rPr>
          <w:bCs/>
          <w:sz w:val="28"/>
          <w:szCs w:val="28"/>
          <w:lang w:val="tt-RU"/>
        </w:rPr>
        <w:t xml:space="preserve"> 364 нче карарына үзгәрешләр кертү турында </w:t>
      </w:r>
    </w:p>
    <w:p w:rsidR="00B93829" w:rsidRPr="00B93829" w:rsidRDefault="00B93829" w:rsidP="00B93829">
      <w:pPr>
        <w:widowControl w:val="0"/>
        <w:autoSpaceDE w:val="0"/>
        <w:autoSpaceDN w:val="0"/>
        <w:adjustRightInd w:val="0"/>
        <w:jc w:val="both"/>
        <w:outlineLvl w:val="0"/>
        <w:rPr>
          <w:b/>
          <w:bCs/>
          <w:sz w:val="28"/>
          <w:szCs w:val="28"/>
        </w:rPr>
      </w:pPr>
    </w:p>
    <w:p w:rsidR="00B93829" w:rsidRPr="00B93829" w:rsidRDefault="00B93829" w:rsidP="00B93829">
      <w:pPr>
        <w:ind w:firstLine="480"/>
        <w:jc w:val="both"/>
        <w:rPr>
          <w:sz w:val="28"/>
          <w:szCs w:val="28"/>
        </w:rPr>
      </w:pPr>
      <w:r w:rsidRPr="00B93829">
        <w:rPr>
          <w:sz w:val="28"/>
          <w:szCs w:val="28"/>
        </w:rPr>
        <w:t xml:space="preserve">«Россия Федерациясендә җирле үзидарәне оештыруның гомуми принциплары турында» 2003 елның 06 октябрендәге 131-ФЗ номерлы Федераль закон, Россия Федерациясе Бюджет кодексының 78 статьясы </w:t>
      </w:r>
      <w:r w:rsidRPr="00B93829">
        <w:rPr>
          <w:sz w:val="28"/>
          <w:szCs w:val="28"/>
          <w:lang w:val="tt-RU"/>
        </w:rPr>
        <w:t xml:space="preserve">нигезендә Татарстан Республикасы </w:t>
      </w:r>
      <w:r w:rsidRPr="00B93829">
        <w:rPr>
          <w:sz w:val="28"/>
          <w:szCs w:val="28"/>
        </w:rPr>
        <w:t xml:space="preserve"> Мамадыш муниципаль районы </w:t>
      </w:r>
      <w:r w:rsidRPr="00B93829">
        <w:rPr>
          <w:sz w:val="28"/>
          <w:szCs w:val="28"/>
          <w:lang w:val="tt-RU"/>
        </w:rPr>
        <w:t>Башкарма комитеты карар бирә:</w:t>
      </w:r>
      <w:r w:rsidRPr="00B93829">
        <w:rPr>
          <w:sz w:val="28"/>
          <w:szCs w:val="28"/>
        </w:rPr>
        <w:t xml:space="preserve"> </w:t>
      </w:r>
    </w:p>
    <w:p w:rsidR="00B93829" w:rsidRPr="00B93829" w:rsidRDefault="00B93829" w:rsidP="00B93829">
      <w:pPr>
        <w:widowControl w:val="0"/>
        <w:autoSpaceDE w:val="0"/>
        <w:autoSpaceDN w:val="0"/>
        <w:adjustRightInd w:val="0"/>
        <w:ind w:firstLine="568"/>
        <w:jc w:val="both"/>
        <w:rPr>
          <w:sz w:val="28"/>
          <w:szCs w:val="28"/>
        </w:rPr>
      </w:pPr>
      <w:r w:rsidRPr="00B93829">
        <w:rPr>
          <w:sz w:val="28"/>
          <w:szCs w:val="28"/>
        </w:rPr>
        <w:t>1.   Татарстан Республикасы Мамадыш муниципаль районы Башкарма комитетының 2020 елның 26 октябрендәге «Татарстан Республикасы Мамадыш муниципаль районы территориясендә гражданнарның аерым категорияләрен җәмәгать транспорты хезмәтләреннән бертигез файдалануны тәэмин итүгә бәйле исемле бердәм электрон социаль юл билетлары (ташламалы транспорт картасы) буенча алынмаган керемнәрне каплау максатларында оешмаларга Татарстан Республикасы Мамадыш муниципаль районы бюджетыннан субсидияләр бирү тәртибен раслау турында» 364 нче карары</w:t>
      </w:r>
      <w:r w:rsidRPr="00B93829">
        <w:rPr>
          <w:sz w:val="28"/>
          <w:szCs w:val="28"/>
          <w:lang w:val="tt-RU"/>
        </w:rPr>
        <w:t xml:space="preserve"> номерлы карары белән расланган</w:t>
      </w:r>
      <w:r w:rsidRPr="00B93829">
        <w:rPr>
          <w:rFonts w:ascii="Arial" w:hAnsi="Arial" w:cs="Arial"/>
          <w:lang w:val="tt-RU"/>
        </w:rPr>
        <w:t xml:space="preserve"> </w:t>
      </w:r>
      <w:r w:rsidRPr="00B93829">
        <w:rPr>
          <w:sz w:val="28"/>
          <w:szCs w:val="28"/>
          <w:lang w:val="tt-RU"/>
        </w:rPr>
        <w:t>Татарстан Республикасы Мамадыш муниципаль районы территориясендә гражданнарның аерым категорияләрен җәмәгать транспорты хезмәтләреннән бертигез файдалануны тәэмин итүгә бәйле исемле бердәм электрон социаль юл билетлары (ташламалы транспорт картасы) буенча алынмаган керемнәрне каплау максатларында оешмаларга Татарстан Республикасы Мамадыш муниципаль районы бюджетыннан субсидияләр бирү тәртибенә  түбәндәге үзгәрешләрне кертергә:</w:t>
      </w:r>
    </w:p>
    <w:p w:rsidR="00B93829" w:rsidRPr="00B93829" w:rsidRDefault="00B93829" w:rsidP="00B93829">
      <w:pPr>
        <w:widowControl w:val="0"/>
        <w:autoSpaceDE w:val="0"/>
        <w:autoSpaceDN w:val="0"/>
        <w:adjustRightInd w:val="0"/>
        <w:ind w:firstLine="568"/>
        <w:jc w:val="both"/>
        <w:rPr>
          <w:sz w:val="28"/>
          <w:szCs w:val="28"/>
        </w:rPr>
      </w:pPr>
      <w:r w:rsidRPr="00B93829">
        <w:rPr>
          <w:sz w:val="28"/>
          <w:szCs w:val="28"/>
        </w:rPr>
        <w:t>1.1.</w:t>
      </w:r>
      <w:r w:rsidRPr="00B93829">
        <w:rPr>
          <w:sz w:val="28"/>
          <w:szCs w:val="28"/>
          <w:lang w:val="tt-RU"/>
        </w:rPr>
        <w:t>Тәртипнең</w:t>
      </w:r>
      <w:r w:rsidRPr="00B93829">
        <w:rPr>
          <w:sz w:val="28"/>
          <w:szCs w:val="28"/>
        </w:rPr>
        <w:t xml:space="preserve"> 4.1</w:t>
      </w:r>
      <w:r w:rsidRPr="00B93829">
        <w:rPr>
          <w:sz w:val="28"/>
          <w:szCs w:val="28"/>
          <w:lang w:val="tt-RU"/>
        </w:rPr>
        <w:t xml:space="preserve"> пунктын түбәндәге </w:t>
      </w:r>
      <w:r w:rsidRPr="00B93829">
        <w:rPr>
          <w:sz w:val="28"/>
          <w:szCs w:val="28"/>
        </w:rPr>
        <w:t xml:space="preserve"> редакциядә бәян итәргә:</w:t>
      </w:r>
    </w:p>
    <w:p w:rsidR="00B93829" w:rsidRPr="00B93829" w:rsidRDefault="00B93829" w:rsidP="00B93829">
      <w:pPr>
        <w:widowControl w:val="0"/>
        <w:autoSpaceDE w:val="0"/>
        <w:autoSpaceDN w:val="0"/>
        <w:adjustRightInd w:val="0"/>
        <w:ind w:firstLine="568"/>
        <w:jc w:val="both"/>
        <w:rPr>
          <w:sz w:val="28"/>
          <w:szCs w:val="28"/>
        </w:rPr>
      </w:pPr>
      <w:r w:rsidRPr="00B93829">
        <w:rPr>
          <w:sz w:val="28"/>
          <w:szCs w:val="28"/>
        </w:rPr>
        <w:t xml:space="preserve">"4.1. «Мамадыш муниципаль районы башкарма комитеты субсидия алучы </w:t>
      </w:r>
      <w:r w:rsidRPr="00B93829">
        <w:rPr>
          <w:sz w:val="28"/>
          <w:szCs w:val="28"/>
        </w:rPr>
        <w:lastRenderedPageBreak/>
        <w:t>тарафыннан субсидияләр бирү тәртибенең һәм шартларының үтәлешен тикшерә, шул исәптән субсидия бирү нәтиҗәләренә ирешү өлешендә, шулай ук муниципаль финанс контроле органнары Россия Федерациясе Бюджет кодексының 268.1 һәм 269.2 статьялары нигезендә тикшерү үткәрә»;</w:t>
      </w:r>
    </w:p>
    <w:p w:rsidR="00B93829" w:rsidRPr="00B93829" w:rsidRDefault="00B93829" w:rsidP="00B93829">
      <w:pPr>
        <w:widowControl w:val="0"/>
        <w:autoSpaceDE w:val="0"/>
        <w:autoSpaceDN w:val="0"/>
        <w:adjustRightInd w:val="0"/>
        <w:ind w:firstLine="568"/>
        <w:jc w:val="both"/>
        <w:rPr>
          <w:sz w:val="28"/>
          <w:szCs w:val="28"/>
        </w:rPr>
      </w:pPr>
      <w:r w:rsidRPr="00B93829">
        <w:rPr>
          <w:sz w:val="28"/>
          <w:szCs w:val="28"/>
        </w:rPr>
        <w:t xml:space="preserve">2. </w:t>
      </w:r>
      <w:r w:rsidRPr="00B93829">
        <w:rPr>
          <w:sz w:val="28"/>
          <w:szCs w:val="28"/>
          <w:lang w:val="tt-RU"/>
        </w:rPr>
        <w:t>К</w:t>
      </w:r>
      <w:r w:rsidRPr="00B93829">
        <w:rPr>
          <w:sz w:val="28"/>
          <w:szCs w:val="28"/>
        </w:rPr>
        <w:t>арарны Мамадыш муниципаль районының http://www.mamadysh.tatarstan.ru сайтында һәм "Татарстан Республикасының хокукый мәгълүматның рәсми порталы"нда урнаштырырга.</w:t>
      </w:r>
    </w:p>
    <w:p w:rsidR="00B93829" w:rsidRPr="00B93829" w:rsidRDefault="00B93829" w:rsidP="00B93829">
      <w:pPr>
        <w:widowControl w:val="0"/>
        <w:autoSpaceDE w:val="0"/>
        <w:autoSpaceDN w:val="0"/>
        <w:adjustRightInd w:val="0"/>
        <w:ind w:firstLine="568"/>
        <w:jc w:val="both"/>
        <w:rPr>
          <w:sz w:val="28"/>
          <w:szCs w:val="28"/>
        </w:rPr>
      </w:pPr>
      <w:r w:rsidRPr="00B93829">
        <w:rPr>
          <w:sz w:val="28"/>
          <w:szCs w:val="28"/>
        </w:rPr>
        <w:t xml:space="preserve">3. </w:t>
      </w:r>
      <w:r w:rsidRPr="00B93829">
        <w:rPr>
          <w:sz w:val="28"/>
          <w:szCs w:val="28"/>
          <w:lang w:val="tt-RU"/>
        </w:rPr>
        <w:t>Әлеге Карарның үтәлешен к</w:t>
      </w:r>
      <w:r w:rsidRPr="00B93829">
        <w:rPr>
          <w:sz w:val="28"/>
          <w:szCs w:val="28"/>
        </w:rPr>
        <w:t>онтроль</w:t>
      </w:r>
      <w:r w:rsidRPr="00B93829">
        <w:rPr>
          <w:sz w:val="28"/>
          <w:szCs w:val="28"/>
          <w:lang w:val="tt-RU"/>
        </w:rPr>
        <w:t xml:space="preserve">дә тотуны үз җаваплылыгымда калдырам. </w:t>
      </w:r>
    </w:p>
    <w:p w:rsidR="00B93829" w:rsidRPr="00B93829" w:rsidRDefault="00B93829" w:rsidP="00B93829">
      <w:pPr>
        <w:widowControl w:val="0"/>
        <w:autoSpaceDE w:val="0"/>
        <w:autoSpaceDN w:val="0"/>
        <w:adjustRightInd w:val="0"/>
        <w:ind w:firstLine="568"/>
        <w:jc w:val="both"/>
        <w:rPr>
          <w:sz w:val="28"/>
          <w:szCs w:val="28"/>
        </w:rPr>
      </w:pPr>
    </w:p>
    <w:p w:rsidR="00B93829" w:rsidRPr="00B93829" w:rsidRDefault="00B93829" w:rsidP="00B93829">
      <w:pPr>
        <w:widowControl w:val="0"/>
        <w:autoSpaceDE w:val="0"/>
        <w:autoSpaceDN w:val="0"/>
        <w:adjustRightInd w:val="0"/>
        <w:jc w:val="right"/>
        <w:rPr>
          <w:sz w:val="28"/>
          <w:szCs w:val="28"/>
        </w:rPr>
      </w:pPr>
    </w:p>
    <w:p w:rsidR="00B93829" w:rsidRPr="00B93829" w:rsidRDefault="00B93829" w:rsidP="00B93829">
      <w:pPr>
        <w:widowControl w:val="0"/>
        <w:autoSpaceDE w:val="0"/>
        <w:autoSpaceDN w:val="0"/>
        <w:adjustRightInd w:val="0"/>
        <w:jc w:val="both"/>
        <w:rPr>
          <w:sz w:val="28"/>
          <w:szCs w:val="28"/>
        </w:rPr>
      </w:pPr>
      <w:r w:rsidRPr="00B93829">
        <w:rPr>
          <w:sz w:val="28"/>
          <w:szCs w:val="28"/>
          <w:lang w:val="tt-RU"/>
        </w:rPr>
        <w:t>Җитәкче</w:t>
      </w:r>
      <w:r w:rsidRPr="00B93829">
        <w:rPr>
          <w:sz w:val="28"/>
          <w:szCs w:val="28"/>
        </w:rPr>
        <w:tab/>
      </w:r>
      <w:r w:rsidRPr="00B93829">
        <w:rPr>
          <w:sz w:val="28"/>
          <w:szCs w:val="28"/>
        </w:rPr>
        <w:tab/>
      </w:r>
      <w:r w:rsidRPr="00B93829">
        <w:rPr>
          <w:sz w:val="28"/>
          <w:szCs w:val="28"/>
        </w:rPr>
        <w:tab/>
      </w:r>
      <w:r w:rsidRPr="00B93829">
        <w:rPr>
          <w:sz w:val="28"/>
          <w:szCs w:val="28"/>
        </w:rPr>
        <w:tab/>
      </w:r>
      <w:r w:rsidRPr="00B93829">
        <w:rPr>
          <w:sz w:val="28"/>
          <w:szCs w:val="28"/>
        </w:rPr>
        <w:tab/>
        <w:t>                       </w:t>
      </w:r>
      <w:r>
        <w:rPr>
          <w:sz w:val="28"/>
          <w:szCs w:val="28"/>
        </w:rPr>
        <w:t xml:space="preserve">                                    </w:t>
      </w:r>
      <w:r w:rsidRPr="00B93829">
        <w:rPr>
          <w:sz w:val="28"/>
          <w:szCs w:val="28"/>
        </w:rPr>
        <w:t>Р.М.Гарипов</w:t>
      </w:r>
    </w:p>
    <w:p w:rsidR="00B93829" w:rsidRPr="00B93829" w:rsidRDefault="00B93829" w:rsidP="00B93829">
      <w:pPr>
        <w:widowControl w:val="0"/>
        <w:autoSpaceDE w:val="0"/>
        <w:autoSpaceDN w:val="0"/>
        <w:adjustRightInd w:val="0"/>
        <w:jc w:val="both"/>
        <w:rPr>
          <w:sz w:val="28"/>
          <w:szCs w:val="28"/>
        </w:rPr>
      </w:pPr>
    </w:p>
    <w:p w:rsidR="00B93829" w:rsidRPr="00B93829" w:rsidRDefault="00B93829" w:rsidP="00B93829">
      <w:pPr>
        <w:widowControl w:val="0"/>
        <w:autoSpaceDE w:val="0"/>
        <w:autoSpaceDN w:val="0"/>
        <w:adjustRightInd w:val="0"/>
        <w:jc w:val="both"/>
        <w:rPr>
          <w:sz w:val="28"/>
          <w:szCs w:val="28"/>
        </w:rPr>
      </w:pPr>
    </w:p>
    <w:p w:rsidR="00B93829" w:rsidRPr="00B93829" w:rsidRDefault="00B93829" w:rsidP="00B93829">
      <w:pPr>
        <w:widowControl w:val="0"/>
        <w:autoSpaceDE w:val="0"/>
        <w:autoSpaceDN w:val="0"/>
        <w:adjustRightInd w:val="0"/>
        <w:jc w:val="both"/>
        <w:rPr>
          <w:sz w:val="28"/>
          <w:szCs w:val="28"/>
        </w:rPr>
      </w:pPr>
      <w:r w:rsidRPr="00B93829">
        <w:rPr>
          <w:sz w:val="28"/>
          <w:szCs w:val="28"/>
        </w:rPr>
        <w:t xml:space="preserve">     </w:t>
      </w: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49" w:rsidRDefault="00C45949">
      <w:r>
        <w:separator/>
      </w:r>
    </w:p>
  </w:endnote>
  <w:endnote w:type="continuationSeparator" w:id="0">
    <w:p w:rsidR="00C45949" w:rsidRDefault="00C4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49" w:rsidRDefault="00C45949">
      <w:r>
        <w:separator/>
      </w:r>
    </w:p>
  </w:footnote>
  <w:footnote w:type="continuationSeparator" w:id="0">
    <w:p w:rsidR="00C45949" w:rsidRDefault="00C45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742FE"/>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266A9"/>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93829"/>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45949"/>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16CBA"/>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946">
      <w:bodyDiv w:val="1"/>
      <w:marLeft w:val="0"/>
      <w:marRight w:val="0"/>
      <w:marTop w:val="0"/>
      <w:marBottom w:val="0"/>
      <w:divBdr>
        <w:top w:val="none" w:sz="0" w:space="0" w:color="auto"/>
        <w:left w:val="none" w:sz="0" w:space="0" w:color="auto"/>
        <w:bottom w:val="none" w:sz="0" w:space="0" w:color="auto"/>
        <w:right w:val="none" w:sz="0" w:space="0" w:color="auto"/>
      </w:divBdr>
    </w:div>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19CF57-17B5-46BF-B60D-EF6D8CC2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2025-01-17T06:31:00Z</cp:lastPrinted>
  <dcterms:created xsi:type="dcterms:W3CDTF">2025-01-17T06:31:00Z</dcterms:created>
  <dcterms:modified xsi:type="dcterms:W3CDTF">2025-01-20T12:33:00Z</dcterms:modified>
</cp:coreProperties>
</file>