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Ind w:w="-709" w:type="dxa"/>
        <w:tblLook w:val="04A0" w:firstRow="1" w:lastRow="0" w:firstColumn="1" w:lastColumn="0" w:noHBand="0" w:noVBand="1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 Ш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</w:t>
      </w:r>
      <w:r w:rsidR="008D3E4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E3914">
        <w:rPr>
          <w:rFonts w:ascii="Times New Roman" w:hAnsi="Times New Roman" w:cs="Times New Roman"/>
          <w:b/>
          <w:sz w:val="28"/>
          <w:szCs w:val="28"/>
        </w:rPr>
        <w:t>КАРАР</w:t>
      </w:r>
    </w:p>
    <w:p w:rsidR="00DA58B9" w:rsidRPr="008D3E4F" w:rsidRDefault="00EC3A31" w:rsidP="00DE1CD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4403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306AB">
        <w:rPr>
          <w:rFonts w:ascii="Times New Roman" w:hAnsi="Times New Roman" w:cs="Times New Roman"/>
          <w:b/>
          <w:sz w:val="28"/>
          <w:szCs w:val="28"/>
        </w:rPr>
        <w:t>№</w:t>
      </w:r>
      <w:r w:rsidR="004E5B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03F">
        <w:rPr>
          <w:rFonts w:ascii="Times New Roman" w:hAnsi="Times New Roman" w:cs="Times New Roman"/>
          <w:b/>
          <w:sz w:val="28"/>
          <w:szCs w:val="28"/>
        </w:rPr>
        <w:t>______</w:t>
      </w:r>
      <w:r w:rsidR="00DA58B9" w:rsidRPr="008D3E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62119C" w:rsidRPr="008D3E4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E5B2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4403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E1CD9" w:rsidRPr="008D3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CD9" w:rsidRPr="008D3E4F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 w:rsidR="00B4403F">
        <w:rPr>
          <w:rFonts w:ascii="Times New Roman" w:eastAsia="Times New Roman" w:hAnsi="Times New Roman" w:cs="Times New Roman"/>
          <w:b/>
          <w:sz w:val="28"/>
          <w:szCs w:val="28"/>
        </w:rPr>
        <w:t>___</w:t>
      </w:r>
      <w:r w:rsidR="00DE1CD9" w:rsidRPr="008D3E4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027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4403F"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  <w:r w:rsidR="003745F5" w:rsidRPr="008D3E4F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F57FF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E1CD9" w:rsidRPr="008D3E4F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DC5A2B" w:rsidRDefault="00DC5A2B" w:rsidP="00B4403F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F2000" w:rsidRDefault="000F2000" w:rsidP="00B4403F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0F2000">
        <w:rPr>
          <w:rFonts w:ascii="Times New Roman" w:eastAsia="Times New Roman" w:hAnsi="Times New Roman" w:cs="Times New Roman"/>
          <w:sz w:val="28"/>
          <w:szCs w:val="28"/>
        </w:rPr>
        <w:t>Республикасы</w:t>
      </w:r>
      <w:proofErr w:type="spellEnd"/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 Мамадыш </w:t>
      </w:r>
    </w:p>
    <w:p w:rsidR="000F2000" w:rsidRDefault="000F2000" w:rsidP="00B4403F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F200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 районы «Мамадыш </w:t>
      </w:r>
      <w:proofErr w:type="spellStart"/>
      <w:r w:rsidRPr="000F2000">
        <w:rPr>
          <w:rFonts w:ascii="Times New Roman" w:eastAsia="Times New Roman" w:hAnsi="Times New Roman" w:cs="Times New Roman"/>
          <w:sz w:val="28"/>
          <w:szCs w:val="28"/>
        </w:rPr>
        <w:t>шәһәре</w:t>
      </w:r>
      <w:proofErr w:type="spellEnd"/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0F2000" w:rsidRDefault="000F2000" w:rsidP="00B4403F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F200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берәмлеге </w:t>
      </w:r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Советы депутаты </w:t>
      </w:r>
    </w:p>
    <w:p w:rsidR="000F2000" w:rsidRDefault="000F2000" w:rsidP="00B4403F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Анатолий Петрович </w:t>
      </w:r>
      <w:proofErr w:type="spellStart"/>
      <w:r w:rsidRPr="000F2000">
        <w:rPr>
          <w:rFonts w:ascii="Times New Roman" w:eastAsia="Times New Roman" w:hAnsi="Times New Roman" w:cs="Times New Roman"/>
          <w:sz w:val="28"/>
          <w:szCs w:val="28"/>
        </w:rPr>
        <w:t>Ивановның</w:t>
      </w:r>
      <w:proofErr w:type="spellEnd"/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2000">
        <w:rPr>
          <w:rFonts w:ascii="Times New Roman" w:eastAsia="Times New Roman" w:hAnsi="Times New Roman" w:cs="Times New Roman"/>
          <w:sz w:val="28"/>
          <w:szCs w:val="28"/>
        </w:rPr>
        <w:t>вәкаләтләрен</w:t>
      </w:r>
      <w:proofErr w:type="spellEnd"/>
    </w:p>
    <w:p w:rsidR="00B4403F" w:rsidRPr="00DF4117" w:rsidRDefault="000F2000" w:rsidP="000F2000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F2000">
        <w:rPr>
          <w:rFonts w:ascii="Times New Roman" w:eastAsia="Times New Roman" w:hAnsi="Times New Roman" w:cs="Times New Roman"/>
          <w:sz w:val="28"/>
          <w:szCs w:val="28"/>
        </w:rPr>
        <w:t>акытыннан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2000">
        <w:rPr>
          <w:rFonts w:ascii="Times New Roman" w:eastAsia="Times New Roman" w:hAnsi="Times New Roman" w:cs="Times New Roman"/>
          <w:sz w:val="28"/>
          <w:szCs w:val="28"/>
        </w:rPr>
        <w:t>алда</w:t>
      </w:r>
      <w:proofErr w:type="spellEnd"/>
      <w:proofErr w:type="gramEnd"/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2000">
        <w:rPr>
          <w:rFonts w:ascii="Times New Roman" w:eastAsia="Times New Roman" w:hAnsi="Times New Roman" w:cs="Times New Roman"/>
          <w:sz w:val="28"/>
          <w:szCs w:val="28"/>
        </w:rPr>
        <w:t>туктату</w:t>
      </w:r>
      <w:proofErr w:type="spellEnd"/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2000">
        <w:rPr>
          <w:rFonts w:ascii="Times New Roman" w:eastAsia="Times New Roman" w:hAnsi="Times New Roman" w:cs="Times New Roman"/>
          <w:sz w:val="28"/>
          <w:szCs w:val="28"/>
        </w:rPr>
        <w:t>турында</w:t>
      </w:r>
      <w:proofErr w:type="spellEnd"/>
      <w:r w:rsidRPr="000F20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03F" w:rsidRPr="00DF4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403F" w:rsidRDefault="00B4403F" w:rsidP="00B4403F">
      <w:pPr>
        <w:pStyle w:val="a9"/>
        <w:jc w:val="both"/>
        <w:rPr>
          <w:rFonts w:ascii="Times New Roman" w:hAnsi="Times New Roman"/>
          <w:bCs/>
          <w:sz w:val="28"/>
          <w:szCs w:val="28"/>
        </w:rPr>
      </w:pPr>
    </w:p>
    <w:p w:rsidR="00B4403F" w:rsidRPr="003F5036" w:rsidRDefault="00EB097B" w:rsidP="00B4403F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2000">
        <w:rPr>
          <w:rFonts w:ascii="Times New Roman" w:hAnsi="Times New Roman"/>
          <w:sz w:val="28"/>
          <w:szCs w:val="28"/>
          <w:lang w:val="tt-RU"/>
        </w:rPr>
        <w:t xml:space="preserve">           </w:t>
      </w:r>
      <w:r w:rsidR="000F2000" w:rsidRPr="000F2000">
        <w:rPr>
          <w:rFonts w:ascii="Times New Roman" w:hAnsi="Times New Roman"/>
          <w:sz w:val="28"/>
          <w:szCs w:val="28"/>
        </w:rPr>
        <w:t xml:space="preserve">«Россия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Федерациясендә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җирле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үзидарә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оештыруның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гомуми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принциплары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турында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»  2003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елның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октябрендәге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131-ФЗ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номерлы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Федераль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законның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36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статьясының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өлеше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2 пункты, «Татарстан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Республикасында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җирле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үзидарә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турында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»  2004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елның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28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июлендәге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45-ТРЗ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номерлы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Законының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24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статьясы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, Татарстан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Мамадыш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 районы «Мамадыш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шәһәре</w:t>
      </w:r>
      <w:proofErr w:type="spellEnd"/>
      <w:r w:rsidR="000F2000" w:rsidRPr="000F2000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м</w:t>
      </w:r>
      <w:r w:rsidR="000F2000">
        <w:rPr>
          <w:rFonts w:ascii="Times New Roman" w:hAnsi="Times New Roman"/>
          <w:sz w:val="28"/>
          <w:szCs w:val="28"/>
        </w:rPr>
        <w:t>униципаль</w:t>
      </w:r>
      <w:proofErr w:type="spellEnd"/>
      <w:r w:rsid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>
        <w:rPr>
          <w:rFonts w:ascii="Times New Roman" w:hAnsi="Times New Roman"/>
          <w:sz w:val="28"/>
          <w:szCs w:val="28"/>
        </w:rPr>
        <w:t>берәмлеге</w:t>
      </w:r>
      <w:proofErr w:type="spellEnd"/>
      <w:r w:rsid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>
        <w:rPr>
          <w:rFonts w:ascii="Times New Roman" w:hAnsi="Times New Roman"/>
          <w:sz w:val="28"/>
          <w:szCs w:val="28"/>
        </w:rPr>
        <w:t>Уставының</w:t>
      </w:r>
      <w:proofErr w:type="spellEnd"/>
      <w:r w:rsidR="000F2000">
        <w:rPr>
          <w:rFonts w:ascii="Times New Roman" w:hAnsi="Times New Roman"/>
          <w:sz w:val="28"/>
          <w:szCs w:val="28"/>
        </w:rPr>
        <w:t xml:space="preserve"> 40</w:t>
      </w:r>
      <w:r w:rsidR="000F2000" w:rsidRPr="000F2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2000" w:rsidRPr="000F2000">
        <w:rPr>
          <w:rFonts w:ascii="Times New Roman" w:hAnsi="Times New Roman"/>
          <w:sz w:val="28"/>
          <w:szCs w:val="28"/>
        </w:rPr>
        <w:t>статьясы</w:t>
      </w:r>
      <w:proofErr w:type="spellEnd"/>
      <w:r w:rsidR="000F2000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0F2000" w:rsidRPr="000F2000">
        <w:rPr>
          <w:rFonts w:ascii="Times New Roman" w:hAnsi="Times New Roman"/>
          <w:sz w:val="28"/>
          <w:szCs w:val="28"/>
          <w:lang w:val="tt-RU"/>
        </w:rPr>
        <w:t>Татарстан Республикасы Мамадыш муниципаль районының «Мамадыш шәһәре» муниципаль берәмлеге депутаты вәкаләтләрен вакытыннан алда туктату турында Анатолий Петрович</w:t>
      </w:r>
      <w:r w:rsidR="000F2000">
        <w:rPr>
          <w:rFonts w:ascii="Times New Roman" w:hAnsi="Times New Roman"/>
          <w:sz w:val="28"/>
          <w:szCs w:val="28"/>
          <w:lang w:val="tt-RU"/>
        </w:rPr>
        <w:t xml:space="preserve"> Ивановның</w:t>
      </w:r>
      <w:r w:rsidR="000F2000" w:rsidRPr="000F2000">
        <w:rPr>
          <w:rFonts w:ascii="Times New Roman" w:hAnsi="Times New Roman"/>
          <w:sz w:val="28"/>
          <w:szCs w:val="28"/>
          <w:lang w:val="tt-RU"/>
        </w:rPr>
        <w:t xml:space="preserve"> гаризасы</w:t>
      </w:r>
      <w:r w:rsidR="000F2000">
        <w:rPr>
          <w:rFonts w:ascii="Times New Roman" w:hAnsi="Times New Roman"/>
          <w:sz w:val="28"/>
          <w:szCs w:val="28"/>
          <w:lang w:val="tt-RU"/>
        </w:rPr>
        <w:t xml:space="preserve"> нигезендә </w:t>
      </w:r>
      <w:r w:rsidR="000F2000" w:rsidRPr="000F2000">
        <w:rPr>
          <w:rFonts w:ascii="Times New Roman" w:hAnsi="Times New Roman"/>
          <w:sz w:val="28"/>
          <w:szCs w:val="28"/>
          <w:lang w:val="tt-RU"/>
        </w:rPr>
        <w:t>Татарстан Республикасы Мамадыш муниципаль районы «Мамадыш шәһәре» муниципаль берәмлеге</w:t>
      </w:r>
      <w:r w:rsidR="000F2000">
        <w:rPr>
          <w:rFonts w:ascii="Times New Roman" w:hAnsi="Times New Roman"/>
          <w:sz w:val="28"/>
          <w:szCs w:val="28"/>
          <w:lang w:val="tt-RU"/>
        </w:rPr>
        <w:t xml:space="preserve"> Советы </w:t>
      </w:r>
      <w:r w:rsidR="000F2000" w:rsidRPr="000F2000">
        <w:rPr>
          <w:rFonts w:ascii="Times New Roman" w:hAnsi="Times New Roman"/>
          <w:b/>
          <w:sz w:val="28"/>
          <w:szCs w:val="28"/>
          <w:lang w:val="tt-RU"/>
        </w:rPr>
        <w:t>КАРАР КАБУЛ ИТТЕ:</w:t>
      </w:r>
      <w:r w:rsidR="00B4403F" w:rsidRPr="00F42E96">
        <w:rPr>
          <w:rFonts w:ascii="Times New Roman" w:hAnsi="Times New Roman"/>
          <w:sz w:val="28"/>
          <w:szCs w:val="28"/>
        </w:rPr>
        <w:t xml:space="preserve"> </w:t>
      </w:r>
    </w:p>
    <w:p w:rsidR="00C329BC" w:rsidRPr="004E5B2F" w:rsidRDefault="00B4403F" w:rsidP="00B440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нчы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бер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мандатлы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сайлау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округы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буенча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Татарстан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Республикасы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Мамадыш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районы Мамадыш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шәһәре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Советы депутаты Анатолий Петрович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Ивановның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вәкаләтләрен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үз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теләге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белән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отставкага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китү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сәбәпле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FB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2024 елның 31 маеннан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вакытыннан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алда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>туктатырга</w:t>
      </w:r>
      <w:proofErr w:type="spellEnd"/>
      <w:r w:rsidR="00191FB9" w:rsidRPr="00191FB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91FB9" w:rsidRDefault="00B4403F" w:rsidP="00191FB9">
      <w:pPr>
        <w:pStyle w:val="a9"/>
        <w:ind w:firstLine="720"/>
        <w:jc w:val="both"/>
        <w:rPr>
          <w:rFonts w:ascii="Times New Roman" w:hAnsi="Times New Roman"/>
          <w:sz w:val="28"/>
          <w:szCs w:val="28"/>
        </w:rPr>
      </w:pPr>
      <w:r w:rsidRPr="00792010">
        <w:rPr>
          <w:rFonts w:ascii="Times New Roman" w:hAnsi="Times New Roman"/>
          <w:bCs/>
          <w:snapToGrid w:val="0"/>
          <w:sz w:val="28"/>
          <w:szCs w:val="28"/>
        </w:rPr>
        <w:t xml:space="preserve">2.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Әлеге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карарны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Мамадыш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муниципаль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районының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http://mamadysh.tatarstan.ru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рәсми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сайтында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, “Интернет”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мәгълүмати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коммуникацион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челтәрендәге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Татарстан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Республикасы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хокукый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мәгълүматының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рәсми</w:t>
      </w:r>
      <w:proofErr w:type="spellEnd"/>
      <w:proofErr w:type="gram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порталында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pravo</w:t>
      </w:r>
      <w:proofErr w:type="spellEnd"/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. tatarstan.ru) </w:t>
      </w:r>
      <w:r w:rsidR="00191FB9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бастырып чыгагрырга</w:t>
      </w:r>
      <w:r w:rsidR="00191FB9" w:rsidRPr="000D75A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91FB9" w:rsidRDefault="00191FB9" w:rsidP="00191FB9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010" w:rsidRDefault="00792010" w:rsidP="00191FB9">
      <w:pPr>
        <w:pStyle w:val="a9"/>
        <w:ind w:firstLine="720"/>
        <w:jc w:val="both"/>
        <w:rPr>
          <w:rFonts w:ascii="Times New Roman" w:hAnsi="Times New Roman"/>
          <w:sz w:val="28"/>
          <w:szCs w:val="28"/>
        </w:rPr>
      </w:pPr>
      <w:r w:rsidRPr="007920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329BC" w:rsidRDefault="00C329BC" w:rsidP="00B4403F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9BC" w:rsidRDefault="00C329BC" w:rsidP="00B4403F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FB9" w:rsidRPr="00191FB9" w:rsidRDefault="00191FB9" w:rsidP="0019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B9">
        <w:rPr>
          <w:rFonts w:ascii="Times New Roman" w:hAnsi="Times New Roman" w:cs="Times New Roman"/>
          <w:sz w:val="28"/>
          <w:szCs w:val="28"/>
        </w:rPr>
        <w:t xml:space="preserve">Мамадыш </w:t>
      </w:r>
      <w:proofErr w:type="spellStart"/>
      <w:proofErr w:type="gramStart"/>
      <w:r w:rsidRPr="00191FB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91FB9">
        <w:rPr>
          <w:rFonts w:ascii="Times New Roman" w:hAnsi="Times New Roman" w:cs="Times New Roman"/>
          <w:sz w:val="28"/>
          <w:szCs w:val="28"/>
        </w:rPr>
        <w:t xml:space="preserve">  районы</w:t>
      </w:r>
      <w:proofErr w:type="gramEnd"/>
    </w:p>
    <w:p w:rsidR="00191FB9" w:rsidRPr="00191FB9" w:rsidRDefault="00191FB9" w:rsidP="0019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B9">
        <w:rPr>
          <w:rFonts w:ascii="Times New Roman" w:hAnsi="Times New Roman" w:cs="Times New Roman"/>
          <w:sz w:val="28"/>
          <w:szCs w:val="28"/>
        </w:rPr>
        <w:t xml:space="preserve">Мамадыш </w:t>
      </w:r>
      <w:proofErr w:type="spellStart"/>
      <w:proofErr w:type="gramStart"/>
      <w:r w:rsidRPr="00191FB9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191FB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91FB9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proofErr w:type="gramEnd"/>
      <w:r w:rsidRPr="00191F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2392" w:rsidRPr="00DD7FAD" w:rsidRDefault="00191FB9" w:rsidP="00191FB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191FB9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191FB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4403F" w:rsidRPr="004E5B2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403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</w:t>
      </w:r>
      <w:r w:rsidR="00B4403F">
        <w:rPr>
          <w:rFonts w:ascii="Times New Roman" w:hAnsi="Times New Roman" w:cs="Times New Roman"/>
          <w:sz w:val="28"/>
          <w:szCs w:val="28"/>
        </w:rPr>
        <w:t xml:space="preserve">     </w:t>
      </w:r>
      <w:r w:rsidR="00B4403F" w:rsidRPr="004E5B2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B4403F" w:rsidRPr="004E5B2F">
        <w:rPr>
          <w:rFonts w:ascii="Times New Roman" w:hAnsi="Times New Roman" w:cs="Times New Roman"/>
          <w:sz w:val="28"/>
          <w:szCs w:val="28"/>
        </w:rPr>
        <w:t>В.А.Захаров</w:t>
      </w:r>
      <w:proofErr w:type="spellEnd"/>
      <w:r w:rsidR="00B4403F" w:rsidRPr="004E5B2F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3E2392" w:rsidRPr="00DD7FAD" w:rsidSect="0079201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6115B8"/>
    <w:multiLevelType w:val="hybridMultilevel"/>
    <w:tmpl w:val="1B16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7" w15:restartNumberingAfterBreak="0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BD"/>
    <w:rsid w:val="00015A62"/>
    <w:rsid w:val="000306AB"/>
    <w:rsid w:val="000F2000"/>
    <w:rsid w:val="000F763F"/>
    <w:rsid w:val="001024CB"/>
    <w:rsid w:val="0010473E"/>
    <w:rsid w:val="00191FB9"/>
    <w:rsid w:val="0019528B"/>
    <w:rsid w:val="001A162E"/>
    <w:rsid w:val="001C1ED3"/>
    <w:rsid w:val="00202A81"/>
    <w:rsid w:val="002049AF"/>
    <w:rsid w:val="00223BB7"/>
    <w:rsid w:val="002721A0"/>
    <w:rsid w:val="00272CA3"/>
    <w:rsid w:val="002C2353"/>
    <w:rsid w:val="00326083"/>
    <w:rsid w:val="0036717F"/>
    <w:rsid w:val="003722AA"/>
    <w:rsid w:val="003745F5"/>
    <w:rsid w:val="003A0612"/>
    <w:rsid w:val="003D262A"/>
    <w:rsid w:val="003E2392"/>
    <w:rsid w:val="003E368B"/>
    <w:rsid w:val="00401D07"/>
    <w:rsid w:val="00431056"/>
    <w:rsid w:val="004409EB"/>
    <w:rsid w:val="004412ED"/>
    <w:rsid w:val="00456AFD"/>
    <w:rsid w:val="00482BF8"/>
    <w:rsid w:val="00482C75"/>
    <w:rsid w:val="004E2382"/>
    <w:rsid w:val="004E3072"/>
    <w:rsid w:val="004E5B2F"/>
    <w:rsid w:val="00581721"/>
    <w:rsid w:val="005D0C1A"/>
    <w:rsid w:val="005E7524"/>
    <w:rsid w:val="005F77EE"/>
    <w:rsid w:val="0062119C"/>
    <w:rsid w:val="0069232A"/>
    <w:rsid w:val="007679FE"/>
    <w:rsid w:val="00770841"/>
    <w:rsid w:val="00792010"/>
    <w:rsid w:val="00795537"/>
    <w:rsid w:val="00823F35"/>
    <w:rsid w:val="00830B39"/>
    <w:rsid w:val="00854FD6"/>
    <w:rsid w:val="00860533"/>
    <w:rsid w:val="008D3E4F"/>
    <w:rsid w:val="008E1514"/>
    <w:rsid w:val="00901619"/>
    <w:rsid w:val="00916347"/>
    <w:rsid w:val="009471AF"/>
    <w:rsid w:val="0099221F"/>
    <w:rsid w:val="009D1587"/>
    <w:rsid w:val="009E0D64"/>
    <w:rsid w:val="009F563D"/>
    <w:rsid w:val="00A420CE"/>
    <w:rsid w:val="00A86A7C"/>
    <w:rsid w:val="00A91356"/>
    <w:rsid w:val="00AB6791"/>
    <w:rsid w:val="00B00FFF"/>
    <w:rsid w:val="00B027BC"/>
    <w:rsid w:val="00B03EBD"/>
    <w:rsid w:val="00B11ED6"/>
    <w:rsid w:val="00B235BD"/>
    <w:rsid w:val="00B4403F"/>
    <w:rsid w:val="00B973E8"/>
    <w:rsid w:val="00BA479F"/>
    <w:rsid w:val="00BC2E9F"/>
    <w:rsid w:val="00BE5EE3"/>
    <w:rsid w:val="00C20483"/>
    <w:rsid w:val="00C329BC"/>
    <w:rsid w:val="00C3586A"/>
    <w:rsid w:val="00C66495"/>
    <w:rsid w:val="00C903E0"/>
    <w:rsid w:val="00CE3914"/>
    <w:rsid w:val="00D51107"/>
    <w:rsid w:val="00D51472"/>
    <w:rsid w:val="00D532DC"/>
    <w:rsid w:val="00D55A49"/>
    <w:rsid w:val="00DA58B9"/>
    <w:rsid w:val="00DC1CCA"/>
    <w:rsid w:val="00DC5A2B"/>
    <w:rsid w:val="00DC676C"/>
    <w:rsid w:val="00DD7FAD"/>
    <w:rsid w:val="00DE1CD9"/>
    <w:rsid w:val="00DE385D"/>
    <w:rsid w:val="00DF4117"/>
    <w:rsid w:val="00DF6F08"/>
    <w:rsid w:val="00E027B3"/>
    <w:rsid w:val="00E612CA"/>
    <w:rsid w:val="00E64348"/>
    <w:rsid w:val="00E81052"/>
    <w:rsid w:val="00E97E08"/>
    <w:rsid w:val="00EB097B"/>
    <w:rsid w:val="00EC3A31"/>
    <w:rsid w:val="00F2060F"/>
    <w:rsid w:val="00F42E96"/>
    <w:rsid w:val="00F57FF8"/>
    <w:rsid w:val="00F8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32FB4"/>
  <w15:docId w15:val="{3425439A-5236-42BA-85CE-5F5733EB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b/>
      <w:bCs/>
      <w:color w:val="008000"/>
      <w:sz w:val="22"/>
      <w:szCs w:val="22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alloon Text"/>
    <w:basedOn w:val="a"/>
    <w:link w:val="ae"/>
    <w:uiPriority w:val="99"/>
    <w:semiHidden/>
    <w:unhideWhenUsed/>
    <w:rsid w:val="00BE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E5E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EFDD1-BC3D-41B9-AE69-4D814014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Нетбук</cp:lastModifiedBy>
  <cp:revision>5</cp:revision>
  <cp:lastPrinted>2024-05-31T14:05:00Z</cp:lastPrinted>
  <dcterms:created xsi:type="dcterms:W3CDTF">2024-05-31T10:55:00Z</dcterms:created>
  <dcterms:modified xsi:type="dcterms:W3CDTF">2024-05-31T14:05:00Z</dcterms:modified>
</cp:coreProperties>
</file>