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84600" w:rsidP="00107FC2">
            <w:pPr>
              <w:rPr>
                <w:sz w:val="28"/>
              </w:rPr>
            </w:pPr>
            <w:r>
              <w:rPr>
                <w:sz w:val="28"/>
              </w:rPr>
              <w:t>№ 202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84600" w:rsidP="00107FC2">
            <w:pPr>
              <w:rPr>
                <w:sz w:val="28"/>
              </w:rPr>
            </w:pPr>
            <w:r>
              <w:rPr>
                <w:sz w:val="28"/>
              </w:rPr>
              <w:t xml:space="preserve">от «30»        05        </w:t>
            </w:r>
            <w:bookmarkStart w:id="0" w:name="_GoBack"/>
            <w:bookmarkEnd w:id="0"/>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CE3D99" w:rsidRDefault="00CE3D99" w:rsidP="00CE3D99">
      <w:pPr>
        <w:pStyle w:val="HEADERTEXT0"/>
        <w:jc w:val="center"/>
        <w:outlineLvl w:val="0"/>
        <w:rPr>
          <w:rFonts w:ascii="Times New Roman" w:hAnsi="Times New Roman" w:cs="Times New Roman"/>
          <w:b/>
          <w:color w:val="auto"/>
          <w:sz w:val="28"/>
          <w:szCs w:val="28"/>
        </w:rPr>
      </w:pPr>
    </w:p>
    <w:p w:rsidR="00D15964" w:rsidRPr="00D15964" w:rsidRDefault="00CE3D99" w:rsidP="00D15964">
      <w:pPr>
        <w:pStyle w:val="HEADERTEXT0"/>
        <w:ind w:left="-426" w:right="3827"/>
        <w:outlineLvl w:val="0"/>
        <w:rPr>
          <w:rFonts w:ascii="Times New Roman" w:hAnsi="Times New Roman" w:cs="Times New Roman"/>
          <w:bCs/>
          <w:color w:val="auto"/>
          <w:sz w:val="28"/>
          <w:szCs w:val="28"/>
        </w:rPr>
      </w:pPr>
      <w:r w:rsidRPr="00CE3D99">
        <w:rPr>
          <w:rFonts w:ascii="Times New Roman" w:hAnsi="Times New Roman" w:cs="Times New Roman"/>
          <w:bCs/>
          <w:color w:val="auto"/>
          <w:sz w:val="26"/>
          <w:szCs w:val="26"/>
        </w:rPr>
        <w:t xml:space="preserve">      </w:t>
      </w:r>
    </w:p>
    <w:tbl>
      <w:tblPr>
        <w:tblW w:w="9889" w:type="dxa"/>
        <w:tblInd w:w="-142" w:type="dxa"/>
        <w:tblLook w:val="04A0" w:firstRow="1" w:lastRow="0" w:firstColumn="1" w:lastColumn="0" w:noHBand="0" w:noVBand="1"/>
      </w:tblPr>
      <w:tblGrid>
        <w:gridCol w:w="9889"/>
      </w:tblGrid>
      <w:tr w:rsidR="00D15964" w:rsidRPr="00D15964" w:rsidTr="00D15964">
        <w:tc>
          <w:tcPr>
            <w:tcW w:w="9889" w:type="dxa"/>
          </w:tcPr>
          <w:p w:rsidR="00D15964" w:rsidRPr="00D15964" w:rsidRDefault="00D15964" w:rsidP="00D15964">
            <w:pPr>
              <w:autoSpaceDN w:val="0"/>
              <w:ind w:right="4145"/>
              <w:jc w:val="both"/>
              <w:rPr>
                <w:sz w:val="28"/>
                <w:szCs w:val="28"/>
                <w:lang w:val="tt-RU"/>
              </w:rPr>
            </w:pPr>
            <w:r w:rsidRPr="00D15964">
              <w:rPr>
                <w:sz w:val="28"/>
                <w:szCs w:val="28"/>
              </w:rPr>
              <w:t xml:space="preserve">Мамадыш муниципаль районы </w:t>
            </w:r>
            <w:r w:rsidRPr="00D15964">
              <w:rPr>
                <w:sz w:val="28"/>
                <w:szCs w:val="28"/>
                <w:lang w:val="tt-RU"/>
              </w:rPr>
              <w:t xml:space="preserve">Башкарма комитеты җитәкчесенең 2017 елның 7 октябрендәге «Гражданнар оборонасы, халыкны һәм территорияләрне табигый һәм техноген характердагы гадәттән тыш хәлләрдән саклау, янгын куркынычсызлыгын һәм су объектларында кешеләрнең иминлеген тәэмин итү өлкәсендәге Мамадыш муниципаль районы хезмәткәрләренең хезмәте өчен түләү шартлары турындагы нигезләмәне раслау хакында» </w:t>
            </w:r>
            <w:r w:rsidRPr="00D15964">
              <w:rPr>
                <w:sz w:val="28"/>
                <w:szCs w:val="28"/>
              </w:rPr>
              <w:t xml:space="preserve"> 1187 </w:t>
            </w:r>
            <w:r w:rsidRPr="00D15964">
              <w:rPr>
                <w:sz w:val="28"/>
                <w:szCs w:val="28"/>
                <w:lang w:val="tt-RU"/>
              </w:rPr>
              <w:t>номерлы карарына үзгәрешләр кертү турында</w:t>
            </w:r>
          </w:p>
          <w:p w:rsidR="00D15964" w:rsidRPr="00D15964" w:rsidRDefault="00D15964" w:rsidP="00D15964">
            <w:pPr>
              <w:autoSpaceDN w:val="0"/>
              <w:ind w:right="4145"/>
              <w:jc w:val="both"/>
              <w:rPr>
                <w:sz w:val="28"/>
                <w:szCs w:val="28"/>
              </w:rPr>
            </w:pPr>
          </w:p>
        </w:tc>
      </w:tr>
    </w:tbl>
    <w:p w:rsidR="00D15964" w:rsidRPr="00D15964" w:rsidRDefault="00D15964" w:rsidP="00D15964">
      <w:pPr>
        <w:widowControl w:val="0"/>
        <w:shd w:val="clear" w:color="auto" w:fill="FFFFFF"/>
        <w:autoSpaceDE w:val="0"/>
        <w:autoSpaceDN w:val="0"/>
        <w:adjustRightInd w:val="0"/>
        <w:jc w:val="center"/>
        <w:rPr>
          <w:b/>
          <w:bCs/>
          <w:sz w:val="27"/>
          <w:szCs w:val="27"/>
        </w:rPr>
      </w:pPr>
    </w:p>
    <w:p w:rsidR="00D15964" w:rsidRDefault="00D15964" w:rsidP="00D15964">
      <w:pPr>
        <w:widowControl w:val="0"/>
        <w:shd w:val="clear" w:color="auto" w:fill="FFFFFF"/>
        <w:autoSpaceDE w:val="0"/>
        <w:autoSpaceDN w:val="0"/>
        <w:adjustRightInd w:val="0"/>
        <w:ind w:firstLine="709"/>
        <w:jc w:val="both"/>
        <w:rPr>
          <w:sz w:val="28"/>
          <w:szCs w:val="28"/>
          <w:lang w:val="tt-RU"/>
        </w:rPr>
      </w:pPr>
      <w:r w:rsidRPr="00D15964">
        <w:rPr>
          <w:sz w:val="28"/>
          <w:szCs w:val="28"/>
        </w:rPr>
        <w:t xml:space="preserve">Татарстан Республикасы Министрлар Кабинетының 2024 елның 10 маендагы </w:t>
      </w:r>
      <w:r w:rsidRPr="00D15964">
        <w:rPr>
          <w:sz w:val="28"/>
          <w:szCs w:val="28"/>
          <w:lang w:val="tt-RU"/>
        </w:rPr>
        <w:t>“Татарстан Республикасы Министрлар Кабинетының 2017 елның 14 августындагы 569 карары белән расланган Г</w:t>
      </w:r>
      <w:r w:rsidRPr="00D15964">
        <w:rPr>
          <w:sz w:val="28"/>
          <w:szCs w:val="28"/>
        </w:rPr>
        <w:t>ражданнар оборонасы, халыкны һәм</w:t>
      </w:r>
      <w:r w:rsidRPr="00D15964">
        <w:rPr>
          <w:sz w:val="28"/>
          <w:szCs w:val="28"/>
          <w:lang w:val="tt-RU"/>
        </w:rPr>
        <w:t xml:space="preserve"> </w:t>
      </w:r>
      <w:r w:rsidRPr="00D15964">
        <w:rPr>
          <w:sz w:val="28"/>
          <w:szCs w:val="28"/>
        </w:rPr>
        <w:t>территорияләрне табигый һәм техноген</w:t>
      </w:r>
      <w:r w:rsidRPr="00D15964">
        <w:rPr>
          <w:sz w:val="28"/>
          <w:szCs w:val="28"/>
          <w:lang w:val="tt-RU"/>
        </w:rPr>
        <w:t xml:space="preserve"> </w:t>
      </w:r>
      <w:r w:rsidRPr="00D15964">
        <w:rPr>
          <w:sz w:val="28"/>
          <w:szCs w:val="28"/>
        </w:rPr>
        <w:t>характердагы гадәттән тыш хәлләрдән</w:t>
      </w:r>
      <w:r w:rsidRPr="00D15964">
        <w:rPr>
          <w:sz w:val="28"/>
          <w:szCs w:val="28"/>
          <w:lang w:val="tt-RU"/>
        </w:rPr>
        <w:t xml:space="preserve"> </w:t>
      </w:r>
      <w:r w:rsidRPr="00D15964">
        <w:rPr>
          <w:sz w:val="28"/>
          <w:szCs w:val="28"/>
        </w:rPr>
        <w:t>саклау, янгын куркынычсызлыгын һәм су</w:t>
      </w:r>
      <w:r w:rsidRPr="00D15964">
        <w:rPr>
          <w:sz w:val="28"/>
          <w:szCs w:val="28"/>
          <w:lang w:val="tt-RU"/>
        </w:rPr>
        <w:t xml:space="preserve"> </w:t>
      </w:r>
      <w:r w:rsidRPr="00D15964">
        <w:rPr>
          <w:sz w:val="28"/>
          <w:szCs w:val="28"/>
        </w:rPr>
        <w:t>объектларында кешеләрнең иминлеген</w:t>
      </w:r>
      <w:r w:rsidRPr="00D15964">
        <w:rPr>
          <w:sz w:val="28"/>
          <w:szCs w:val="28"/>
          <w:lang w:val="tt-RU"/>
        </w:rPr>
        <w:t xml:space="preserve"> </w:t>
      </w:r>
      <w:r w:rsidRPr="00D15964">
        <w:rPr>
          <w:sz w:val="28"/>
          <w:szCs w:val="28"/>
        </w:rPr>
        <w:t>тәэмин итү өлкәсендә Татарстан</w:t>
      </w:r>
      <w:r w:rsidRPr="00D15964">
        <w:rPr>
          <w:sz w:val="28"/>
          <w:szCs w:val="28"/>
          <w:lang w:val="tt-RU"/>
        </w:rPr>
        <w:t xml:space="preserve"> </w:t>
      </w:r>
      <w:r w:rsidRPr="00D15964">
        <w:rPr>
          <w:sz w:val="28"/>
          <w:szCs w:val="28"/>
        </w:rPr>
        <w:t>Республикасында бюджетара мөнәсәбәтләрне</w:t>
      </w:r>
      <w:r w:rsidRPr="00D15964">
        <w:rPr>
          <w:sz w:val="28"/>
          <w:szCs w:val="28"/>
          <w:lang w:val="tt-RU"/>
        </w:rPr>
        <w:t xml:space="preserve"> </w:t>
      </w:r>
      <w:r w:rsidRPr="00D15964">
        <w:rPr>
          <w:sz w:val="28"/>
          <w:szCs w:val="28"/>
        </w:rPr>
        <w:t>формалаштырганда исәпкә алына торган</w:t>
      </w:r>
      <w:r w:rsidRPr="00D15964">
        <w:rPr>
          <w:sz w:val="28"/>
          <w:szCs w:val="28"/>
          <w:lang w:val="tt-RU"/>
        </w:rPr>
        <w:t xml:space="preserve"> </w:t>
      </w:r>
      <w:r w:rsidRPr="00D15964">
        <w:rPr>
          <w:sz w:val="28"/>
          <w:szCs w:val="28"/>
        </w:rPr>
        <w:t>муниципаль учреждениеләр хезмәте өчен</w:t>
      </w:r>
      <w:r w:rsidRPr="00D15964">
        <w:rPr>
          <w:sz w:val="28"/>
          <w:szCs w:val="28"/>
          <w:lang w:val="tt-RU"/>
        </w:rPr>
        <w:t xml:space="preserve"> </w:t>
      </w:r>
      <w:r w:rsidRPr="00D15964">
        <w:rPr>
          <w:sz w:val="28"/>
          <w:szCs w:val="28"/>
        </w:rPr>
        <w:t>түләүгә Татарстан Республикасы муниципаль</w:t>
      </w:r>
      <w:r w:rsidRPr="00D15964">
        <w:rPr>
          <w:sz w:val="28"/>
          <w:szCs w:val="28"/>
          <w:lang w:val="tt-RU"/>
        </w:rPr>
        <w:t xml:space="preserve"> </w:t>
      </w:r>
      <w:r w:rsidRPr="00D15964">
        <w:rPr>
          <w:sz w:val="28"/>
          <w:szCs w:val="28"/>
        </w:rPr>
        <w:t>районнары һәм шәһәр округлары</w:t>
      </w:r>
      <w:r w:rsidRPr="00D15964">
        <w:rPr>
          <w:sz w:val="28"/>
          <w:szCs w:val="28"/>
          <w:lang w:val="tt-RU"/>
        </w:rPr>
        <w:t xml:space="preserve"> </w:t>
      </w:r>
      <w:r w:rsidRPr="00D15964">
        <w:rPr>
          <w:sz w:val="28"/>
          <w:szCs w:val="28"/>
        </w:rPr>
        <w:t>бюджетлары чыгымнары күләмен билгеләү</w:t>
      </w:r>
      <w:r w:rsidRPr="00D15964">
        <w:rPr>
          <w:sz w:val="28"/>
          <w:szCs w:val="28"/>
          <w:lang w:val="tt-RU"/>
        </w:rPr>
        <w:t xml:space="preserve"> </w:t>
      </w:r>
      <w:r w:rsidRPr="00D15964">
        <w:rPr>
          <w:sz w:val="28"/>
          <w:szCs w:val="28"/>
        </w:rPr>
        <w:t>методикасын</w:t>
      </w:r>
      <w:r w:rsidRPr="00D15964">
        <w:rPr>
          <w:sz w:val="28"/>
          <w:szCs w:val="28"/>
          <w:lang w:val="tt-RU"/>
        </w:rPr>
        <w:t xml:space="preserve">а үзгәрешләр кертү турында” 315 номерлы карары нигезендә Татарстан Республикасы  </w:t>
      </w:r>
      <w:r w:rsidRPr="00D15964">
        <w:rPr>
          <w:sz w:val="28"/>
          <w:szCs w:val="28"/>
        </w:rPr>
        <w:t xml:space="preserve">Мамадыш  муниципаль районы </w:t>
      </w:r>
      <w:r w:rsidRPr="00D15964">
        <w:rPr>
          <w:sz w:val="28"/>
          <w:szCs w:val="28"/>
          <w:lang w:val="tt-RU"/>
        </w:rPr>
        <w:t xml:space="preserve">Башкарма комитеты </w:t>
      </w:r>
    </w:p>
    <w:p w:rsidR="00D15964" w:rsidRPr="00684600" w:rsidRDefault="00D15964" w:rsidP="00D15964">
      <w:pPr>
        <w:widowControl w:val="0"/>
        <w:shd w:val="clear" w:color="auto" w:fill="FFFFFF"/>
        <w:autoSpaceDE w:val="0"/>
        <w:autoSpaceDN w:val="0"/>
        <w:adjustRightInd w:val="0"/>
        <w:ind w:firstLine="709"/>
        <w:jc w:val="both"/>
        <w:rPr>
          <w:sz w:val="28"/>
          <w:szCs w:val="28"/>
          <w:lang w:val="tt-RU"/>
        </w:rPr>
      </w:pPr>
      <w:r w:rsidRPr="00D15964">
        <w:rPr>
          <w:sz w:val="28"/>
          <w:szCs w:val="28"/>
          <w:lang w:val="tt-RU"/>
        </w:rPr>
        <w:t xml:space="preserve">КАРАР БИРӘ:  </w:t>
      </w:r>
    </w:p>
    <w:p w:rsidR="00D15964" w:rsidRPr="00684600" w:rsidRDefault="00D15964" w:rsidP="00D15964">
      <w:pPr>
        <w:widowControl w:val="0"/>
        <w:autoSpaceDE w:val="0"/>
        <w:autoSpaceDN w:val="0"/>
        <w:adjustRightInd w:val="0"/>
        <w:ind w:firstLine="709"/>
        <w:jc w:val="both"/>
        <w:rPr>
          <w:sz w:val="28"/>
          <w:szCs w:val="28"/>
          <w:lang w:val="tt-RU"/>
        </w:rPr>
      </w:pPr>
      <w:r w:rsidRPr="00684600">
        <w:rPr>
          <w:sz w:val="28"/>
          <w:szCs w:val="28"/>
          <w:lang w:val="tt-RU"/>
        </w:rPr>
        <w:t>1.  Мамадыш муниципаль районы Башкарма комитеты җитәкчесенең 2017 елның 7 октябрендәге «Гражданнар оборонасы, халыкны һәм территорияләрне табигый һәм техноген характердагы гадәттән тыш хәлләрдән саклау, янгын куркынычсызлыгын һәм су объектларында кешеләрнең иминлеген тәэмин итү өлкәсендәге Мамадыш муниципаль районы хезмәткәрләренең хезмәте өчен түләү шартлары турындагы нигезләмәне раслау хакында»  1187 номерлы карарына</w:t>
      </w:r>
      <w:r w:rsidRPr="00D15964">
        <w:rPr>
          <w:sz w:val="28"/>
          <w:szCs w:val="28"/>
          <w:lang w:val="tt-RU"/>
        </w:rPr>
        <w:t xml:space="preserve"> </w:t>
      </w:r>
      <w:r w:rsidRPr="00684600">
        <w:rPr>
          <w:sz w:val="28"/>
          <w:szCs w:val="28"/>
          <w:lang w:val="tt-RU"/>
        </w:rPr>
        <w:t xml:space="preserve">(Мамадыш муниципаль районы Башкарма комитетының 2022 елның 7 декабрендәге 422 номерлы карары редакциясендә) </w:t>
      </w:r>
      <w:r w:rsidRPr="00D15964">
        <w:rPr>
          <w:sz w:val="28"/>
          <w:szCs w:val="28"/>
          <w:lang w:val="tt-RU"/>
        </w:rPr>
        <w:t>түбәндәге үзгәрешләрне кертергә:</w:t>
      </w:r>
    </w:p>
    <w:p w:rsidR="00D15964" w:rsidRPr="00684600" w:rsidRDefault="00D15964" w:rsidP="00D15964">
      <w:pPr>
        <w:widowControl w:val="0"/>
        <w:autoSpaceDE w:val="0"/>
        <w:autoSpaceDN w:val="0"/>
        <w:adjustRightInd w:val="0"/>
        <w:ind w:firstLine="709"/>
        <w:jc w:val="both"/>
        <w:rPr>
          <w:sz w:val="28"/>
          <w:szCs w:val="28"/>
          <w:lang w:val="tt-RU"/>
        </w:rPr>
      </w:pPr>
      <w:r w:rsidRPr="00684600">
        <w:rPr>
          <w:sz w:val="28"/>
          <w:szCs w:val="28"/>
          <w:lang w:val="tt-RU"/>
        </w:rPr>
        <w:t xml:space="preserve">1.1. Гражданнар оборонасы, халыкны һәм территорияләрне гадәттән тыш хәлләрдән саклау, янгын куркынычсызлыгын һәм су объектларында кешеләрнең </w:t>
      </w:r>
      <w:r w:rsidRPr="00684600">
        <w:rPr>
          <w:sz w:val="28"/>
          <w:szCs w:val="28"/>
          <w:lang w:val="tt-RU"/>
        </w:rPr>
        <w:lastRenderedPageBreak/>
        <w:t>куркынычсызлыгын тәэмин итү шартлары турындагы нигезләмәнең II бүлегендә</w:t>
      </w:r>
      <w:r w:rsidRPr="00D15964">
        <w:rPr>
          <w:sz w:val="28"/>
          <w:szCs w:val="28"/>
          <w:lang w:val="tt-RU"/>
        </w:rPr>
        <w:t>ге</w:t>
      </w:r>
      <w:r w:rsidRPr="00684600">
        <w:rPr>
          <w:sz w:val="28"/>
          <w:szCs w:val="28"/>
          <w:lang w:val="tt-RU"/>
        </w:rPr>
        <w:t xml:space="preserve"> «</w:t>
      </w:r>
      <w:r w:rsidRPr="00D15964">
        <w:rPr>
          <w:sz w:val="28"/>
          <w:szCs w:val="28"/>
          <w:lang w:val="tt-RU"/>
        </w:rPr>
        <w:t>Х</w:t>
      </w:r>
      <w:r w:rsidRPr="00684600">
        <w:rPr>
          <w:sz w:val="28"/>
          <w:szCs w:val="28"/>
          <w:lang w:val="tt-RU"/>
        </w:rPr>
        <w:t xml:space="preserve">езмәткәрләрнең вазыйфаи окладлары» 1 нче таблицаны яңа редакциядә бәян итәргә: </w:t>
      </w:r>
    </w:p>
    <w:p w:rsidR="00D15964" w:rsidRPr="00D15964" w:rsidRDefault="00D15964" w:rsidP="00D15964">
      <w:pPr>
        <w:widowControl w:val="0"/>
        <w:autoSpaceDE w:val="0"/>
        <w:autoSpaceDN w:val="0"/>
        <w:adjustRightInd w:val="0"/>
        <w:spacing w:line="360" w:lineRule="auto"/>
        <w:ind w:firstLine="709"/>
        <w:jc w:val="right"/>
        <w:rPr>
          <w:sz w:val="28"/>
          <w:szCs w:val="28"/>
        </w:rPr>
      </w:pPr>
      <w:r w:rsidRPr="00D15964">
        <w:rPr>
          <w:sz w:val="28"/>
          <w:szCs w:val="28"/>
          <w:lang w:val="tt-RU"/>
        </w:rPr>
        <w:t>1 нче т</w:t>
      </w:r>
      <w:r w:rsidRPr="00D15964">
        <w:rPr>
          <w:sz w:val="28"/>
          <w:szCs w:val="28"/>
        </w:rPr>
        <w:t xml:space="preserve">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6577"/>
        <w:gridCol w:w="2806"/>
      </w:tblGrid>
      <w:tr w:rsidR="00D15964" w:rsidRPr="00D15964" w:rsidTr="00D15964">
        <w:tc>
          <w:tcPr>
            <w:tcW w:w="817" w:type="dxa"/>
            <w:tcBorders>
              <w:top w:val="single" w:sz="4" w:space="0" w:color="auto"/>
              <w:left w:val="single" w:sz="4" w:space="0" w:color="auto"/>
              <w:bottom w:val="single" w:sz="4" w:space="0" w:color="auto"/>
              <w:right w:val="single" w:sz="4" w:space="0" w:color="auto"/>
            </w:tcBorders>
            <w:hideMark/>
          </w:tcPr>
          <w:p w:rsidR="00D15964" w:rsidRPr="00D15964" w:rsidRDefault="00D15964" w:rsidP="00D15964">
            <w:pPr>
              <w:widowControl w:val="0"/>
              <w:autoSpaceDE w:val="0"/>
              <w:autoSpaceDN w:val="0"/>
              <w:adjustRightInd w:val="0"/>
              <w:spacing w:line="276" w:lineRule="auto"/>
              <w:jc w:val="both"/>
              <w:rPr>
                <w:sz w:val="28"/>
                <w:szCs w:val="28"/>
              </w:rPr>
            </w:pPr>
            <w:r w:rsidRPr="00D15964">
              <w:rPr>
                <w:sz w:val="28"/>
                <w:szCs w:val="28"/>
              </w:rPr>
              <w:t>№ п/п</w:t>
            </w:r>
          </w:p>
        </w:tc>
        <w:tc>
          <w:tcPr>
            <w:tcW w:w="6662" w:type="dxa"/>
            <w:tcBorders>
              <w:top w:val="single" w:sz="4" w:space="0" w:color="auto"/>
              <w:left w:val="single" w:sz="4" w:space="0" w:color="auto"/>
              <w:bottom w:val="single" w:sz="4" w:space="0" w:color="auto"/>
              <w:right w:val="single" w:sz="4" w:space="0" w:color="auto"/>
            </w:tcBorders>
            <w:hideMark/>
          </w:tcPr>
          <w:p w:rsidR="00D15964" w:rsidRPr="00D15964" w:rsidRDefault="00D15964" w:rsidP="00D15964">
            <w:pPr>
              <w:widowControl w:val="0"/>
              <w:autoSpaceDE w:val="0"/>
              <w:autoSpaceDN w:val="0"/>
              <w:adjustRightInd w:val="0"/>
              <w:spacing w:line="276" w:lineRule="auto"/>
              <w:jc w:val="both"/>
              <w:rPr>
                <w:sz w:val="28"/>
                <w:szCs w:val="28"/>
                <w:lang w:val="tt-RU"/>
              </w:rPr>
            </w:pPr>
            <w:r w:rsidRPr="00D15964">
              <w:rPr>
                <w:sz w:val="28"/>
                <w:szCs w:val="28"/>
                <w:lang w:val="tt-RU"/>
              </w:rPr>
              <w:t>Хезмәткәрләрнең вазифалары</w:t>
            </w:r>
          </w:p>
        </w:tc>
        <w:tc>
          <w:tcPr>
            <w:tcW w:w="2835" w:type="dxa"/>
            <w:tcBorders>
              <w:top w:val="single" w:sz="4" w:space="0" w:color="auto"/>
              <w:left w:val="single" w:sz="4" w:space="0" w:color="auto"/>
              <w:bottom w:val="single" w:sz="4" w:space="0" w:color="auto"/>
              <w:right w:val="single" w:sz="4" w:space="0" w:color="auto"/>
            </w:tcBorders>
            <w:hideMark/>
          </w:tcPr>
          <w:p w:rsidR="00D15964" w:rsidRPr="00D15964" w:rsidRDefault="00D15964" w:rsidP="00D15964">
            <w:pPr>
              <w:widowControl w:val="0"/>
              <w:autoSpaceDE w:val="0"/>
              <w:autoSpaceDN w:val="0"/>
              <w:adjustRightInd w:val="0"/>
              <w:spacing w:line="276" w:lineRule="auto"/>
              <w:jc w:val="both"/>
              <w:rPr>
                <w:sz w:val="28"/>
                <w:szCs w:val="28"/>
                <w:lang w:val="tt-RU"/>
              </w:rPr>
            </w:pPr>
            <w:r w:rsidRPr="00D15964">
              <w:rPr>
                <w:sz w:val="28"/>
                <w:szCs w:val="28"/>
              </w:rPr>
              <w:t xml:space="preserve">Хезмәт хакы күләме, </w:t>
            </w:r>
            <w:r w:rsidRPr="00D15964">
              <w:rPr>
                <w:sz w:val="28"/>
                <w:szCs w:val="28"/>
                <w:lang w:val="tt-RU"/>
              </w:rPr>
              <w:t>сумнарда</w:t>
            </w:r>
          </w:p>
        </w:tc>
      </w:tr>
      <w:tr w:rsidR="00D15964" w:rsidRPr="00D15964" w:rsidTr="00D15964">
        <w:tc>
          <w:tcPr>
            <w:tcW w:w="817" w:type="dxa"/>
            <w:tcBorders>
              <w:top w:val="single" w:sz="4" w:space="0" w:color="auto"/>
              <w:left w:val="single" w:sz="4" w:space="0" w:color="auto"/>
              <w:bottom w:val="single" w:sz="4" w:space="0" w:color="auto"/>
              <w:right w:val="single" w:sz="4" w:space="0" w:color="auto"/>
            </w:tcBorders>
            <w:hideMark/>
          </w:tcPr>
          <w:p w:rsidR="00D15964" w:rsidRPr="00D15964" w:rsidRDefault="00D15964" w:rsidP="00D15964">
            <w:pPr>
              <w:widowControl w:val="0"/>
              <w:autoSpaceDE w:val="0"/>
              <w:autoSpaceDN w:val="0"/>
              <w:adjustRightInd w:val="0"/>
              <w:spacing w:line="360" w:lineRule="auto"/>
              <w:jc w:val="both"/>
              <w:rPr>
                <w:sz w:val="28"/>
                <w:szCs w:val="28"/>
              </w:rPr>
            </w:pPr>
            <w:r w:rsidRPr="00D15964">
              <w:rPr>
                <w:sz w:val="28"/>
                <w:szCs w:val="28"/>
              </w:rPr>
              <w:t>1</w:t>
            </w:r>
          </w:p>
        </w:tc>
        <w:tc>
          <w:tcPr>
            <w:tcW w:w="6662" w:type="dxa"/>
            <w:tcBorders>
              <w:top w:val="single" w:sz="4" w:space="0" w:color="auto"/>
              <w:left w:val="single" w:sz="4" w:space="0" w:color="auto"/>
              <w:bottom w:val="single" w:sz="4" w:space="0" w:color="auto"/>
              <w:right w:val="single" w:sz="4" w:space="0" w:color="auto"/>
            </w:tcBorders>
            <w:hideMark/>
          </w:tcPr>
          <w:p w:rsidR="00D15964" w:rsidRPr="00D15964" w:rsidRDefault="00D15964" w:rsidP="00D15964">
            <w:pPr>
              <w:widowControl w:val="0"/>
              <w:autoSpaceDE w:val="0"/>
              <w:autoSpaceDN w:val="0"/>
              <w:adjustRightInd w:val="0"/>
              <w:spacing w:line="360" w:lineRule="auto"/>
              <w:jc w:val="both"/>
              <w:rPr>
                <w:sz w:val="28"/>
                <w:szCs w:val="28"/>
              </w:rPr>
            </w:pPr>
            <w:r w:rsidRPr="00D15964">
              <w:rPr>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D15964" w:rsidRPr="00D15964" w:rsidRDefault="00D15964" w:rsidP="00D15964">
            <w:pPr>
              <w:widowControl w:val="0"/>
              <w:autoSpaceDE w:val="0"/>
              <w:autoSpaceDN w:val="0"/>
              <w:adjustRightInd w:val="0"/>
              <w:spacing w:line="360" w:lineRule="auto"/>
              <w:jc w:val="both"/>
              <w:rPr>
                <w:sz w:val="28"/>
                <w:szCs w:val="28"/>
              </w:rPr>
            </w:pPr>
            <w:r w:rsidRPr="00D15964">
              <w:rPr>
                <w:sz w:val="28"/>
                <w:szCs w:val="28"/>
              </w:rPr>
              <w:t>3</w:t>
            </w:r>
          </w:p>
        </w:tc>
      </w:tr>
      <w:tr w:rsidR="00D15964" w:rsidRPr="00D15964" w:rsidTr="00D15964">
        <w:tc>
          <w:tcPr>
            <w:tcW w:w="817" w:type="dxa"/>
            <w:tcBorders>
              <w:top w:val="single" w:sz="4" w:space="0" w:color="auto"/>
              <w:left w:val="single" w:sz="4" w:space="0" w:color="auto"/>
              <w:bottom w:val="single" w:sz="4" w:space="0" w:color="auto"/>
              <w:right w:val="single" w:sz="4" w:space="0" w:color="auto"/>
            </w:tcBorders>
            <w:hideMark/>
          </w:tcPr>
          <w:p w:rsidR="00D15964" w:rsidRPr="00D15964" w:rsidRDefault="00D15964" w:rsidP="00D15964">
            <w:pPr>
              <w:widowControl w:val="0"/>
              <w:autoSpaceDE w:val="0"/>
              <w:autoSpaceDN w:val="0"/>
              <w:adjustRightInd w:val="0"/>
              <w:spacing w:line="360" w:lineRule="auto"/>
              <w:jc w:val="both"/>
              <w:rPr>
                <w:sz w:val="28"/>
                <w:szCs w:val="28"/>
              </w:rPr>
            </w:pPr>
            <w:r w:rsidRPr="00D15964">
              <w:rPr>
                <w:sz w:val="28"/>
                <w:szCs w:val="28"/>
              </w:rPr>
              <w:t>1</w:t>
            </w:r>
          </w:p>
        </w:tc>
        <w:tc>
          <w:tcPr>
            <w:tcW w:w="6662" w:type="dxa"/>
            <w:tcBorders>
              <w:top w:val="single" w:sz="4" w:space="0" w:color="auto"/>
              <w:left w:val="single" w:sz="4" w:space="0" w:color="auto"/>
              <w:bottom w:val="single" w:sz="4" w:space="0" w:color="auto"/>
              <w:right w:val="single" w:sz="4" w:space="0" w:color="auto"/>
            </w:tcBorders>
            <w:hideMark/>
          </w:tcPr>
          <w:p w:rsidR="00D15964" w:rsidRPr="00D15964" w:rsidRDefault="00D15964" w:rsidP="00D15964">
            <w:pPr>
              <w:widowControl w:val="0"/>
              <w:autoSpaceDE w:val="0"/>
              <w:autoSpaceDN w:val="0"/>
              <w:adjustRightInd w:val="0"/>
              <w:spacing w:line="360" w:lineRule="auto"/>
              <w:jc w:val="both"/>
              <w:rPr>
                <w:sz w:val="28"/>
                <w:szCs w:val="28"/>
              </w:rPr>
            </w:pPr>
            <w:r w:rsidRPr="00D15964">
              <w:rPr>
                <w:sz w:val="28"/>
                <w:szCs w:val="28"/>
              </w:rPr>
              <w:t>учреждение җитәкчесе</w:t>
            </w:r>
          </w:p>
        </w:tc>
        <w:tc>
          <w:tcPr>
            <w:tcW w:w="2835" w:type="dxa"/>
            <w:tcBorders>
              <w:top w:val="single" w:sz="4" w:space="0" w:color="auto"/>
              <w:left w:val="single" w:sz="4" w:space="0" w:color="auto"/>
              <w:bottom w:val="single" w:sz="4" w:space="0" w:color="auto"/>
              <w:right w:val="single" w:sz="4" w:space="0" w:color="auto"/>
            </w:tcBorders>
            <w:hideMark/>
          </w:tcPr>
          <w:p w:rsidR="00D15964" w:rsidRPr="00D15964" w:rsidRDefault="00D15964" w:rsidP="00D15964">
            <w:pPr>
              <w:widowControl w:val="0"/>
              <w:autoSpaceDE w:val="0"/>
              <w:autoSpaceDN w:val="0"/>
              <w:adjustRightInd w:val="0"/>
              <w:spacing w:line="360" w:lineRule="auto"/>
              <w:jc w:val="both"/>
              <w:rPr>
                <w:sz w:val="28"/>
                <w:szCs w:val="28"/>
              </w:rPr>
            </w:pPr>
            <w:r w:rsidRPr="00D15964">
              <w:rPr>
                <w:sz w:val="28"/>
                <w:szCs w:val="28"/>
              </w:rPr>
              <w:t>25014,00</w:t>
            </w:r>
          </w:p>
        </w:tc>
      </w:tr>
      <w:tr w:rsidR="00D15964" w:rsidRPr="00D15964" w:rsidTr="00D15964">
        <w:tc>
          <w:tcPr>
            <w:tcW w:w="817" w:type="dxa"/>
            <w:tcBorders>
              <w:top w:val="single" w:sz="4" w:space="0" w:color="auto"/>
              <w:left w:val="single" w:sz="4" w:space="0" w:color="auto"/>
              <w:bottom w:val="single" w:sz="4" w:space="0" w:color="auto"/>
              <w:right w:val="single" w:sz="4" w:space="0" w:color="auto"/>
            </w:tcBorders>
            <w:hideMark/>
          </w:tcPr>
          <w:p w:rsidR="00D15964" w:rsidRPr="00D15964" w:rsidRDefault="00D15964" w:rsidP="00D15964">
            <w:pPr>
              <w:widowControl w:val="0"/>
              <w:autoSpaceDE w:val="0"/>
              <w:autoSpaceDN w:val="0"/>
              <w:adjustRightInd w:val="0"/>
              <w:spacing w:line="360" w:lineRule="auto"/>
              <w:jc w:val="both"/>
              <w:rPr>
                <w:sz w:val="28"/>
                <w:szCs w:val="28"/>
              </w:rPr>
            </w:pPr>
            <w:r w:rsidRPr="00D15964">
              <w:rPr>
                <w:sz w:val="28"/>
                <w:szCs w:val="28"/>
              </w:rPr>
              <w:t>2</w:t>
            </w:r>
          </w:p>
        </w:tc>
        <w:tc>
          <w:tcPr>
            <w:tcW w:w="6662" w:type="dxa"/>
            <w:tcBorders>
              <w:top w:val="single" w:sz="4" w:space="0" w:color="auto"/>
              <w:left w:val="single" w:sz="4" w:space="0" w:color="auto"/>
              <w:bottom w:val="single" w:sz="4" w:space="0" w:color="auto"/>
              <w:right w:val="single" w:sz="4" w:space="0" w:color="auto"/>
            </w:tcBorders>
            <w:hideMark/>
          </w:tcPr>
          <w:p w:rsidR="00D15964" w:rsidRPr="00D15964" w:rsidRDefault="00D15964" w:rsidP="00D15964">
            <w:pPr>
              <w:widowControl w:val="0"/>
              <w:autoSpaceDE w:val="0"/>
              <w:autoSpaceDN w:val="0"/>
              <w:adjustRightInd w:val="0"/>
              <w:spacing w:line="360" w:lineRule="auto"/>
              <w:jc w:val="both"/>
              <w:rPr>
                <w:sz w:val="28"/>
                <w:szCs w:val="28"/>
              </w:rPr>
            </w:pPr>
            <w:r w:rsidRPr="00D15964">
              <w:rPr>
                <w:sz w:val="28"/>
                <w:szCs w:val="28"/>
              </w:rPr>
              <w:t>Оператив дежур торучы</w:t>
            </w:r>
          </w:p>
        </w:tc>
        <w:tc>
          <w:tcPr>
            <w:tcW w:w="2835" w:type="dxa"/>
            <w:tcBorders>
              <w:top w:val="single" w:sz="4" w:space="0" w:color="auto"/>
              <w:left w:val="single" w:sz="4" w:space="0" w:color="auto"/>
              <w:bottom w:val="single" w:sz="4" w:space="0" w:color="auto"/>
              <w:right w:val="single" w:sz="4" w:space="0" w:color="auto"/>
            </w:tcBorders>
            <w:hideMark/>
          </w:tcPr>
          <w:p w:rsidR="00D15964" w:rsidRPr="00D15964" w:rsidRDefault="00D15964" w:rsidP="00D15964">
            <w:pPr>
              <w:widowControl w:val="0"/>
              <w:autoSpaceDE w:val="0"/>
              <w:autoSpaceDN w:val="0"/>
              <w:adjustRightInd w:val="0"/>
              <w:spacing w:line="360" w:lineRule="auto"/>
              <w:jc w:val="both"/>
              <w:rPr>
                <w:sz w:val="28"/>
                <w:szCs w:val="28"/>
              </w:rPr>
            </w:pPr>
            <w:r w:rsidRPr="00D15964">
              <w:rPr>
                <w:sz w:val="28"/>
                <w:szCs w:val="28"/>
              </w:rPr>
              <w:t>19242,00</w:t>
            </w:r>
          </w:p>
        </w:tc>
      </w:tr>
    </w:tbl>
    <w:p w:rsidR="00D15964" w:rsidRPr="00D15964" w:rsidRDefault="00D15964" w:rsidP="00D15964">
      <w:pPr>
        <w:widowControl w:val="0"/>
        <w:autoSpaceDE w:val="0"/>
        <w:autoSpaceDN w:val="0"/>
        <w:adjustRightInd w:val="0"/>
        <w:spacing w:line="360" w:lineRule="auto"/>
        <w:jc w:val="both"/>
        <w:rPr>
          <w:sz w:val="28"/>
          <w:szCs w:val="28"/>
          <w:lang w:val="tt-RU"/>
        </w:rPr>
      </w:pPr>
      <w:r>
        <w:rPr>
          <w:sz w:val="28"/>
          <w:szCs w:val="28"/>
        </w:rPr>
        <w:t xml:space="preserve">          </w:t>
      </w:r>
      <w:r w:rsidRPr="00D15964">
        <w:rPr>
          <w:sz w:val="28"/>
          <w:szCs w:val="28"/>
        </w:rPr>
        <w:t xml:space="preserve">2. </w:t>
      </w:r>
      <w:r w:rsidRPr="00D15964">
        <w:rPr>
          <w:sz w:val="28"/>
          <w:szCs w:val="28"/>
          <w:lang w:val="tt-RU"/>
        </w:rPr>
        <w:t>Әлеге карар 2024 елның 1 июленнән гамәлгә керә дип билгеләргә.</w:t>
      </w:r>
    </w:p>
    <w:p w:rsidR="00D15964" w:rsidRPr="00D15964" w:rsidRDefault="00D15964" w:rsidP="00D15964">
      <w:pPr>
        <w:ind w:firstLine="709"/>
        <w:jc w:val="both"/>
        <w:rPr>
          <w:sz w:val="28"/>
          <w:szCs w:val="28"/>
          <w:lang w:val="tt-RU"/>
        </w:rPr>
      </w:pPr>
      <w:r w:rsidRPr="00D15964">
        <w:rPr>
          <w:sz w:val="28"/>
          <w:szCs w:val="28"/>
          <w:lang w:val="tt-RU"/>
        </w:rPr>
        <w:t>3. Әлеге карарны Татарстан Республикасы хокукый мәгълүматының рәсми порталында http://mamadysh.tatarstan.ru/ / веб адрес буенча бастырып чыгарырга һәм Мамадыш муниципаль районының рәсми сайтында урнаштыру юлы белән халыкка җиткерергә.</w:t>
      </w:r>
    </w:p>
    <w:p w:rsidR="00D15964" w:rsidRPr="00D15964" w:rsidRDefault="00D15964" w:rsidP="00D15964">
      <w:pPr>
        <w:ind w:firstLine="709"/>
        <w:jc w:val="both"/>
        <w:rPr>
          <w:sz w:val="28"/>
          <w:szCs w:val="28"/>
          <w:lang w:val="tt-RU"/>
        </w:rPr>
      </w:pPr>
      <w:r w:rsidRPr="00D15964">
        <w:rPr>
          <w:sz w:val="28"/>
          <w:szCs w:val="28"/>
          <w:lang w:val="tt-RU"/>
        </w:rPr>
        <w:t>4. Карарның үтәлешен контрольдә тотуны үз җаваплылыгымда калдырам.</w:t>
      </w:r>
    </w:p>
    <w:p w:rsidR="00D15964" w:rsidRDefault="00D15964" w:rsidP="00D15964">
      <w:pPr>
        <w:widowControl w:val="0"/>
        <w:shd w:val="clear" w:color="auto" w:fill="FFFFFF"/>
        <w:autoSpaceDE w:val="0"/>
        <w:autoSpaceDN w:val="0"/>
        <w:adjustRightInd w:val="0"/>
        <w:spacing w:line="360" w:lineRule="auto"/>
        <w:ind w:firstLine="709"/>
        <w:jc w:val="both"/>
        <w:rPr>
          <w:sz w:val="28"/>
          <w:szCs w:val="28"/>
          <w:lang w:val="tt-RU"/>
        </w:rPr>
      </w:pPr>
    </w:p>
    <w:p w:rsidR="00D15964" w:rsidRPr="00684600" w:rsidRDefault="00D15964" w:rsidP="00D15964">
      <w:pPr>
        <w:widowControl w:val="0"/>
        <w:shd w:val="clear" w:color="auto" w:fill="FFFFFF"/>
        <w:autoSpaceDE w:val="0"/>
        <w:autoSpaceDN w:val="0"/>
        <w:adjustRightInd w:val="0"/>
        <w:spacing w:line="360" w:lineRule="auto"/>
        <w:jc w:val="both"/>
        <w:rPr>
          <w:b/>
          <w:sz w:val="28"/>
          <w:szCs w:val="28"/>
          <w:lang w:val="tt-RU"/>
        </w:rPr>
      </w:pPr>
    </w:p>
    <w:p w:rsidR="00D15964" w:rsidRPr="00D15964" w:rsidRDefault="00D15964" w:rsidP="00D15964">
      <w:pPr>
        <w:widowControl w:val="0"/>
        <w:shd w:val="clear" w:color="auto" w:fill="FFFFFF"/>
        <w:autoSpaceDE w:val="0"/>
        <w:autoSpaceDN w:val="0"/>
        <w:adjustRightInd w:val="0"/>
        <w:spacing w:line="360" w:lineRule="auto"/>
        <w:jc w:val="both"/>
        <w:rPr>
          <w:sz w:val="28"/>
          <w:szCs w:val="28"/>
        </w:rPr>
      </w:pPr>
      <w:r w:rsidRPr="00D15964">
        <w:rPr>
          <w:sz w:val="28"/>
          <w:szCs w:val="28"/>
        </w:rPr>
        <w:t>Җитәкче                                                                                                            О.Н.Павлов</w:t>
      </w:r>
    </w:p>
    <w:p w:rsidR="00D15964" w:rsidRPr="00D15964" w:rsidRDefault="00D15964" w:rsidP="00D15964">
      <w:pPr>
        <w:widowControl w:val="0"/>
        <w:shd w:val="clear" w:color="auto" w:fill="FFFFFF"/>
        <w:autoSpaceDE w:val="0"/>
        <w:autoSpaceDN w:val="0"/>
        <w:adjustRightInd w:val="0"/>
        <w:spacing w:line="360" w:lineRule="auto"/>
        <w:ind w:firstLine="709"/>
        <w:jc w:val="both"/>
        <w:rPr>
          <w:b/>
          <w:sz w:val="28"/>
          <w:szCs w:val="28"/>
          <w:lang w:val="tt-RU"/>
        </w:rPr>
      </w:pPr>
    </w:p>
    <w:p w:rsidR="00D15964" w:rsidRPr="00D15964" w:rsidRDefault="00D15964" w:rsidP="00D15964">
      <w:pPr>
        <w:spacing w:line="360" w:lineRule="auto"/>
        <w:jc w:val="right"/>
        <w:rPr>
          <w:b/>
          <w:sz w:val="27"/>
          <w:szCs w:val="27"/>
          <w:lang w:val="x-none" w:eastAsia="x-none"/>
        </w:rPr>
      </w:pPr>
    </w:p>
    <w:p w:rsidR="00CE3D99" w:rsidRPr="00D15964" w:rsidRDefault="00CE3D99" w:rsidP="00CE3D99">
      <w:pPr>
        <w:jc w:val="both"/>
        <w:rPr>
          <w:b/>
          <w:sz w:val="28"/>
          <w:szCs w:val="28"/>
          <w:lang w:val="x-none"/>
        </w:rPr>
      </w:pPr>
    </w:p>
    <w:sectPr w:rsidR="00CE3D99" w:rsidRPr="00D15964" w:rsidSect="007D092A">
      <w:pgSz w:w="11909" w:h="16834"/>
      <w:pgMar w:top="709" w:right="427"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20C" w:rsidRDefault="0096120C">
      <w:r>
        <w:separator/>
      </w:r>
    </w:p>
  </w:endnote>
  <w:endnote w:type="continuationSeparator" w:id="0">
    <w:p w:rsidR="0096120C" w:rsidRDefault="0096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20C" w:rsidRDefault="0096120C">
      <w:r>
        <w:separator/>
      </w:r>
    </w:p>
  </w:footnote>
  <w:footnote w:type="continuationSeparator" w:id="0">
    <w:p w:rsidR="0096120C" w:rsidRDefault="009612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132D82"/>
    <w:multiLevelType w:val="multilevel"/>
    <w:tmpl w:val="A0EE5638"/>
    <w:lvl w:ilvl="0">
      <w:start w:val="1"/>
      <w:numFmt w:val="decimal"/>
      <w:lvlText w:val="%1."/>
      <w:lvlJc w:val="left"/>
      <w:pPr>
        <w:ind w:left="390" w:hanging="390"/>
      </w:pPr>
      <w:rPr>
        <w:rFonts w:cs="Times New Roman"/>
      </w:rPr>
    </w:lvl>
    <w:lvl w:ilvl="1">
      <w:start w:val="1"/>
      <w:numFmt w:val="decimal"/>
      <w:lvlText w:val="%1.%2."/>
      <w:lvlJc w:val="left"/>
      <w:pPr>
        <w:ind w:left="1288" w:hanging="720"/>
      </w:pPr>
      <w:rPr>
        <w:rFonts w:cs="Times New Roman"/>
        <w:lang w:val="tt-RU"/>
      </w:rPr>
    </w:lvl>
    <w:lvl w:ilvl="2">
      <w:start w:val="1"/>
      <w:numFmt w:val="decimal"/>
      <w:lvlText w:val="%1.%2.%3."/>
      <w:lvlJc w:val="left"/>
      <w:pPr>
        <w:ind w:left="1856" w:hanging="720"/>
      </w:pPr>
      <w:rPr>
        <w:rFonts w:cs="Times New Roman"/>
      </w:rPr>
    </w:lvl>
    <w:lvl w:ilvl="3">
      <w:start w:val="1"/>
      <w:numFmt w:val="decimal"/>
      <w:lvlText w:val="%1.%2.%3.%4."/>
      <w:lvlJc w:val="left"/>
      <w:pPr>
        <w:ind w:left="2784" w:hanging="108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4280" w:hanging="144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776" w:hanging="1800"/>
      </w:pPr>
      <w:rPr>
        <w:rFonts w:cs="Times New Roman"/>
      </w:rPr>
    </w:lvl>
    <w:lvl w:ilvl="8">
      <w:start w:val="1"/>
      <w:numFmt w:val="decimal"/>
      <w:lvlText w:val="%1.%2.%3.%4.%5.%6.%7.%8.%9."/>
      <w:lvlJc w:val="left"/>
      <w:pPr>
        <w:ind w:left="6344" w:hanging="1800"/>
      </w:pPr>
      <w:rPr>
        <w:rFonts w:cs="Times New Roman"/>
      </w:r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2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2"/>
  </w:num>
  <w:num w:numId="4">
    <w:abstractNumId w:val="25"/>
  </w:num>
  <w:num w:numId="5">
    <w:abstractNumId w:val="30"/>
  </w:num>
  <w:num w:numId="6">
    <w:abstractNumId w:val="23"/>
  </w:num>
  <w:num w:numId="7">
    <w:abstractNumId w:val="3"/>
  </w:num>
  <w:num w:numId="8">
    <w:abstractNumId w:val="22"/>
  </w:num>
  <w:num w:numId="9">
    <w:abstractNumId w:val="6"/>
  </w:num>
  <w:num w:numId="10">
    <w:abstractNumId w:val="16"/>
  </w:num>
  <w:num w:numId="11">
    <w:abstractNumId w:val="9"/>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9"/>
  </w:num>
  <w:num w:numId="18">
    <w:abstractNumId w:val="2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1D72"/>
    <w:rsid w:val="003355B1"/>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8460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120C"/>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220D6"/>
    <w:rsid w:val="00B3320A"/>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E3D99"/>
    <w:rsid w:val="00CF038D"/>
    <w:rsid w:val="00CF2348"/>
    <w:rsid w:val="00D06DF4"/>
    <w:rsid w:val="00D12DAD"/>
    <w:rsid w:val="00D15964"/>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752E"/>
    <w:rsid w:val="00F91174"/>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C2C2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99404991">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BA06FCB-F9A3-4C1F-9AF9-267612E7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2024-05-28T08:12:00Z</cp:lastPrinted>
  <dcterms:created xsi:type="dcterms:W3CDTF">2024-05-28T08:13:00Z</dcterms:created>
  <dcterms:modified xsi:type="dcterms:W3CDTF">2024-05-30T10:24:00Z</dcterms:modified>
</cp:coreProperties>
</file>