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E7343" w:rsidP="00107FC2">
            <w:pPr>
              <w:rPr>
                <w:sz w:val="28"/>
              </w:rPr>
            </w:pPr>
            <w:r>
              <w:rPr>
                <w:sz w:val="28"/>
              </w:rPr>
              <w:t>№ 187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E734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«23»              05 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B220D6">
              <w:rPr>
                <w:sz w:val="28"/>
              </w:rPr>
              <w:t>4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E3D99" w:rsidRPr="00CE3D99" w:rsidRDefault="00CE3D99" w:rsidP="00CE3D99">
      <w:pPr>
        <w:pStyle w:val="HEADERTEXT0"/>
        <w:ind w:left="-426" w:right="3827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    </w:t>
      </w:r>
      <w:r w:rsidRPr="00CE3D99">
        <w:rPr>
          <w:rFonts w:ascii="Times New Roman" w:hAnsi="Times New Roman" w:cs="Times New Roman"/>
          <w:bCs/>
          <w:color w:val="auto"/>
          <w:sz w:val="28"/>
          <w:szCs w:val="28"/>
        </w:rPr>
        <w:t>Татарстан Республикасы Мамадыш муниципаль</w:t>
      </w:r>
    </w:p>
    <w:p w:rsidR="00CE3D99" w:rsidRPr="00CE3D99" w:rsidRDefault="00CE3D99" w:rsidP="00CE3D99">
      <w:pPr>
        <w:pStyle w:val="HEADERTEXT0"/>
        <w:ind w:left="-426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районы Башкарма комитетының 2018 елның</w:t>
      </w:r>
    </w:p>
    <w:p w:rsidR="00CE3D99" w:rsidRPr="00CE3D99" w:rsidRDefault="00CE3D99" w:rsidP="00CE3D99">
      <w:pPr>
        <w:pStyle w:val="HEADERTEXT0"/>
        <w:ind w:left="-426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19 июнендәге 387 номерлы карарына үзгәрешләр</w:t>
      </w:r>
    </w:p>
    <w:p w:rsidR="00CE3D99" w:rsidRPr="00CE3D99" w:rsidRDefault="00CE3D99" w:rsidP="00CE3D99">
      <w:pPr>
        <w:pStyle w:val="HEADERTEXT0"/>
        <w:ind w:left="-426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кертү турында </w:t>
      </w:r>
    </w:p>
    <w:p w:rsid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CE3D99" w:rsidRPr="00CE3D99" w:rsidRDefault="00CE3D99" w:rsidP="00CE3D99">
      <w:pPr>
        <w:pStyle w:val="HEADERTEXT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E3D9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  </w:t>
      </w:r>
    </w:p>
    <w:p w:rsidR="00CE3D99" w:rsidRPr="00CE3D99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E3D99">
        <w:rPr>
          <w:sz w:val="28"/>
          <w:szCs w:val="28"/>
        </w:rPr>
        <w:t xml:space="preserve"> </w:t>
      </w:r>
      <w:r w:rsidRPr="00CE3D99">
        <w:rPr>
          <w:rFonts w:ascii="Times New Roman" w:hAnsi="Times New Roman" w:cs="Times New Roman"/>
          <w:sz w:val="28"/>
          <w:szCs w:val="28"/>
        </w:rPr>
        <w:t>"Россия Федерациясенең аерым закон актларына үзгәрешләр кертү турында"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E3D99">
        <w:rPr>
          <w:rFonts w:ascii="Times New Roman" w:hAnsi="Times New Roman" w:cs="Times New Roman"/>
          <w:sz w:val="28"/>
          <w:szCs w:val="28"/>
        </w:rPr>
        <w:t>2023 елның 27 ноябрендәге 558-ФЗ номерлы Федераль закон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нигезендә, хокукый мониторинг тәртибендә, Татарстан Республикасы </w:t>
      </w:r>
      <w:r w:rsidRPr="00CE3D99">
        <w:rPr>
          <w:rFonts w:ascii="Times New Roman" w:hAnsi="Times New Roman" w:cs="Times New Roman"/>
          <w:sz w:val="28"/>
          <w:szCs w:val="28"/>
        </w:rPr>
        <w:t xml:space="preserve"> Мамадыш муниципаль районы 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Башкарма комитеты карар бирә:  </w:t>
      </w:r>
    </w:p>
    <w:p w:rsidR="00CE3D99" w:rsidRPr="00CE3D99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3D99">
        <w:rPr>
          <w:rFonts w:ascii="Times New Roman" w:hAnsi="Times New Roman" w:cs="Times New Roman"/>
          <w:sz w:val="28"/>
          <w:szCs w:val="28"/>
        </w:rPr>
        <w:t xml:space="preserve">1.  Татарстан Республикасы Мамадыш муниципаль районы Башкарма комитетының 2018 елның 19 июнендәге 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 “Җирле үзидарә органнарының һәм муниципаль учреждениеләрнең ирекле (волонтерлык) эшчәнлекне оештыручылар, Ирекле (волонтерлык) оешмалар белән үзара хезмәттәшлек тәртибен раслау турында" 387 номерлы карарына (алга таба- Карар) түбәндәге үзгәрешләрне кертергә: </w:t>
      </w:r>
    </w:p>
    <w:p w:rsidR="00CE3D99" w:rsidRPr="00BE7343" w:rsidRDefault="00CE3D99" w:rsidP="00CE3D99">
      <w:pPr>
        <w:pStyle w:val="FORMATTEXT0"/>
        <w:numPr>
          <w:ilvl w:val="1"/>
          <w:numId w:val="34"/>
        </w:numPr>
        <w:ind w:hanging="57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E3D99">
        <w:rPr>
          <w:rFonts w:ascii="Times New Roman" w:hAnsi="Times New Roman" w:cs="Times New Roman"/>
          <w:sz w:val="28"/>
          <w:szCs w:val="28"/>
          <w:lang w:val="tt-RU"/>
        </w:rPr>
        <w:t>Карардагы Нигезләмәнең 15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 xml:space="preserve"> пункт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ын түбәндәге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 xml:space="preserve"> редакциядә бәян итәргә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: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"15.  Җирле үзидарә органнары ирекле (волонтерлык) эшчәнлегендә катнашучыларга</w:t>
      </w:r>
      <w:r w:rsidRPr="00BE7343">
        <w:rPr>
          <w:sz w:val="28"/>
          <w:szCs w:val="28"/>
          <w:lang w:val="tt-RU"/>
        </w:rPr>
        <w:t xml:space="preserve"> 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"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оммерцияле булмаган оешмалар турында" 1996 елның 12 гыйнварындагы 7-ФЗ номерлы әлеге Федераль законда һәм Россия Федерациясенең, Россия Федерациясе субъектларының башка норматив хокукый актларында, муниципаль норматив хокукый актларда каралган формаларда. ярдәм күрсәтәләр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.  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Җирле үзидарә органнары тарафыннан ирекле (волонтерлык) эшчәнлектә катнашучыларга ярдәм түбәндәге формаларда башкарылырга мөмкин: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1) финанс ярдәме, шул исәптән грантлар һәм субсидияләр бирү;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2) оештыру ярдәме;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3) мәгълүмат ярдәме;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4) консультация ярдәме;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5) милек ярдәме, шул исәптән биналарны түләүсез файдалануга бирү;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6) методик ярдәм.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Ирекле (волонтерлык) эшчәнлегендә катнашучыларга ярдәм чаралары исемлеге җирле үзидарәнең вәкаләтле органы-Татарстан Республикасы Мамадыш муниципаль районы Башкарма комитеты тарафыннан</w:t>
      </w:r>
      <w:r w:rsidRPr="00BE7343">
        <w:rPr>
          <w:sz w:val="28"/>
          <w:szCs w:val="28"/>
          <w:lang w:val="tt-RU"/>
        </w:rPr>
        <w:t xml:space="preserve"> 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"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Х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әйрия эшчәнлеге һәм иреклелек (волонтерлык) турында"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1995 елның 11 августындагы 135-ФЗ номерлы Федераль законның 17.4 статьясының 2 пунктчасында каралган формаларны исәпкә алып билгеләнә.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Коммерция оешмалары булган ирекле (волонтерлык) эшчәнлеген оештыручыларга финанс һәм милек ярдәме күрсәтү рөхсәт ителми.".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2. Әлеге карарны Татарстан Республикасы хокукый мәгълүматының рәсми порталында http://mamadysh.tatarstan.ru/ / веб адрес буенча бастырып чыгарырга һәм Мамадыш муниципаль районының рәсми сайтында урнаштыру юлы белән халыкка 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 xml:space="preserve">җиткерергә. </w:t>
      </w:r>
    </w:p>
    <w:p w:rsidR="00CE3D99" w:rsidRPr="00BE7343" w:rsidRDefault="00CE3D99" w:rsidP="00CE3D9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3. Әлеге карарның үтәлешен контрольдә тотуны Мамадыш муниципаль районы Башкарма комитеты җитәкчесе урынбасары Н.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.Фатыховка йөкләргә.</w:t>
      </w:r>
    </w:p>
    <w:p w:rsidR="00CE3D99" w:rsidRPr="00BE7343" w:rsidRDefault="00CE3D99" w:rsidP="00CE3D99">
      <w:pPr>
        <w:pStyle w:val="FORMATTEXT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CE3D99" w:rsidRPr="00BE7343" w:rsidRDefault="00CE3D99" w:rsidP="00CE3D99">
      <w:pPr>
        <w:pStyle w:val="FORMATTEXT0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CE3D99" w:rsidRPr="00BE7343" w:rsidRDefault="00CE3D99" w:rsidP="00CE3D99">
      <w:pPr>
        <w:pStyle w:val="FORMATTEXT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    </w:t>
      </w:r>
    </w:p>
    <w:p w:rsidR="00CE3D99" w:rsidRPr="00BE7343" w:rsidRDefault="00CE3D99" w:rsidP="00CE3D99">
      <w:pPr>
        <w:pStyle w:val="FORMATTEXT0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Җитәкче вазифаларын башкаручы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E3D99" w:rsidRPr="00BE7343" w:rsidRDefault="00CE3D99" w:rsidP="00CE3D99">
      <w:pPr>
        <w:pStyle w:val="FORMATTEXT0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BE7343">
        <w:rPr>
          <w:rFonts w:ascii="Times New Roman" w:hAnsi="Times New Roman" w:cs="Times New Roman"/>
          <w:sz w:val="28"/>
          <w:szCs w:val="28"/>
          <w:lang w:val="tt-RU"/>
        </w:rPr>
        <w:t>             А.Х.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гъл</w:t>
      </w:r>
      <w:r w:rsidRPr="00CE3D9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BE7343">
        <w:rPr>
          <w:rFonts w:ascii="Times New Roman" w:hAnsi="Times New Roman" w:cs="Times New Roman"/>
          <w:sz w:val="28"/>
          <w:szCs w:val="28"/>
          <w:lang w:val="tt-RU"/>
        </w:rPr>
        <w:t>мов</w:t>
      </w:r>
    </w:p>
    <w:p w:rsidR="00CE3D99" w:rsidRPr="00BE7343" w:rsidRDefault="00CE3D99" w:rsidP="00CE3D99">
      <w:pPr>
        <w:jc w:val="both"/>
        <w:rPr>
          <w:b/>
          <w:sz w:val="28"/>
          <w:szCs w:val="28"/>
          <w:lang w:val="tt-RU"/>
        </w:rPr>
      </w:pPr>
    </w:p>
    <w:sectPr w:rsidR="00CE3D99" w:rsidRPr="00BE7343" w:rsidSect="007D092A">
      <w:pgSz w:w="11909" w:h="16834"/>
      <w:pgMar w:top="709" w:right="427" w:bottom="36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A41" w:rsidRDefault="00D32A41">
      <w:r>
        <w:separator/>
      </w:r>
    </w:p>
  </w:endnote>
  <w:endnote w:type="continuationSeparator" w:id="0">
    <w:p w:rsidR="00D32A41" w:rsidRDefault="00D3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A41" w:rsidRDefault="00D32A41">
      <w:r>
        <w:separator/>
      </w:r>
    </w:p>
  </w:footnote>
  <w:footnote w:type="continuationSeparator" w:id="0">
    <w:p w:rsidR="00D32A41" w:rsidRDefault="00D3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50E29BC"/>
    <w:multiLevelType w:val="hybridMultilevel"/>
    <w:tmpl w:val="87184846"/>
    <w:lvl w:ilvl="0" w:tplc="843C6008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3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32D82"/>
    <w:multiLevelType w:val="multilevel"/>
    <w:tmpl w:val="A0EE5638"/>
    <w:lvl w:ilvl="0">
      <w:start w:val="1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/>
        <w:lang w:val="tt-RU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/>
      </w:r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1A3063"/>
    <w:multiLevelType w:val="hybridMultilevel"/>
    <w:tmpl w:val="0BA28BD2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25"/>
  </w:num>
  <w:num w:numId="5">
    <w:abstractNumId w:val="30"/>
  </w:num>
  <w:num w:numId="6">
    <w:abstractNumId w:val="23"/>
  </w:num>
  <w:num w:numId="7">
    <w:abstractNumId w:val="3"/>
  </w:num>
  <w:num w:numId="8">
    <w:abstractNumId w:val="22"/>
  </w:num>
  <w:num w:numId="9">
    <w:abstractNumId w:val="6"/>
  </w:num>
  <w:num w:numId="10">
    <w:abstractNumId w:val="16"/>
  </w:num>
  <w:num w:numId="11">
    <w:abstractNumId w:val="9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9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1"/>
  </w:num>
  <w:num w:numId="22">
    <w:abstractNumId w:val="8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</w:num>
  <w:num w:numId="30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9791B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E7343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2DAD"/>
    <w:rsid w:val="00D17CDE"/>
    <w:rsid w:val="00D2444C"/>
    <w:rsid w:val="00D32A41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63630"/>
    <w:rsid w:val="00F82C9C"/>
    <w:rsid w:val="00F8752E"/>
    <w:rsid w:val="00F91174"/>
    <w:rsid w:val="00FA0DC6"/>
    <w:rsid w:val="00FB2C89"/>
    <w:rsid w:val="00FC26DC"/>
    <w:rsid w:val="00FD58C1"/>
    <w:rsid w:val="00FD5988"/>
    <w:rsid w:val="00FD5C48"/>
    <w:rsid w:val="00FE1BF4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BDF6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uiPriority w:val="99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semiHidden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DF6B5F6-F08D-4D8D-9889-7F6F1479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2024-05-21T13:45:00Z</cp:lastPrinted>
  <dcterms:created xsi:type="dcterms:W3CDTF">2024-05-21T13:48:00Z</dcterms:created>
  <dcterms:modified xsi:type="dcterms:W3CDTF">2024-05-23T13:05:00Z</dcterms:modified>
</cp:coreProperties>
</file>