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20DAA" w:rsidP="00107FC2">
            <w:pPr>
              <w:rPr>
                <w:sz w:val="28"/>
              </w:rPr>
            </w:pPr>
            <w:r>
              <w:rPr>
                <w:sz w:val="28"/>
              </w:rPr>
              <w:t>№ 488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20DAA" w:rsidP="00107FC2">
            <w:pPr>
              <w:rPr>
                <w:sz w:val="28"/>
              </w:rPr>
            </w:pPr>
            <w:r>
              <w:rPr>
                <w:sz w:val="28"/>
              </w:rPr>
              <w:t xml:space="preserve">от «05»         12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150A4D" w:rsidRDefault="00150A4D" w:rsidP="00150A4D">
      <w:pPr>
        <w:pStyle w:val="headertext"/>
        <w:spacing w:before="0" w:beforeAutospacing="0" w:after="20" w:afterAutospacing="0"/>
        <w:ind w:right="3827"/>
        <w:jc w:val="both"/>
        <w:rPr>
          <w:sz w:val="28"/>
          <w:szCs w:val="28"/>
        </w:rPr>
      </w:pPr>
      <w:r>
        <w:rPr>
          <w:sz w:val="28"/>
          <w:szCs w:val="28"/>
        </w:rPr>
        <w:t xml:space="preserve">Татарстан Республикасы Мамадыш муниципаль районы Башкарма комитетының 2021 елның </w:t>
      </w:r>
    </w:p>
    <w:p w:rsidR="00150A4D" w:rsidRDefault="00150A4D" w:rsidP="00150A4D">
      <w:pPr>
        <w:pStyle w:val="headertext"/>
        <w:spacing w:before="0" w:beforeAutospacing="0" w:after="20" w:afterAutospacing="0"/>
        <w:ind w:right="3827"/>
        <w:jc w:val="both"/>
        <w:rPr>
          <w:sz w:val="28"/>
          <w:szCs w:val="28"/>
        </w:rPr>
      </w:pPr>
      <w:r>
        <w:rPr>
          <w:sz w:val="28"/>
          <w:szCs w:val="28"/>
        </w:rPr>
        <w:t>7 октябрендәге</w:t>
      </w:r>
      <w:r>
        <w:rPr>
          <w:sz w:val="28"/>
          <w:szCs w:val="28"/>
          <w:lang w:val="tt-RU"/>
        </w:rPr>
        <w:t xml:space="preserve"> </w:t>
      </w:r>
      <w:r>
        <w:rPr>
          <w:sz w:val="28"/>
          <w:szCs w:val="28"/>
        </w:rPr>
        <w:t>«</w:t>
      </w:r>
      <w:r>
        <w:rPr>
          <w:sz w:val="28"/>
          <w:szCs w:val="28"/>
          <w:lang w:val="tt-RU"/>
        </w:rPr>
        <w:t>М</w:t>
      </w:r>
      <w:r>
        <w:rPr>
          <w:sz w:val="28"/>
          <w:szCs w:val="28"/>
        </w:rPr>
        <w:t xml:space="preserve">униципаль хезмәт күрсәтүнең административ регламентларын яңа редакциядә раслау турында»  331 номерлы карарына үзгәрешләр кертү хакында </w:t>
      </w:r>
    </w:p>
    <w:p w:rsidR="00150A4D" w:rsidRDefault="00150A4D" w:rsidP="00150A4D">
      <w:pPr>
        <w:pStyle w:val="formattext"/>
        <w:spacing w:before="0" w:beforeAutospacing="0" w:after="20" w:afterAutospacing="0"/>
        <w:ind w:firstLine="480"/>
        <w:jc w:val="both"/>
        <w:rPr>
          <w:sz w:val="28"/>
          <w:szCs w:val="28"/>
        </w:rPr>
      </w:pPr>
    </w:p>
    <w:p w:rsidR="00150A4D" w:rsidRDefault="00150A4D" w:rsidP="00150A4D">
      <w:pPr>
        <w:pStyle w:val="headertext"/>
        <w:spacing w:before="0" w:beforeAutospacing="0" w:after="20" w:afterAutospacing="0"/>
        <w:ind w:firstLine="708"/>
        <w:jc w:val="both"/>
        <w:rPr>
          <w:b/>
          <w:sz w:val="28"/>
          <w:szCs w:val="28"/>
        </w:rPr>
      </w:pPr>
      <w:r>
        <w:rPr>
          <w:sz w:val="28"/>
          <w:szCs w:val="28"/>
        </w:rPr>
        <w:t>Мамадыш районы прокуратурасының</w:t>
      </w:r>
      <w:r>
        <w:rPr>
          <w:sz w:val="28"/>
          <w:szCs w:val="28"/>
          <w:lang w:val="tt-RU"/>
        </w:rPr>
        <w:t xml:space="preserve"> 2023 елның 24 ноябрендәге</w:t>
      </w:r>
      <w:r>
        <w:rPr>
          <w:sz w:val="28"/>
          <w:szCs w:val="28"/>
        </w:rPr>
        <w:t xml:space="preserve"> №02-08-02-2023 </w:t>
      </w:r>
      <w:r>
        <w:rPr>
          <w:sz w:val="28"/>
          <w:szCs w:val="28"/>
          <w:lang w:val="tt-RU"/>
        </w:rPr>
        <w:t xml:space="preserve">номерлы протестын карап,  </w:t>
      </w:r>
      <w:r>
        <w:rPr>
          <w:sz w:val="28"/>
          <w:szCs w:val="28"/>
        </w:rPr>
        <w:t>«</w:t>
      </w:r>
      <w:r>
        <w:rPr>
          <w:sz w:val="28"/>
          <w:szCs w:val="28"/>
          <w:lang w:val="tt-RU"/>
        </w:rPr>
        <w:t>Д</w:t>
      </w:r>
      <w:r>
        <w:rPr>
          <w:sz w:val="28"/>
          <w:szCs w:val="28"/>
        </w:rPr>
        <w:t>әүләт һәм муниципаль хезмәтләр күрсәтүне оештыру турында» 2010 елның 27 июлендәге 210-ФЗ номерлы Федераль законны гамәлгә ашыру максатларында,</w:t>
      </w:r>
      <w:r>
        <w:t xml:space="preserve"> </w:t>
      </w:r>
      <w:r>
        <w:rPr>
          <w:sz w:val="28"/>
          <w:szCs w:val="28"/>
        </w:rPr>
        <w:t xml:space="preserve">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  </w:t>
      </w:r>
    </w:p>
    <w:p w:rsidR="00150A4D" w:rsidRDefault="00150A4D" w:rsidP="00150A4D">
      <w:pPr>
        <w:ind w:firstLine="708"/>
        <w:jc w:val="both"/>
        <w:rPr>
          <w:sz w:val="28"/>
          <w:szCs w:val="28"/>
        </w:rPr>
      </w:pPr>
      <w:r>
        <w:rPr>
          <w:sz w:val="28"/>
          <w:szCs w:val="28"/>
        </w:rPr>
        <w:t xml:space="preserve">1. Татарстан Республикасы Мамадыш муниципаль районы Башкарма комитетының 2021 елның 7 октябрендәге «Муниципаль хезмәт күрсәтүнең административ регламентларын яңа редакциядә раслау турында»  331 номерлы карары </w:t>
      </w:r>
      <w:r>
        <w:rPr>
          <w:sz w:val="28"/>
          <w:szCs w:val="28"/>
          <w:lang w:val="tt-RU"/>
        </w:rPr>
        <w:t>белән расланган</w:t>
      </w:r>
      <w:r>
        <w:rPr>
          <w:lang w:val="tt-RU"/>
        </w:rPr>
        <w:t xml:space="preserve"> </w:t>
      </w:r>
      <w:r>
        <w:rPr>
          <w:sz w:val="28"/>
          <w:szCs w:val="28"/>
          <w:lang w:val="tt-RU"/>
        </w:rPr>
        <w:t xml:space="preserve">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регламентына (1 нче кушымта) түбәндәге үзгәрешләрне кертергә:     </w:t>
      </w:r>
    </w:p>
    <w:p w:rsidR="00150A4D" w:rsidRDefault="00150A4D" w:rsidP="00150A4D">
      <w:pPr>
        <w:pStyle w:val="formattext"/>
        <w:spacing w:before="0" w:beforeAutospacing="0" w:after="0" w:afterAutospacing="0"/>
        <w:ind w:firstLine="708"/>
        <w:jc w:val="both"/>
        <w:rPr>
          <w:sz w:val="28"/>
          <w:szCs w:val="28"/>
        </w:rPr>
      </w:pPr>
      <w:r>
        <w:rPr>
          <w:sz w:val="28"/>
          <w:szCs w:val="28"/>
        </w:rPr>
        <w:t xml:space="preserve">1.1. </w:t>
      </w:r>
      <w:r>
        <w:rPr>
          <w:sz w:val="28"/>
          <w:szCs w:val="28"/>
          <w:lang w:val="tt-RU"/>
        </w:rPr>
        <w:t>1.2. п</w:t>
      </w:r>
      <w:r>
        <w:rPr>
          <w:sz w:val="28"/>
          <w:szCs w:val="28"/>
        </w:rPr>
        <w:t>ункт</w:t>
      </w:r>
      <w:r>
        <w:rPr>
          <w:sz w:val="28"/>
          <w:szCs w:val="28"/>
          <w:lang w:val="tt-RU"/>
        </w:rPr>
        <w:t xml:space="preserve">ны түбәндәге  </w:t>
      </w:r>
      <w:r>
        <w:rPr>
          <w:sz w:val="28"/>
          <w:szCs w:val="28"/>
        </w:rPr>
        <w:t>редакциядә бәян итәргә:</w:t>
      </w:r>
    </w:p>
    <w:p w:rsidR="00150A4D" w:rsidRDefault="00150A4D" w:rsidP="00150A4D">
      <w:pPr>
        <w:pStyle w:val="formattext"/>
        <w:spacing w:before="0" w:beforeAutospacing="0" w:after="0" w:afterAutospacing="0"/>
        <w:ind w:firstLine="708"/>
        <w:jc w:val="both"/>
        <w:rPr>
          <w:sz w:val="28"/>
          <w:szCs w:val="28"/>
          <w:lang w:val="tt-RU"/>
        </w:rPr>
      </w:pPr>
      <w:r>
        <w:rPr>
          <w:sz w:val="28"/>
          <w:szCs w:val="28"/>
        </w:rPr>
        <w:t>«1.2. Хезмәт алучылар: физик затлар –   үз составында ата-анасы (уллыкка алучылар, опекуннар, попечительләр) булган, бер-берсе белән никахта торучы яки тормаучы, әмма бергә яшәүче, яки бер ата-анасы (уллыкка алучы, опекун, попечитель) (алга таба-ата-аналар, ата-ана), шулай ук өч һәм аннан да күбрәк бала, шул исәптән тәрбиягә, уллыкка (кызлыкка) һәм карамагындагы(опека һәм попечительлек вакыты чикләнмәгән яки балигъ булу яшенә җиткәнче гамәлгә ашырыла), җир кишәрлеге бирү (тапшыру) турында гариза бирү датасына унсигез яшькә җитмәгән гражданнар булган күпбалалы гаилә әгъзалары (алга таба - мөрәҗәгать итүче)</w:t>
      </w:r>
      <w:r>
        <w:rPr>
          <w:sz w:val="28"/>
          <w:szCs w:val="28"/>
          <w:lang w:val="tt-RU"/>
        </w:rPr>
        <w:t>,</w:t>
      </w:r>
      <w:r>
        <w:rPr>
          <w:lang w:val="tt-RU"/>
        </w:rPr>
        <w:t xml:space="preserve"> </w:t>
      </w:r>
      <w:r>
        <w:rPr>
          <w:sz w:val="28"/>
          <w:szCs w:val="28"/>
          <w:lang w:val="tt-RU"/>
        </w:rPr>
        <w:t xml:space="preserve">әгәр мондый гражданнар җир кишәрлеген бирү турында гариза бирү көненә кадәр биш ел дәвамында Татарстан Республикасы территориясендә </w:t>
      </w:r>
      <w:r>
        <w:rPr>
          <w:sz w:val="28"/>
          <w:szCs w:val="28"/>
          <w:lang w:val="tt-RU"/>
        </w:rPr>
        <w:lastRenderedPageBreak/>
        <w:t xml:space="preserve">даими яшәсәләр һәм социаль наем шартнамәләре буенча бирелә торган торак урыннарына мохтаҗлар буларак исәптә торсалар. </w:t>
      </w:r>
    </w:p>
    <w:p w:rsidR="00150A4D" w:rsidRDefault="00150A4D" w:rsidP="00150A4D">
      <w:pPr>
        <w:pStyle w:val="formattext"/>
        <w:spacing w:before="0" w:beforeAutospacing="0" w:after="0" w:afterAutospacing="0"/>
        <w:ind w:firstLine="708"/>
        <w:jc w:val="both"/>
        <w:rPr>
          <w:sz w:val="28"/>
          <w:szCs w:val="28"/>
        </w:rPr>
      </w:pPr>
      <w:r>
        <w:rPr>
          <w:sz w:val="28"/>
          <w:szCs w:val="28"/>
        </w:rPr>
        <w:t>Шул ук вакытта күпбалалы гаилә составына кимендә өч уртак баласы булган очракта, никахта тормаучы ата-ана да керә. Чит ил гражданнары, гражданлыгы булмаган затлар, шулай ук Татарстан Республикасы Җир кодексының 32 статьясындагы 3 пунктында каралган нигезләрдә җир кишәрлеген милеккә бирү (тапшыру) хокукын гамәлгә ашыручы гражданнар күпбалалы гаилә составына кертелми.</w:t>
      </w:r>
    </w:p>
    <w:p w:rsidR="00150A4D" w:rsidRDefault="00150A4D" w:rsidP="00150A4D">
      <w:pPr>
        <w:pStyle w:val="formattext"/>
        <w:spacing w:before="0" w:beforeAutospacing="0" w:after="0" w:afterAutospacing="0"/>
        <w:ind w:firstLine="708"/>
        <w:jc w:val="both"/>
        <w:rPr>
          <w:sz w:val="28"/>
          <w:szCs w:val="28"/>
        </w:rPr>
      </w:pPr>
      <w:r>
        <w:rPr>
          <w:sz w:val="28"/>
          <w:szCs w:val="28"/>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150A4D" w:rsidRDefault="00150A4D" w:rsidP="00150A4D">
      <w:pPr>
        <w:pStyle w:val="formattext"/>
        <w:spacing w:before="0" w:beforeAutospacing="0" w:after="0" w:afterAutospacing="0"/>
        <w:ind w:firstLine="708"/>
        <w:jc w:val="both"/>
        <w:rPr>
          <w:sz w:val="28"/>
          <w:szCs w:val="28"/>
        </w:rPr>
      </w:pPr>
      <w:r>
        <w:rPr>
          <w:sz w:val="28"/>
          <w:szCs w:val="28"/>
          <w:lang w:val="tt-RU"/>
        </w:rPr>
        <w:t>Ө</w:t>
      </w:r>
      <w:r>
        <w:rPr>
          <w:sz w:val="28"/>
          <w:szCs w:val="28"/>
        </w:rPr>
        <w:t xml:space="preserve">ч һәм аннан күбрәк баласы булган гражданнарның Татарстан Республикасы Җир кодексының 32 статьясының 3 пунктының 1 бүлегендә каралган җир кишәрлеге бирү </w:t>
      </w:r>
      <w:r>
        <w:rPr>
          <w:sz w:val="28"/>
          <w:szCs w:val="28"/>
          <w:lang w:val="tt-RU"/>
        </w:rPr>
        <w:t xml:space="preserve">турында гариза бирү </w:t>
      </w:r>
      <w:r>
        <w:rPr>
          <w:sz w:val="28"/>
          <w:szCs w:val="28"/>
        </w:rPr>
        <w:t>көненә кадәр биш ел дәвамында Татарстан Республикасы территориясендә даими яшәве турындагы таләп, әгәр ата-ананың берсе</w:t>
      </w:r>
      <w:r>
        <w:rPr>
          <w:sz w:val="28"/>
          <w:szCs w:val="28"/>
          <w:lang w:val="tt-RU"/>
        </w:rPr>
        <w:t xml:space="preserve"> генә булса да </w:t>
      </w:r>
      <w:r>
        <w:rPr>
          <w:sz w:val="28"/>
          <w:szCs w:val="28"/>
        </w:rPr>
        <w:t xml:space="preserve"> яисә </w:t>
      </w:r>
      <w:r>
        <w:rPr>
          <w:sz w:val="28"/>
          <w:szCs w:val="28"/>
          <w:lang w:val="tt-RU"/>
        </w:rPr>
        <w:t>ялгыз</w:t>
      </w:r>
      <w:r>
        <w:rPr>
          <w:sz w:val="28"/>
          <w:szCs w:val="28"/>
        </w:rPr>
        <w:t xml:space="preserve"> ата яисә ана хәрби хезмәткәр булса да, кулланылмый.».</w:t>
      </w:r>
    </w:p>
    <w:p w:rsidR="00150A4D" w:rsidRDefault="00150A4D" w:rsidP="00150A4D">
      <w:pPr>
        <w:ind w:firstLine="708"/>
        <w:jc w:val="both"/>
        <w:rPr>
          <w:sz w:val="28"/>
          <w:szCs w:val="28"/>
        </w:rPr>
      </w:pPr>
      <w:r>
        <w:rPr>
          <w:sz w:val="28"/>
          <w:szCs w:val="28"/>
        </w:rPr>
        <w:t xml:space="preserve">1.2. 2.5.1 </w:t>
      </w:r>
      <w:r>
        <w:rPr>
          <w:sz w:val="28"/>
          <w:szCs w:val="28"/>
          <w:lang w:val="tt-RU"/>
        </w:rPr>
        <w:t xml:space="preserve">пунктка түбәндәге эчтәлектәне </w:t>
      </w:r>
      <w:r>
        <w:rPr>
          <w:sz w:val="28"/>
          <w:szCs w:val="28"/>
        </w:rPr>
        <w:t>абзац өстәргә:</w:t>
      </w:r>
    </w:p>
    <w:p w:rsidR="00150A4D" w:rsidRDefault="00150A4D" w:rsidP="00150A4D">
      <w:pPr>
        <w:pStyle w:val="formattext"/>
        <w:spacing w:before="0" w:beforeAutospacing="0" w:after="0" w:afterAutospacing="0"/>
        <w:ind w:firstLine="708"/>
        <w:jc w:val="both"/>
        <w:rPr>
          <w:sz w:val="28"/>
          <w:szCs w:val="28"/>
        </w:rPr>
      </w:pPr>
      <w:r>
        <w:rPr>
          <w:sz w:val="28"/>
          <w:szCs w:val="28"/>
        </w:rPr>
        <w:t>«9) мөрәҗәгать итүченең социаль наем шартнамәсе буенча бирелә торган торак урынына мохтаҗ буларак исәптә торуын раслый торган документ;</w:t>
      </w:r>
    </w:p>
    <w:p w:rsidR="00150A4D" w:rsidRDefault="00150A4D" w:rsidP="00150A4D">
      <w:pPr>
        <w:pStyle w:val="formattext"/>
        <w:spacing w:before="0" w:beforeAutospacing="0" w:after="0" w:afterAutospacing="0"/>
        <w:ind w:firstLine="708"/>
        <w:jc w:val="both"/>
        <w:rPr>
          <w:sz w:val="28"/>
          <w:szCs w:val="28"/>
        </w:rPr>
      </w:pPr>
      <w:r>
        <w:rPr>
          <w:sz w:val="28"/>
          <w:szCs w:val="28"/>
        </w:rPr>
        <w:t>10) җир кишәрлеге бирү турында гариза биргән көнгә кадәрге биш ел дәвамында мөрәҗәгать итүченең Татарстан Республикасы территориясендә даими яшәү фактын билгеләү турында суд карары (мөрәҗәгать итүченең паспортында җир кишәрлеген бирү турында гариза биргән көнгә кадәрге биш ел дәвамында аның Татарстан Республикасы территориясендә яшәү урыны буенча теркәлүе турында тамга булмаган очракта).</w:t>
      </w:r>
    </w:p>
    <w:p w:rsidR="00150A4D" w:rsidRDefault="00150A4D" w:rsidP="00150A4D">
      <w:pPr>
        <w:pStyle w:val="formattext"/>
        <w:spacing w:before="0" w:beforeAutospacing="0" w:after="0" w:afterAutospacing="0"/>
        <w:ind w:firstLine="708"/>
        <w:jc w:val="both"/>
        <w:rPr>
          <w:sz w:val="28"/>
          <w:szCs w:val="28"/>
        </w:rPr>
      </w:pPr>
      <w:r>
        <w:rPr>
          <w:sz w:val="28"/>
          <w:szCs w:val="28"/>
        </w:rPr>
        <w:t>Әлеге пунктның 9 пунктчасында күрсәтелгән документ, әгәр мөрәҗәгать итүче аны үз инициативасы белән тапшырмаган булса, җирле үзидарәнең вәкаләтле органы тарафыннан мөстәкыйль соратып алына;</w:t>
      </w:r>
    </w:p>
    <w:p w:rsidR="00150A4D" w:rsidRDefault="00150A4D" w:rsidP="00150A4D">
      <w:pPr>
        <w:pStyle w:val="formattext"/>
        <w:spacing w:before="0" w:beforeAutospacing="0" w:after="0" w:afterAutospacing="0"/>
        <w:ind w:firstLine="708"/>
        <w:jc w:val="both"/>
        <w:rPr>
          <w:sz w:val="28"/>
          <w:szCs w:val="28"/>
        </w:rPr>
      </w:pPr>
      <w:r>
        <w:rPr>
          <w:sz w:val="28"/>
          <w:szCs w:val="28"/>
        </w:rPr>
        <w:t xml:space="preserve">11) «Хәрби хезмәткәрләр статусы турында» 1998 елның 27 маендагы 76-ФЗ номерлы Федераль закон нигезендә хәрби хезмәткәрнең статусын раслый торган документ (ата-аналарның берсе яки </w:t>
      </w:r>
      <w:r>
        <w:rPr>
          <w:sz w:val="28"/>
          <w:szCs w:val="28"/>
          <w:lang w:val="tt-RU"/>
        </w:rPr>
        <w:t>ялгыз</w:t>
      </w:r>
      <w:r>
        <w:rPr>
          <w:sz w:val="28"/>
          <w:szCs w:val="28"/>
        </w:rPr>
        <w:t xml:space="preserve"> ата-ана хәрби хезмәткәр булса).</w:t>
      </w:r>
    </w:p>
    <w:p w:rsidR="00150A4D" w:rsidRDefault="00150A4D" w:rsidP="00150A4D">
      <w:pPr>
        <w:pStyle w:val="formattext"/>
        <w:spacing w:before="0" w:beforeAutospacing="0" w:after="0" w:afterAutospacing="0"/>
        <w:ind w:firstLine="708"/>
        <w:jc w:val="both"/>
        <w:rPr>
          <w:sz w:val="28"/>
          <w:szCs w:val="28"/>
        </w:rPr>
      </w:pPr>
      <w:r>
        <w:rPr>
          <w:sz w:val="28"/>
          <w:szCs w:val="28"/>
        </w:rPr>
        <w:t>леге пунктның 10 пунктчасында күрсәтелгән документ, әгәр мөрәҗәгать итүче «Хәрби хезмәткәрләр статусы турында» 1998 елның 27 маендагы 76-ФЗ номерлы Федераль закон нигезендә хәрби хезмәткәр статусына ия булган очракта, тапшырылмый.</w:t>
      </w:r>
    </w:p>
    <w:p w:rsidR="00150A4D" w:rsidRDefault="00150A4D" w:rsidP="00150A4D">
      <w:pPr>
        <w:pStyle w:val="formattext"/>
        <w:spacing w:before="0" w:beforeAutospacing="0" w:after="0" w:afterAutospacing="0"/>
        <w:ind w:firstLine="708"/>
        <w:jc w:val="both"/>
        <w:rPr>
          <w:sz w:val="28"/>
          <w:szCs w:val="28"/>
          <w:lang w:val="tt-RU"/>
        </w:rPr>
      </w:pPr>
      <w:r>
        <w:rPr>
          <w:sz w:val="28"/>
          <w:szCs w:val="28"/>
        </w:rPr>
        <w:t xml:space="preserve">1.3. </w:t>
      </w:r>
      <w:r>
        <w:rPr>
          <w:sz w:val="28"/>
          <w:szCs w:val="28"/>
          <w:lang w:val="tt-RU"/>
        </w:rPr>
        <w:t xml:space="preserve"> </w:t>
      </w:r>
      <w:r>
        <w:rPr>
          <w:sz w:val="28"/>
          <w:szCs w:val="28"/>
        </w:rPr>
        <w:t xml:space="preserve">2.6.1 </w:t>
      </w:r>
      <w:r>
        <w:rPr>
          <w:sz w:val="28"/>
          <w:szCs w:val="28"/>
          <w:lang w:val="tt-RU"/>
        </w:rPr>
        <w:t xml:space="preserve"> пунктның 9 пунктчасын</w:t>
      </w:r>
      <w:r>
        <w:rPr>
          <w:lang w:val="tt-RU"/>
        </w:rPr>
        <w:t xml:space="preserve"> </w:t>
      </w:r>
      <w:r>
        <w:rPr>
          <w:sz w:val="28"/>
          <w:szCs w:val="28"/>
          <w:lang w:val="tt-RU"/>
        </w:rPr>
        <w:t xml:space="preserve">түбәндәге  редакциядә бәян итәргә: </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"9)</w:t>
      </w:r>
      <w:r>
        <w:rPr>
          <w:lang w:val="tt-RU"/>
        </w:rPr>
        <w:t xml:space="preserve"> </w:t>
      </w:r>
      <w:r>
        <w:rPr>
          <w:sz w:val="28"/>
          <w:szCs w:val="28"/>
          <w:lang w:val="tt-RU"/>
        </w:rPr>
        <w:t>фамилия-исем төркеменең, туу даталарының, җенес һәм СНИЛС туры килү килмәвен тикшерү - "Россия Федерациясенең пенсия һәм социаль иминиятләштерү фонды" ";</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 xml:space="preserve">1.4.  2.7.5 пнуктка түбәндәге эчтәлектәге  абзацлар өстәргә: </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w:t>
      </w:r>
      <w:r>
        <w:rPr>
          <w:lang w:val="tt-RU"/>
        </w:rPr>
        <w:t xml:space="preserve"> </w:t>
      </w:r>
      <w:r>
        <w:rPr>
          <w:sz w:val="28"/>
          <w:szCs w:val="28"/>
          <w:lang w:val="tt-RU"/>
        </w:rPr>
        <w:t xml:space="preserve">Әлеге Закон үз көченә кергән көнгә кадәр җир кишәрлеге бирү турында гариза тапшырган, әмма аларны Татарстан Республикасы Җир кодексының 32 статьясындагы 3 пунктының 1 пунктчасында күрсәтелгән максатлар өчен җир кишәрлеге алу хокукына ия гражданнар исемлекләренә (алга таба - исемлекләр)  кертү турында карар кабул ителмәгән өч  һәм аннан күбрәк балалы </w:t>
      </w:r>
      <w:r>
        <w:rPr>
          <w:lang w:val="tt-RU"/>
        </w:rPr>
        <w:t xml:space="preserve"> </w:t>
      </w:r>
      <w:r>
        <w:rPr>
          <w:sz w:val="28"/>
          <w:szCs w:val="28"/>
          <w:lang w:val="tt-RU"/>
        </w:rPr>
        <w:t xml:space="preserve">гражданнарга карата </w:t>
      </w:r>
      <w:r>
        <w:rPr>
          <w:sz w:val="28"/>
          <w:szCs w:val="28"/>
          <w:lang w:val="tt-RU"/>
        </w:rPr>
        <w:lastRenderedPageBreak/>
        <w:t>мондый карарны кабул итү, гражданнарның Татарстан Республикасы Җир кодексының 32</w:t>
      </w:r>
      <w:r>
        <w:rPr>
          <w:sz w:val="28"/>
          <w:szCs w:val="28"/>
          <w:vertAlign w:val="superscript"/>
          <w:lang w:val="tt-RU"/>
        </w:rPr>
        <w:t>1</w:t>
      </w:r>
      <w:r>
        <w:rPr>
          <w:sz w:val="28"/>
          <w:szCs w:val="28"/>
          <w:lang w:val="tt-RU"/>
        </w:rPr>
        <w:t xml:space="preserve"> статьясындагы 15 пунктында каралган бәяләүне гамәлгә ашыру һәм җир кишәрлеген бирү гражданнарның Татарстан Республикасы территориясендә даими яшәү срогын һәм аларның социаль наем шартнамәсе буенча бирелә торган торак урыннарга мохтаҗ буларак исәптә тору- тормавын исәпкә алмыйча башкарыла. </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Әлеге Закон үз көченә кергән көнгә кадәр  исемлекләргә кертелгән өч  һәм аннан күбрәк балалы  гражданнарга карата гражданнарның Татарстан Республикасы Җир кодексының 32 статьясындагы 3 пунктының 1 пунктчасында күрсәтелгән таләпләргә туры килүен</w:t>
      </w:r>
      <w:r>
        <w:rPr>
          <w:lang w:val="tt-RU"/>
        </w:rPr>
        <w:t xml:space="preserve"> </w:t>
      </w:r>
      <w:r>
        <w:rPr>
          <w:sz w:val="28"/>
          <w:szCs w:val="28"/>
          <w:lang w:val="tt-RU"/>
        </w:rPr>
        <w:t>Татарстан Республикасы Җир кодексының 32</w:t>
      </w:r>
      <w:r>
        <w:rPr>
          <w:sz w:val="28"/>
          <w:szCs w:val="28"/>
          <w:vertAlign w:val="superscript"/>
          <w:lang w:val="tt-RU"/>
        </w:rPr>
        <w:t xml:space="preserve">1 </w:t>
      </w:r>
      <w:r>
        <w:rPr>
          <w:sz w:val="28"/>
          <w:szCs w:val="28"/>
          <w:lang w:val="tt-RU"/>
        </w:rPr>
        <w:t>статьясындагы 15 пунктында каралган бәяләүне гамәлгә ашыру һәм җир кишәрлеген бирү гражданнарның Татарстан Республикасы территориясендә даими яшәү срогын һәм аларның социаль наем шартнамәсе буенча бирелә торган торак урыннарга мохтаҗ буларак исәптә тору- тормавын исәпкә алмыйча башкарыла.</w:t>
      </w:r>
    </w:p>
    <w:p w:rsidR="00150A4D" w:rsidRDefault="00150A4D" w:rsidP="00150A4D">
      <w:pPr>
        <w:pStyle w:val="formattext"/>
        <w:spacing w:before="0" w:beforeAutospacing="0" w:after="0" w:afterAutospacing="0"/>
        <w:ind w:firstLine="708"/>
        <w:jc w:val="both"/>
        <w:rPr>
          <w:sz w:val="28"/>
          <w:szCs w:val="28"/>
          <w:lang w:val="tt-RU"/>
        </w:rPr>
      </w:pPr>
      <w:r>
        <w:rPr>
          <w:lang w:val="tt-RU"/>
        </w:rPr>
        <w:t xml:space="preserve"> </w:t>
      </w:r>
      <w:r>
        <w:rPr>
          <w:sz w:val="28"/>
          <w:szCs w:val="28"/>
          <w:lang w:val="tt-RU"/>
        </w:rPr>
        <w:t>Әлеге закон үз көченә кергән көнгә кадәр җир кишәрлеге бирү турында гариза тапшырган, әмма аларны исемлекләргә кертү турында карар кабул ителмәгән өч һәм аннан  күбрәк баласы булган гражданнарга, шулай ук әлеге Закон үз көченә кергән көнгә кадәр исемлекләргә кертелгән өч һәм аннан да күбрәк баласы булган гражданнарга карата Татарстан Республикасы Җир кодексының 32</w:t>
      </w:r>
      <w:r>
        <w:rPr>
          <w:sz w:val="28"/>
          <w:szCs w:val="28"/>
          <w:vertAlign w:val="superscript"/>
          <w:lang w:val="tt-RU"/>
        </w:rPr>
        <w:t>1</w:t>
      </w:r>
      <w:r>
        <w:rPr>
          <w:sz w:val="28"/>
          <w:szCs w:val="28"/>
          <w:lang w:val="tt-RU"/>
        </w:rPr>
        <w:t xml:space="preserve"> статьясындагы 13 пунктының беренче абзацы әлеге Закон белән кертелгән үзгәрешләрне исәпкә алмыйча кулланыла.».</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1.5. 2.8.2. пунктта :</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1.5.1. 2 пунктчага түбәндәге эчтәлектәге абзац өстәргә: "</w:t>
      </w:r>
      <w:r>
        <w:rPr>
          <w:lang w:val="tt-RU"/>
        </w:rPr>
        <w:t xml:space="preserve"> </w:t>
      </w:r>
      <w:r>
        <w:rPr>
          <w:sz w:val="28"/>
          <w:szCs w:val="28"/>
          <w:lang w:val="tt-RU"/>
        </w:rPr>
        <w:t>социаль наем шартнамәләре буенча торак урыннарына мохтаҗлар буларак исәптән төшерү;";</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 xml:space="preserve">1.5.2. 4 пунктчаны түбәндәге  редакциядә бәян итәргә: </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"4) гражданнар җир кишәрлеген сайлап алу процедурасында җир кишәрлеген сайлап алудан өч мәртәбә баш тартса, яисә гражданнар җир кишәрлеген сайлап алу процедурасына өч мәртәбә килми калса, яисә гражданнарның җир кишәрлеген сайлап алу процедурасында җир кишәрлеген сайлап алудан баш тарту һәм аларның җир кишәрлеген сайлап алу процедурасына килми калу очраклары саны өчкә тигез булса;".</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1.6. пункт 2.14.2. пунктны түбәндәге редакциядә бәян итәргә:</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1) социаль, инженерлык һәм транспорт инфраструктурасы объектларына (торак, иҗтимагый һәм җитештерү биналарына, төзелешләренә һәм корылмаларына, шул исәптән физкультура-спорт оешмалары, мәдәният оешмалары һәм башка оешмалар урнашкан биналарга), ял итү урыннарына һәм аларда күрсәтелә торган хезмәтләргә тоткарлыксыз керү өчен шартлар;</w:t>
      </w:r>
    </w:p>
    <w:p w:rsidR="00150A4D" w:rsidRDefault="00150A4D" w:rsidP="00150A4D">
      <w:pPr>
        <w:pStyle w:val="formattext"/>
        <w:spacing w:before="0" w:beforeAutospacing="0" w:after="0" w:afterAutospacing="0"/>
        <w:ind w:firstLine="708"/>
        <w:jc w:val="both"/>
        <w:rPr>
          <w:sz w:val="28"/>
          <w:szCs w:val="28"/>
          <w:lang w:val="tt-RU"/>
        </w:rPr>
      </w:pPr>
      <w:r>
        <w:rPr>
          <w:sz w:val="28"/>
          <w:szCs w:val="28"/>
          <w:lang w:val="tt-RU"/>
        </w:rPr>
        <w:t>2) шәһәр, шәһәр яны, шәһәрара элемтәдә тимер юл, һава, су транспорты, Автомобиль транспорты һәм шәһәр җир өсте электр транспортыннан, элемтә һәм мәгълүмат чараларыннан (транспорт коммуникацияләре аша җәяүлеләр хәрәкәтен көйләүче светофор һәм җайланмаларның яктылык сигналларын тавыш сигналлары белән кабатлауны тәэмин итүче чараларны да кертеп)тоткарлыксыз файдалану өчен шартлар;</w:t>
      </w:r>
    </w:p>
    <w:p w:rsidR="00150A4D" w:rsidRPr="00150A4D" w:rsidRDefault="00150A4D" w:rsidP="00150A4D">
      <w:pPr>
        <w:pStyle w:val="formattext"/>
        <w:spacing w:before="0" w:beforeAutospacing="0" w:after="0" w:afterAutospacing="0"/>
        <w:ind w:firstLine="708"/>
        <w:jc w:val="both"/>
        <w:rPr>
          <w:sz w:val="28"/>
          <w:szCs w:val="28"/>
          <w:lang w:val="tt-RU"/>
        </w:rPr>
      </w:pPr>
      <w:r w:rsidRPr="00150A4D">
        <w:rPr>
          <w:sz w:val="28"/>
          <w:szCs w:val="28"/>
          <w:lang w:val="tt-RU"/>
        </w:rPr>
        <w:lastRenderedPageBreak/>
        <w:t>3) 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150A4D" w:rsidRPr="00150A4D" w:rsidRDefault="00150A4D" w:rsidP="00150A4D">
      <w:pPr>
        <w:pStyle w:val="formattext"/>
        <w:spacing w:before="0" w:beforeAutospacing="0" w:after="0" w:afterAutospacing="0"/>
        <w:ind w:firstLine="708"/>
        <w:jc w:val="both"/>
        <w:rPr>
          <w:sz w:val="28"/>
          <w:szCs w:val="28"/>
          <w:lang w:val="tt-RU"/>
        </w:rPr>
      </w:pPr>
      <w:r w:rsidRPr="00150A4D">
        <w:rPr>
          <w:sz w:val="28"/>
          <w:szCs w:val="28"/>
          <w:lang w:val="tt-RU"/>
        </w:rPr>
        <w:t>4) күз карашы һәм мөстәкыйль хәрәкәт итү функцияләренең ныклы тайпылышлары булган инвалидларны озата бару һәм аларга социаль, инженерлык һәм транспорт инфраструктурасы объектларында ярдәм күрсәтү;</w:t>
      </w:r>
    </w:p>
    <w:p w:rsidR="00150A4D" w:rsidRPr="00150A4D" w:rsidRDefault="00150A4D" w:rsidP="00150A4D">
      <w:pPr>
        <w:pStyle w:val="formattext"/>
        <w:spacing w:before="0" w:beforeAutospacing="0" w:after="0" w:afterAutospacing="0"/>
        <w:ind w:firstLine="708"/>
        <w:jc w:val="both"/>
        <w:rPr>
          <w:sz w:val="28"/>
          <w:szCs w:val="28"/>
          <w:lang w:val="tt-RU"/>
        </w:rPr>
      </w:pPr>
      <w:r w:rsidRPr="00150A4D">
        <w:rPr>
          <w:sz w:val="28"/>
          <w:szCs w:val="28"/>
          <w:lang w:val="tt-RU"/>
        </w:rPr>
        <w:t>5) инвалидларның социаль, инженерлык һәм транспорт инфраструктурасы объектларына һәм хезмәт күрсәтүләргә тоткарлыксыз керүен тәэмин итү өчен кирәкле җиһазларны һәм мәгълүмат чыганакларын аларның тормыш эшчәнлеге чикләнүне исәпкә алып тиешенчә урнаштыру;</w:t>
      </w:r>
    </w:p>
    <w:p w:rsidR="00150A4D" w:rsidRPr="00150A4D" w:rsidRDefault="00150A4D" w:rsidP="00150A4D">
      <w:pPr>
        <w:pStyle w:val="formattext"/>
        <w:spacing w:before="0" w:beforeAutospacing="0" w:after="0" w:afterAutospacing="0"/>
        <w:ind w:firstLine="708"/>
        <w:jc w:val="both"/>
        <w:rPr>
          <w:sz w:val="28"/>
          <w:szCs w:val="28"/>
          <w:lang w:val="tt-RU"/>
        </w:rPr>
      </w:pPr>
      <w:r w:rsidRPr="00150A4D">
        <w:rPr>
          <w:sz w:val="28"/>
          <w:szCs w:val="28"/>
          <w:lang w:val="tt-RU"/>
        </w:rPr>
        <w:t>6) инвалидлар өчен кирәкле аваз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кертү;</w:t>
      </w:r>
    </w:p>
    <w:p w:rsidR="00150A4D" w:rsidRPr="00150A4D" w:rsidRDefault="00150A4D" w:rsidP="00150A4D">
      <w:pPr>
        <w:pStyle w:val="formattext"/>
        <w:spacing w:before="0" w:beforeAutospacing="0" w:after="0" w:afterAutospacing="0"/>
        <w:ind w:firstLine="708"/>
        <w:jc w:val="both"/>
        <w:rPr>
          <w:sz w:val="28"/>
          <w:szCs w:val="28"/>
          <w:lang w:val="tt-RU"/>
        </w:rPr>
      </w:pPr>
      <w:r w:rsidRPr="00150A4D">
        <w:rPr>
          <w:sz w:val="28"/>
          <w:szCs w:val="28"/>
          <w:lang w:val="tt-RU"/>
        </w:rPr>
        <w:t>7) социаль, инженерлык һәм транспорт инфраструктурасы объектларына үткәргечне кертү, аны махсус укытуны раслый торган һәм формасы буенча бирелә торган һәм дәүләт сәясәтен эшләү һәм гамәлгә ашыру, халыкны социаль яклау өлкәсендә норматив-хокукый җайга салу функцияләрен гамәлгә ашыручы федераль башкарма хакимият органы билгели торган документ булганда;</w:t>
      </w:r>
    </w:p>
    <w:p w:rsidR="00150A4D" w:rsidRPr="00150A4D" w:rsidRDefault="00150A4D" w:rsidP="00150A4D">
      <w:pPr>
        <w:pStyle w:val="formattext"/>
        <w:spacing w:before="0" w:beforeAutospacing="0" w:after="0" w:afterAutospacing="0"/>
        <w:ind w:firstLine="708"/>
        <w:jc w:val="both"/>
        <w:rPr>
          <w:sz w:val="28"/>
          <w:szCs w:val="28"/>
          <w:lang w:val="tt-RU"/>
        </w:rPr>
      </w:pPr>
      <w:r w:rsidRPr="00150A4D">
        <w:rPr>
          <w:sz w:val="28"/>
          <w:szCs w:val="28"/>
          <w:lang w:val="tt-RU"/>
        </w:rPr>
        <w:t>8) халыкка хезмәт күрсәтүче оешмалар хезмәткәрләре тарафыннан аларга башка затлар белән бертигез дәрәҗәдә хезмәт күрсәтүләр, инвалидларга каршылыкларны җиңүдә ярдәм күрсәтү.».</w:t>
      </w:r>
    </w:p>
    <w:p w:rsidR="00150A4D" w:rsidRPr="00150A4D" w:rsidRDefault="00150A4D" w:rsidP="00150A4D">
      <w:pPr>
        <w:pStyle w:val="formattext"/>
        <w:spacing w:before="0" w:beforeAutospacing="0" w:after="0" w:afterAutospacing="0"/>
        <w:jc w:val="both"/>
        <w:rPr>
          <w:sz w:val="28"/>
          <w:szCs w:val="28"/>
          <w:lang w:val="tt-RU"/>
        </w:rPr>
      </w:pPr>
      <w:r w:rsidRPr="00150A4D">
        <w:rPr>
          <w:sz w:val="28"/>
          <w:szCs w:val="28"/>
          <w:lang w:val="tt-RU"/>
        </w:rPr>
        <w:t xml:space="preserve">   </w:t>
      </w:r>
      <w:r w:rsidRPr="00150A4D">
        <w:rPr>
          <w:sz w:val="28"/>
          <w:szCs w:val="28"/>
          <w:lang w:val="tt-RU"/>
        </w:rPr>
        <w:tab/>
        <w:t>2. Әлеге карарны Мамадыш муниципаль районының http://mamadysh.tatarstan.ru// рәсми сайтында бастырып чыгарырга һәм Татарстан Республикасы хокукый мәгълүматының рәсми порталына урнаштырырга.</w:t>
      </w:r>
    </w:p>
    <w:p w:rsidR="00150A4D" w:rsidRDefault="00150A4D" w:rsidP="00150A4D">
      <w:pPr>
        <w:pStyle w:val="formattext"/>
        <w:spacing w:before="0" w:beforeAutospacing="0" w:after="0" w:afterAutospacing="0"/>
        <w:ind w:firstLine="708"/>
        <w:jc w:val="both"/>
        <w:rPr>
          <w:sz w:val="28"/>
          <w:szCs w:val="28"/>
          <w:lang w:val="tt-RU"/>
        </w:rPr>
      </w:pPr>
      <w:r w:rsidRPr="00150A4D">
        <w:rPr>
          <w:sz w:val="28"/>
          <w:szCs w:val="28"/>
          <w:lang w:val="tt-RU"/>
        </w:rPr>
        <w:t xml:space="preserve">3. </w:t>
      </w:r>
      <w:r>
        <w:rPr>
          <w:sz w:val="28"/>
          <w:szCs w:val="28"/>
          <w:lang w:val="tt-RU"/>
        </w:rPr>
        <w:t>Әлеге карарның үтәлешен к</w:t>
      </w:r>
      <w:r w:rsidRPr="00150A4D">
        <w:rPr>
          <w:sz w:val="28"/>
          <w:szCs w:val="28"/>
          <w:lang w:val="tt-RU"/>
        </w:rPr>
        <w:t>онтроль</w:t>
      </w:r>
      <w:r>
        <w:rPr>
          <w:sz w:val="28"/>
          <w:szCs w:val="28"/>
          <w:lang w:val="tt-RU"/>
        </w:rPr>
        <w:t xml:space="preserve">дә тотуны  </w:t>
      </w:r>
      <w:r w:rsidRPr="00150A4D">
        <w:rPr>
          <w:sz w:val="28"/>
          <w:szCs w:val="28"/>
          <w:lang w:val="tt-RU"/>
        </w:rPr>
        <w:t xml:space="preserve">Мамадыш муниципаль райоы </w:t>
      </w:r>
      <w:r>
        <w:rPr>
          <w:sz w:val="28"/>
          <w:szCs w:val="28"/>
          <w:lang w:val="tt-RU"/>
        </w:rPr>
        <w:t xml:space="preserve">Башкарма комитеты җитәкчесенең урынбасары Р.М. </w:t>
      </w:r>
      <w:r w:rsidRPr="00150A4D">
        <w:rPr>
          <w:sz w:val="28"/>
          <w:szCs w:val="28"/>
          <w:lang w:val="tt-RU"/>
        </w:rPr>
        <w:t>Никифоров</w:t>
      </w:r>
      <w:r>
        <w:rPr>
          <w:sz w:val="28"/>
          <w:szCs w:val="28"/>
          <w:lang w:val="tt-RU"/>
        </w:rPr>
        <w:t>к</w:t>
      </w:r>
      <w:r w:rsidRPr="00150A4D">
        <w:rPr>
          <w:sz w:val="28"/>
          <w:szCs w:val="28"/>
          <w:lang w:val="tt-RU"/>
        </w:rPr>
        <w:t xml:space="preserve">а </w:t>
      </w:r>
      <w:r>
        <w:rPr>
          <w:sz w:val="28"/>
          <w:szCs w:val="28"/>
          <w:lang w:val="tt-RU"/>
        </w:rPr>
        <w:t>йөкләргә.</w:t>
      </w:r>
    </w:p>
    <w:p w:rsidR="00150A4D" w:rsidRPr="00150A4D" w:rsidRDefault="00150A4D" w:rsidP="00150A4D">
      <w:pPr>
        <w:pStyle w:val="formattext"/>
        <w:spacing w:before="0" w:beforeAutospacing="0" w:after="0" w:afterAutospacing="0"/>
        <w:ind w:firstLine="708"/>
        <w:jc w:val="both"/>
        <w:rPr>
          <w:sz w:val="28"/>
          <w:szCs w:val="28"/>
          <w:lang w:val="tt-RU"/>
        </w:rPr>
      </w:pPr>
    </w:p>
    <w:p w:rsidR="00150A4D" w:rsidRDefault="00150A4D" w:rsidP="00150A4D">
      <w:pPr>
        <w:pStyle w:val="formattext"/>
        <w:spacing w:before="0" w:beforeAutospacing="0" w:after="0" w:afterAutospacing="0"/>
        <w:ind w:firstLine="708"/>
        <w:jc w:val="both"/>
        <w:rPr>
          <w:sz w:val="28"/>
          <w:szCs w:val="28"/>
          <w:lang w:val="tt-RU"/>
        </w:rPr>
      </w:pPr>
    </w:p>
    <w:p w:rsidR="00150A4D" w:rsidRPr="00150A4D" w:rsidRDefault="00150A4D" w:rsidP="00150A4D">
      <w:pPr>
        <w:pStyle w:val="formattext"/>
        <w:spacing w:before="0" w:beforeAutospacing="0" w:after="0" w:afterAutospacing="0"/>
        <w:ind w:firstLine="708"/>
        <w:jc w:val="both"/>
        <w:rPr>
          <w:sz w:val="28"/>
          <w:szCs w:val="28"/>
          <w:lang w:val="tt-RU"/>
        </w:rPr>
      </w:pPr>
    </w:p>
    <w:p w:rsidR="00150A4D" w:rsidRDefault="00150A4D" w:rsidP="00150A4D">
      <w:pPr>
        <w:spacing w:after="20"/>
        <w:jc w:val="both"/>
        <w:rPr>
          <w:sz w:val="28"/>
          <w:szCs w:val="28"/>
        </w:rPr>
      </w:pPr>
      <w:r>
        <w:rPr>
          <w:sz w:val="28"/>
          <w:szCs w:val="28"/>
          <w:lang w:val="tt-RU"/>
        </w:rPr>
        <w:t> Җитәкче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О.Н.Павлов</w:t>
      </w:r>
    </w:p>
    <w:p w:rsidR="00150A4D" w:rsidRDefault="00150A4D" w:rsidP="00150A4D">
      <w:pPr>
        <w:spacing w:after="20"/>
        <w:jc w:val="both"/>
        <w:rPr>
          <w:sz w:val="28"/>
          <w:szCs w:val="28"/>
        </w:rPr>
      </w:pPr>
    </w:p>
    <w:p w:rsidR="00150A4D" w:rsidRDefault="00150A4D" w:rsidP="00150A4D">
      <w:pPr>
        <w:spacing w:after="20"/>
        <w:jc w:val="both"/>
        <w:rPr>
          <w:sz w:val="28"/>
          <w:szCs w:val="28"/>
        </w:rPr>
      </w:pPr>
    </w:p>
    <w:p w:rsidR="00150A4D" w:rsidRDefault="00150A4D" w:rsidP="00150A4D">
      <w:pPr>
        <w:spacing w:after="20"/>
        <w:jc w:val="both"/>
        <w:rPr>
          <w:sz w:val="28"/>
          <w:szCs w:val="28"/>
        </w:rPr>
      </w:pPr>
    </w:p>
    <w:p w:rsidR="00150A4D" w:rsidRDefault="00150A4D" w:rsidP="00150A4D">
      <w:pPr>
        <w:spacing w:after="20"/>
        <w:jc w:val="both"/>
        <w:rPr>
          <w:sz w:val="28"/>
          <w:szCs w:val="28"/>
        </w:rPr>
      </w:pPr>
    </w:p>
    <w:p w:rsidR="00150A4D" w:rsidRDefault="00150A4D" w:rsidP="00150A4D">
      <w:pPr>
        <w:pStyle w:val="formattext"/>
        <w:spacing w:before="0" w:beforeAutospacing="0" w:after="20" w:afterAutospacing="0"/>
        <w:jc w:val="both"/>
        <w:rPr>
          <w:sz w:val="28"/>
          <w:szCs w:val="28"/>
        </w:rPr>
      </w:pPr>
    </w:p>
    <w:p w:rsidR="00150A4D" w:rsidRDefault="00150A4D" w:rsidP="00150A4D">
      <w:pPr>
        <w:widowControl w:val="0"/>
        <w:autoSpaceDE w:val="0"/>
        <w:autoSpaceDN w:val="0"/>
        <w:adjustRightInd w:val="0"/>
        <w:rPr>
          <w:sz w:val="28"/>
          <w:szCs w:val="28"/>
        </w:rPr>
      </w:pPr>
    </w:p>
    <w:sectPr w:rsidR="00150A4D"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06" w:rsidRDefault="00592B06">
      <w:r>
        <w:separator/>
      </w:r>
    </w:p>
  </w:endnote>
  <w:endnote w:type="continuationSeparator" w:id="0">
    <w:p w:rsidR="00592B06" w:rsidRDefault="0059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06" w:rsidRDefault="00592B06">
      <w:r>
        <w:separator/>
      </w:r>
    </w:p>
  </w:footnote>
  <w:footnote w:type="continuationSeparator" w:id="0">
    <w:p w:rsidR="00592B06" w:rsidRDefault="00592B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9D23A65"/>
    <w:multiLevelType w:val="hybridMultilevel"/>
    <w:tmpl w:val="EE189A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5"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9"/>
  </w:num>
  <w:num w:numId="3">
    <w:abstractNumId w:val="2"/>
  </w:num>
  <w:num w:numId="4">
    <w:abstractNumId w:val="20"/>
  </w:num>
  <w:num w:numId="5">
    <w:abstractNumId w:val="25"/>
  </w:num>
  <w:num w:numId="6">
    <w:abstractNumId w:val="18"/>
  </w:num>
  <w:num w:numId="7">
    <w:abstractNumId w:val="3"/>
  </w:num>
  <w:num w:numId="8">
    <w:abstractNumId w:val="17"/>
  </w:num>
  <w:num w:numId="9">
    <w:abstractNumId w:val="5"/>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4"/>
  </w:num>
  <w:num w:numId="18">
    <w:abstractNumId w:val="1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6"/>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3BE8"/>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0A4D"/>
    <w:rsid w:val="0015111F"/>
    <w:rsid w:val="001529EE"/>
    <w:rsid w:val="00170F56"/>
    <w:rsid w:val="00175ECA"/>
    <w:rsid w:val="00185B3F"/>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3680E"/>
    <w:rsid w:val="00555FB9"/>
    <w:rsid w:val="00567E06"/>
    <w:rsid w:val="0057214C"/>
    <w:rsid w:val="00582DA3"/>
    <w:rsid w:val="00590DDD"/>
    <w:rsid w:val="00592B06"/>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A5820"/>
    <w:rsid w:val="009B23C1"/>
    <w:rsid w:val="009B70FA"/>
    <w:rsid w:val="009C77A3"/>
    <w:rsid w:val="009D23A7"/>
    <w:rsid w:val="009E4EC8"/>
    <w:rsid w:val="009F6292"/>
    <w:rsid w:val="00A018CD"/>
    <w:rsid w:val="00A10D83"/>
    <w:rsid w:val="00A1304B"/>
    <w:rsid w:val="00A15F4D"/>
    <w:rsid w:val="00A32BE4"/>
    <w:rsid w:val="00A37D62"/>
    <w:rsid w:val="00A43554"/>
    <w:rsid w:val="00A4719A"/>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D226B"/>
    <w:rsid w:val="00CF038D"/>
    <w:rsid w:val="00CF2348"/>
    <w:rsid w:val="00D06DF4"/>
    <w:rsid w:val="00D17CDE"/>
    <w:rsid w:val="00D20DAA"/>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F9B6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41633983">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01063227">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64A36F-1FBF-4F0E-BDDA-2ACBAFE0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2023-12-05T07:43:00Z</cp:lastPrinted>
  <dcterms:created xsi:type="dcterms:W3CDTF">2023-12-05T07:45:00Z</dcterms:created>
  <dcterms:modified xsi:type="dcterms:W3CDTF">2023-12-05T12:53:00Z</dcterms:modified>
</cp:coreProperties>
</file>