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E0B84" w:rsidP="00107FC2">
            <w:pPr>
              <w:rPr>
                <w:sz w:val="28"/>
              </w:rPr>
            </w:pPr>
            <w:r>
              <w:rPr>
                <w:sz w:val="28"/>
              </w:rPr>
              <w:t>№ 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E0B8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03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14B8A" w:rsidRDefault="00414B8A" w:rsidP="00414B8A">
      <w:pPr>
        <w:pStyle w:val="a8"/>
        <w:ind w:firstLine="0"/>
        <w:rPr>
          <w:szCs w:val="28"/>
        </w:rPr>
      </w:pPr>
    </w:p>
    <w:p w:rsidR="00F6757A" w:rsidRPr="00F6757A" w:rsidRDefault="00F6757A" w:rsidP="00F6757A">
      <w:pPr>
        <w:widowControl w:val="0"/>
        <w:autoSpaceDE w:val="0"/>
        <w:autoSpaceDN w:val="0"/>
        <w:adjustRightInd w:val="0"/>
        <w:ind w:right="4677"/>
        <w:outlineLvl w:val="0"/>
        <w:rPr>
          <w:bCs/>
          <w:sz w:val="28"/>
          <w:szCs w:val="28"/>
        </w:rPr>
      </w:pPr>
      <w:r w:rsidRPr="00F6757A">
        <w:rPr>
          <w:bCs/>
          <w:sz w:val="28"/>
          <w:szCs w:val="28"/>
        </w:rPr>
        <w:t xml:space="preserve">Татарстан Республикасы Мамадыш муниципаль районы Башкарма комитетының 2021 елның 9 августындагы 262 номерлы карарына үзгәрешләр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ind w:right="4677"/>
        <w:outlineLvl w:val="0"/>
        <w:rPr>
          <w:bCs/>
          <w:sz w:val="28"/>
          <w:szCs w:val="28"/>
        </w:rPr>
      </w:pPr>
      <w:r w:rsidRPr="00F6757A">
        <w:rPr>
          <w:bCs/>
          <w:sz w:val="28"/>
          <w:szCs w:val="28"/>
        </w:rPr>
        <w:t xml:space="preserve">кертү турында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F6757A">
        <w:rPr>
          <w:bCs/>
          <w:sz w:val="28"/>
          <w:szCs w:val="28"/>
        </w:rPr>
        <w:t xml:space="preserve"> 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F6757A">
        <w:rPr>
          <w:sz w:val="28"/>
          <w:szCs w:val="28"/>
          <w:lang w:val="tt-RU"/>
        </w:rPr>
        <w:t xml:space="preserve"> «</w:t>
      </w:r>
      <w:r w:rsidRPr="00F6757A">
        <w:rPr>
          <w:sz w:val="28"/>
          <w:szCs w:val="28"/>
        </w:rPr>
        <w:t>Дәүләт һәм муниципаль хезмәтләр күрсәтүне оештыру турында» 2010 елның 27 июлендәге 210-ФЗ номерлы Федераль законны гамәлгә ашыру максатларында, «Россия Федерациясенең аерым закон актларына үзгәрешләр кертү турында»</w:t>
      </w:r>
      <w:r w:rsidRPr="00F6757A">
        <w:rPr>
          <w:sz w:val="28"/>
          <w:szCs w:val="28"/>
          <w:lang w:val="tt-RU"/>
        </w:rPr>
        <w:t xml:space="preserve"> </w:t>
      </w:r>
      <w:r w:rsidRPr="00F6757A">
        <w:rPr>
          <w:sz w:val="28"/>
          <w:szCs w:val="28"/>
        </w:rPr>
        <w:t>2022 ел</w:t>
      </w:r>
      <w:r w:rsidRPr="00F6757A">
        <w:rPr>
          <w:sz w:val="28"/>
          <w:szCs w:val="28"/>
          <w:lang w:val="tt-RU"/>
        </w:rPr>
        <w:t>ның 29 декабрендәге</w:t>
      </w:r>
      <w:r w:rsidRPr="00F6757A">
        <w:rPr>
          <w:sz w:val="28"/>
          <w:szCs w:val="28"/>
        </w:rPr>
        <w:t xml:space="preserve"> № 605-ФЗ Федераль законга таянып,</w:t>
      </w:r>
      <w:r w:rsidRPr="00F6757A">
        <w:rPr>
          <w:sz w:val="28"/>
          <w:szCs w:val="28"/>
          <w:lang w:val="tt-RU"/>
        </w:rPr>
        <w:t xml:space="preserve"> Башкарма комитет җитәкчесенең 2022елның 22 февралендәге  «Җирле үзидарә органнары тарафыннан муниципаль хезмәтләр күрсәтүнең административ регламентларын эшләү һәм раслау тәртибе турында» 47 номерлы карары нигезендә, Татарстан Республикасы Мамадыш </w:t>
      </w:r>
      <w:r w:rsidRPr="00F6757A">
        <w:rPr>
          <w:sz w:val="28"/>
          <w:szCs w:val="28"/>
        </w:rPr>
        <w:t xml:space="preserve"> муниципаль районы </w:t>
      </w:r>
      <w:r w:rsidRPr="00F6757A">
        <w:rPr>
          <w:sz w:val="28"/>
          <w:szCs w:val="28"/>
          <w:lang w:val="tt-RU"/>
        </w:rPr>
        <w:t>Башкарма комитеты карар бирә:</w:t>
      </w:r>
      <w:r w:rsidRPr="00F6757A">
        <w:rPr>
          <w:sz w:val="28"/>
          <w:szCs w:val="28"/>
        </w:rPr>
        <w:t xml:space="preserve"> </w:t>
      </w:r>
    </w:p>
    <w:p w:rsidR="00F6757A" w:rsidRPr="00F6757A" w:rsidRDefault="00F6757A" w:rsidP="00F6757A">
      <w:pPr>
        <w:ind w:firstLine="480"/>
        <w:jc w:val="both"/>
        <w:rPr>
          <w:sz w:val="28"/>
          <w:szCs w:val="28"/>
        </w:rPr>
      </w:pPr>
      <w:r w:rsidRPr="00F6757A">
        <w:rPr>
          <w:sz w:val="28"/>
          <w:szCs w:val="28"/>
        </w:rPr>
        <w:t>1.</w:t>
      </w:r>
      <w:r w:rsidRPr="00F6757A">
        <w:rPr>
          <w:sz w:val="24"/>
          <w:szCs w:val="24"/>
        </w:rPr>
        <w:t xml:space="preserve"> </w:t>
      </w:r>
      <w:r w:rsidRPr="00F6757A">
        <w:rPr>
          <w:sz w:val="28"/>
          <w:szCs w:val="28"/>
        </w:rPr>
        <w:t>Татарстан Республикасы Мамадыш муниципаль районы Башкарма комитетының 2021 елның 9 августындагы</w:t>
      </w:r>
      <w:r w:rsidRPr="00F6757A">
        <w:rPr>
          <w:sz w:val="28"/>
          <w:szCs w:val="28"/>
          <w:lang w:val="tt-RU"/>
        </w:rPr>
        <w:t xml:space="preserve"> «Татарстан Республикасы Мамадыш муниципаль районы муниципаль хезмәтләре күрсәтүнең административ регламентларын</w:t>
      </w:r>
      <w:r w:rsidRPr="00F6757A">
        <w:rPr>
          <w:sz w:val="24"/>
          <w:szCs w:val="24"/>
        </w:rPr>
        <w:t xml:space="preserve"> </w:t>
      </w:r>
      <w:r w:rsidRPr="00F6757A">
        <w:rPr>
          <w:sz w:val="28"/>
          <w:szCs w:val="28"/>
          <w:lang w:val="tt-RU"/>
        </w:rPr>
        <w:t xml:space="preserve">яңа редакциядә раслау турында» 262 номерлы карарына  (алга таба- карар) түбәндәге үзгәрешләрне кертергә:  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F6757A">
        <w:rPr>
          <w:sz w:val="28"/>
          <w:szCs w:val="28"/>
        </w:rPr>
        <w:t xml:space="preserve">1.1. </w:t>
      </w:r>
      <w:r w:rsidRPr="00F6757A">
        <w:rPr>
          <w:rFonts w:ascii="Arial" w:hAnsi="Arial" w:cs="Arial"/>
        </w:rPr>
        <w:t xml:space="preserve"> </w:t>
      </w:r>
      <w:r w:rsidRPr="00F6757A">
        <w:rPr>
          <w:sz w:val="28"/>
          <w:szCs w:val="28"/>
        </w:rPr>
        <w:t>Арендалана торган мөлкәтне сатып алуга өстенлекле хокукларын гамәлгә ашырганда кече һәм урта эшкуарлык субъектлары тарафыннан арендалана торган күчемсез милек бирү буенча муниципаль хезмәт күрсәтүнең административ регламенты</w:t>
      </w:r>
      <w:r w:rsidRPr="00F6757A">
        <w:rPr>
          <w:sz w:val="28"/>
          <w:szCs w:val="28"/>
          <w:lang w:val="tt-RU"/>
        </w:rPr>
        <w:t>ның</w:t>
      </w:r>
      <w:r w:rsidRPr="00F6757A">
        <w:rPr>
          <w:sz w:val="28"/>
          <w:szCs w:val="28"/>
        </w:rPr>
        <w:t xml:space="preserve"> (6 нчы кушымта)  2.9.2. </w:t>
      </w:r>
      <w:r w:rsidRPr="00F6757A">
        <w:rPr>
          <w:sz w:val="28"/>
          <w:szCs w:val="28"/>
          <w:lang w:val="tt-RU"/>
        </w:rPr>
        <w:t>пунктында</w:t>
      </w:r>
      <w:r w:rsidRPr="00F6757A">
        <w:rPr>
          <w:rFonts w:ascii="Arial" w:hAnsi="Arial" w:cs="Arial"/>
        </w:rPr>
        <w:t xml:space="preserve"> </w:t>
      </w:r>
      <w:r w:rsidRPr="00F6757A">
        <w:rPr>
          <w:sz w:val="28"/>
          <w:szCs w:val="28"/>
          <w:lang w:val="tt-RU"/>
        </w:rPr>
        <w:t xml:space="preserve">«күчемсез мөлкәт» сүзен «арендага бирелә торган» сүзенә алмаштырырга, «арендага бирелә торган» сүзен «мондый» сүзенә алмаштырырга, «күчемсез мөлкәт өчен һәм күчемле мөлкәт өчен кимендә өч ел» сүзләрен өстәргә.»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  <w:lang w:val="tt-RU"/>
        </w:rPr>
      </w:pPr>
      <w:r w:rsidRPr="00F6757A">
        <w:rPr>
          <w:sz w:val="28"/>
          <w:szCs w:val="28"/>
          <w:lang w:val="tt-RU"/>
        </w:rPr>
        <w:t>2.</w:t>
      </w:r>
      <w:r w:rsidRPr="00F6757A">
        <w:rPr>
          <w:rFonts w:ascii="Arial" w:hAnsi="Arial" w:cs="Arial"/>
          <w:lang w:val="tt-RU"/>
        </w:rPr>
        <w:t xml:space="preserve"> </w:t>
      </w:r>
      <w:r w:rsidRPr="00F6757A">
        <w:rPr>
          <w:sz w:val="28"/>
          <w:szCs w:val="28"/>
          <w:lang w:val="tt-RU"/>
        </w:rPr>
        <w:t xml:space="preserve">Әлеге карарны Татарстан Республикасының рәсми хокукый мәгълүмат порталында http://mamadysh.tatarstan.ru/ адресы буенча бастырып чыгарырга һәм Мамадыш муниципаль районының рәсми сайтында урнаштыру юлы белән халыкка җиткерергә.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color w:val="2D2D2D"/>
          <w:spacing w:val="2"/>
          <w:sz w:val="28"/>
          <w:szCs w:val="28"/>
          <w:lang w:val="tt-RU"/>
        </w:rPr>
      </w:pPr>
      <w:r w:rsidRPr="00F6757A">
        <w:rPr>
          <w:color w:val="2D2D2D"/>
          <w:spacing w:val="2"/>
          <w:sz w:val="28"/>
          <w:szCs w:val="28"/>
          <w:lang w:val="tt-RU"/>
        </w:rPr>
        <w:t xml:space="preserve">3. Әлеге карар 2023 елның 1 мартыннан үз көченә керә. </w:t>
      </w:r>
    </w:p>
    <w:p w:rsidR="00F6757A" w:rsidRPr="00F6757A" w:rsidRDefault="00F6757A" w:rsidP="00F6757A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  <w:lang w:val="tt-RU"/>
        </w:rPr>
      </w:pPr>
      <w:r w:rsidRPr="00F6757A">
        <w:rPr>
          <w:sz w:val="28"/>
          <w:szCs w:val="28"/>
          <w:lang w:val="tt-RU"/>
        </w:rPr>
        <w:t xml:space="preserve">4. Әлеге карарның үтәлешен контрольдә тотуны Мамадыш муниципаль районы Башкарма комитеты җитәкчесе урынбасары Р.М. Никифоровка йөкләргә. </w:t>
      </w:r>
    </w:p>
    <w:p w:rsidR="00F6757A" w:rsidRDefault="00F6757A" w:rsidP="00F6757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F6757A" w:rsidRPr="00F6757A" w:rsidRDefault="00F6757A" w:rsidP="00F675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757A">
        <w:rPr>
          <w:sz w:val="28"/>
          <w:szCs w:val="28"/>
          <w:lang w:val="tt-RU"/>
        </w:rPr>
        <w:t>Җитәкче</w:t>
      </w:r>
      <w:r w:rsidRPr="00F6757A">
        <w:rPr>
          <w:sz w:val="28"/>
          <w:szCs w:val="28"/>
        </w:rPr>
        <w:t xml:space="preserve">                                             </w:t>
      </w:r>
      <w:r>
        <w:rPr>
          <w:sz w:val="28"/>
          <w:szCs w:val="28"/>
        </w:rPr>
        <w:t xml:space="preserve">                                                           </w:t>
      </w:r>
      <w:r w:rsidRPr="00F6757A">
        <w:rPr>
          <w:sz w:val="28"/>
          <w:szCs w:val="28"/>
        </w:rPr>
        <w:t xml:space="preserve">   О.Н.Павлов </w:t>
      </w:r>
    </w:p>
    <w:sectPr w:rsidR="00F6757A" w:rsidRPr="00F6757A" w:rsidSect="00F6757A">
      <w:pgSz w:w="11906" w:h="16838"/>
      <w:pgMar w:top="1134" w:right="567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30" w:rsidRDefault="00230230">
      <w:r>
        <w:separator/>
      </w:r>
    </w:p>
  </w:endnote>
  <w:endnote w:type="continuationSeparator" w:id="0">
    <w:p w:rsidR="00230230" w:rsidRDefault="0023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30" w:rsidRDefault="00230230">
      <w:r>
        <w:separator/>
      </w:r>
    </w:p>
  </w:footnote>
  <w:footnote w:type="continuationSeparator" w:id="0">
    <w:p w:rsidR="00230230" w:rsidRDefault="0023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30230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0B84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779B1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0314F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6757A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0824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0E4B81-6777-433E-95BD-3418CD2E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2022-11-14T12:14:00Z</cp:lastPrinted>
  <dcterms:created xsi:type="dcterms:W3CDTF">2023-02-21T08:42:00Z</dcterms:created>
  <dcterms:modified xsi:type="dcterms:W3CDTF">2023-03-01T07:46:00Z</dcterms:modified>
</cp:coreProperties>
</file>