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81B04" w:rsidP="00107FC2">
            <w:pPr>
              <w:rPr>
                <w:sz w:val="28"/>
              </w:rPr>
            </w:pPr>
            <w:r>
              <w:rPr>
                <w:sz w:val="28"/>
              </w:rPr>
              <w:t>№ 55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4D3FEB" w:rsidRDefault="00D81B04" w:rsidP="004D3FEB">
            <w:pPr>
              <w:rPr>
                <w:sz w:val="28"/>
                <w:lang w:val="tt-RU"/>
              </w:rPr>
            </w:pPr>
            <w:r>
              <w:rPr>
                <w:sz w:val="28"/>
              </w:rPr>
              <w:t xml:space="preserve">«10»          02    </w:t>
            </w:r>
            <w:bookmarkStart w:id="0" w:name="_GoBack"/>
            <w:bookmarkEnd w:id="0"/>
            <w:r w:rsidR="00023909">
              <w:rPr>
                <w:sz w:val="28"/>
              </w:rPr>
              <w:t>202</w:t>
            </w:r>
            <w:r w:rsidR="0072575F">
              <w:rPr>
                <w:sz w:val="28"/>
              </w:rPr>
              <w:t>3</w:t>
            </w:r>
            <w:r w:rsidR="00BF431B">
              <w:rPr>
                <w:sz w:val="28"/>
              </w:rPr>
              <w:t xml:space="preserve"> </w:t>
            </w:r>
            <w:r w:rsidR="004D3FEB">
              <w:rPr>
                <w:sz w:val="28"/>
                <w:lang w:val="tt-RU"/>
              </w:rPr>
              <w:t>ел</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pStyle w:val="a8"/>
        <w:ind w:firstLine="0"/>
        <w:rPr>
          <w:szCs w:val="28"/>
        </w:rPr>
      </w:pPr>
    </w:p>
    <w:p w:rsidR="00A66A99" w:rsidRPr="00A66A99" w:rsidRDefault="005F4825" w:rsidP="00A66A99">
      <w:pPr>
        <w:ind w:right="4393"/>
        <w:jc w:val="both"/>
        <w:rPr>
          <w:sz w:val="28"/>
          <w:szCs w:val="28"/>
        </w:rPr>
      </w:pPr>
      <w:r w:rsidRPr="005F4825">
        <w:t xml:space="preserve"> </w:t>
      </w:r>
      <w:r w:rsidRPr="005F4825">
        <w:rPr>
          <w:sz w:val="28"/>
          <w:szCs w:val="28"/>
        </w:rPr>
        <w:t>Татарстан Республикасы Мамадыш муниципаль районы Башкарма комитетының 2021 ел</w:t>
      </w:r>
      <w:r>
        <w:rPr>
          <w:sz w:val="28"/>
          <w:szCs w:val="28"/>
          <w:lang w:val="tt-RU"/>
        </w:rPr>
        <w:t>ның 16 июнендәге</w:t>
      </w:r>
      <w:r w:rsidRPr="005F4825">
        <w:rPr>
          <w:sz w:val="28"/>
          <w:szCs w:val="28"/>
        </w:rPr>
        <w:t xml:space="preserve"> № 205 карарына үзгәрешләр кертү турында</w:t>
      </w:r>
      <w:r w:rsidR="00A66A99" w:rsidRPr="00A66A99">
        <w:rPr>
          <w:sz w:val="28"/>
          <w:szCs w:val="28"/>
        </w:rPr>
        <w:t xml:space="preserve"> </w:t>
      </w:r>
    </w:p>
    <w:p w:rsidR="00A66A99" w:rsidRPr="00A66A99" w:rsidRDefault="00A66A99" w:rsidP="00A66A99">
      <w:pPr>
        <w:ind w:right="57"/>
        <w:jc w:val="both"/>
        <w:rPr>
          <w:sz w:val="28"/>
          <w:szCs w:val="28"/>
        </w:rPr>
      </w:pPr>
    </w:p>
    <w:p w:rsidR="00417584" w:rsidRDefault="00A66A99" w:rsidP="00A66A99">
      <w:pPr>
        <w:ind w:firstLine="480"/>
        <w:jc w:val="both"/>
        <w:rPr>
          <w:sz w:val="28"/>
          <w:szCs w:val="28"/>
          <w:lang w:val="tt-RU"/>
        </w:rPr>
      </w:pPr>
      <w:r>
        <w:rPr>
          <w:sz w:val="28"/>
          <w:szCs w:val="28"/>
        </w:rPr>
        <w:t xml:space="preserve"> </w:t>
      </w:r>
      <w:r w:rsidR="00417584" w:rsidRPr="00417584">
        <w:rPr>
          <w:sz w:val="28"/>
          <w:szCs w:val="28"/>
        </w:rPr>
        <w:t>Россия Федерациясе Бюджет кодексы, Татарстан Республикасы Бюджет кодексы, Татарстан Республикасы "Мамадыш муниципаль районы" муниципаль берәмлегендә бюджет процессы турында нигезләмәнең 9 статьясындагы 3 пункты нигезендә һәм Татарстан Республикасы Мамадыш муниципаль районы муниципаль проектларының массакүләм мәгълүмат чараларында социаль әһәмиятле темаларны, муниципаль проектларны яктыртуга юнәлдерелгән чаралар буенча чыгымнар өлешен каплау максатларында Татарстан Республикасы Мамадыш муниципаль районы Башкарма комитеты</w:t>
      </w:r>
      <w:r w:rsidR="00417584">
        <w:rPr>
          <w:sz w:val="28"/>
          <w:szCs w:val="28"/>
          <w:lang w:val="tt-RU"/>
        </w:rPr>
        <w:t xml:space="preserve">   </w:t>
      </w:r>
    </w:p>
    <w:p w:rsidR="00417584" w:rsidRDefault="00417584" w:rsidP="00A66A99">
      <w:pPr>
        <w:ind w:firstLine="480"/>
        <w:jc w:val="both"/>
        <w:rPr>
          <w:sz w:val="28"/>
          <w:szCs w:val="28"/>
          <w:lang w:val="tt-RU"/>
        </w:rPr>
      </w:pPr>
      <w:r>
        <w:rPr>
          <w:sz w:val="28"/>
          <w:szCs w:val="28"/>
          <w:lang w:val="tt-RU"/>
        </w:rPr>
        <w:t>к а р а р  б и р ә:</w:t>
      </w:r>
    </w:p>
    <w:p w:rsidR="00A66A99" w:rsidRPr="00193D9F" w:rsidRDefault="00193D9F" w:rsidP="00193D9F">
      <w:pPr>
        <w:ind w:firstLine="480"/>
        <w:jc w:val="both"/>
        <w:rPr>
          <w:sz w:val="28"/>
          <w:szCs w:val="28"/>
          <w:lang w:val="tt-RU"/>
        </w:rPr>
      </w:pPr>
      <w:r>
        <w:rPr>
          <w:sz w:val="28"/>
          <w:szCs w:val="28"/>
          <w:lang w:val="tt-RU"/>
        </w:rPr>
        <w:t xml:space="preserve"> </w:t>
      </w:r>
      <w:r w:rsidR="00A66A99" w:rsidRPr="00193D9F">
        <w:rPr>
          <w:sz w:val="28"/>
          <w:szCs w:val="28"/>
          <w:lang w:val="tt-RU"/>
        </w:rPr>
        <w:t xml:space="preserve">1. </w:t>
      </w:r>
      <w:r w:rsidRPr="00193D9F">
        <w:rPr>
          <w:sz w:val="28"/>
          <w:szCs w:val="28"/>
          <w:lang w:val="tt-RU"/>
        </w:rPr>
        <w:t xml:space="preserve">Татарстан Республикасы Мамадыш муниципаль районы Башкарма комитетының 2021 елның 16 июнендәге № 205 </w:t>
      </w:r>
      <w:r>
        <w:rPr>
          <w:sz w:val="28"/>
          <w:szCs w:val="28"/>
          <w:lang w:val="tt-RU"/>
        </w:rPr>
        <w:t xml:space="preserve">карары белән расланган </w:t>
      </w:r>
      <w:r w:rsidRPr="00193D9F">
        <w:rPr>
          <w:sz w:val="28"/>
          <w:szCs w:val="28"/>
          <w:lang w:val="tt-RU"/>
        </w:rPr>
        <w:t>Татарстан Республикасы Мамадыш</w:t>
      </w:r>
      <w:r>
        <w:rPr>
          <w:sz w:val="28"/>
          <w:szCs w:val="28"/>
          <w:lang w:val="tt-RU"/>
        </w:rPr>
        <w:t xml:space="preserve"> </w:t>
      </w:r>
      <w:r w:rsidRPr="00193D9F">
        <w:rPr>
          <w:sz w:val="28"/>
          <w:szCs w:val="28"/>
          <w:lang w:val="tt-RU"/>
        </w:rPr>
        <w:t>муниципаль районының социаль әһәмияткә</w:t>
      </w:r>
      <w:r>
        <w:rPr>
          <w:sz w:val="28"/>
          <w:szCs w:val="28"/>
          <w:lang w:val="tt-RU"/>
        </w:rPr>
        <w:t xml:space="preserve"> </w:t>
      </w:r>
      <w:r w:rsidRPr="00193D9F">
        <w:rPr>
          <w:sz w:val="28"/>
          <w:szCs w:val="28"/>
          <w:lang w:val="tt-RU"/>
        </w:rPr>
        <w:t>ия булган темаларны, муниципаль</w:t>
      </w:r>
      <w:r>
        <w:rPr>
          <w:sz w:val="28"/>
          <w:szCs w:val="28"/>
          <w:lang w:val="tt-RU"/>
        </w:rPr>
        <w:t xml:space="preserve"> </w:t>
      </w:r>
      <w:r w:rsidRPr="00193D9F">
        <w:rPr>
          <w:sz w:val="28"/>
          <w:szCs w:val="28"/>
          <w:lang w:val="tt-RU"/>
        </w:rPr>
        <w:t>проектларын массакүләм мәгълүмат</w:t>
      </w:r>
      <w:r>
        <w:rPr>
          <w:sz w:val="28"/>
          <w:szCs w:val="28"/>
          <w:lang w:val="tt-RU"/>
        </w:rPr>
        <w:t xml:space="preserve"> </w:t>
      </w:r>
      <w:r w:rsidRPr="00193D9F">
        <w:rPr>
          <w:sz w:val="28"/>
          <w:szCs w:val="28"/>
          <w:lang w:val="tt-RU"/>
        </w:rPr>
        <w:t>чараларында яктыртуга юнәлдерелгән</w:t>
      </w:r>
      <w:r>
        <w:rPr>
          <w:sz w:val="28"/>
          <w:szCs w:val="28"/>
          <w:lang w:val="tt-RU"/>
        </w:rPr>
        <w:t xml:space="preserve"> </w:t>
      </w:r>
      <w:r w:rsidRPr="00193D9F">
        <w:rPr>
          <w:sz w:val="28"/>
          <w:szCs w:val="28"/>
          <w:lang w:val="tt-RU"/>
        </w:rPr>
        <w:t>чаралар буенча чыгымнарның бер өлешен</w:t>
      </w:r>
      <w:r>
        <w:rPr>
          <w:sz w:val="28"/>
          <w:szCs w:val="28"/>
          <w:lang w:val="tt-RU"/>
        </w:rPr>
        <w:t xml:space="preserve"> </w:t>
      </w:r>
      <w:r w:rsidRPr="00193D9F">
        <w:rPr>
          <w:sz w:val="28"/>
          <w:szCs w:val="28"/>
          <w:lang w:val="tt-RU"/>
        </w:rPr>
        <w:t>каплау өчен Татарстан Республикасы Мамадыш</w:t>
      </w:r>
      <w:r>
        <w:rPr>
          <w:sz w:val="28"/>
          <w:szCs w:val="28"/>
          <w:lang w:val="tt-RU"/>
        </w:rPr>
        <w:t xml:space="preserve"> </w:t>
      </w:r>
      <w:r w:rsidRPr="00193D9F">
        <w:rPr>
          <w:sz w:val="28"/>
          <w:szCs w:val="28"/>
          <w:lang w:val="tt-RU"/>
        </w:rPr>
        <w:t>муниципаль районы бюджеты акчасы</w:t>
      </w:r>
      <w:r>
        <w:rPr>
          <w:sz w:val="28"/>
          <w:szCs w:val="28"/>
          <w:lang w:val="tt-RU"/>
        </w:rPr>
        <w:t xml:space="preserve"> </w:t>
      </w:r>
      <w:r w:rsidRPr="00193D9F">
        <w:rPr>
          <w:sz w:val="28"/>
          <w:szCs w:val="28"/>
          <w:lang w:val="tt-RU"/>
        </w:rPr>
        <w:t>исәбеннән субсидияләр бирү Тәртибен</w:t>
      </w:r>
      <w:r>
        <w:rPr>
          <w:sz w:val="28"/>
          <w:szCs w:val="28"/>
          <w:lang w:val="tt-RU"/>
        </w:rPr>
        <w:t>ә</w:t>
      </w:r>
      <w:r w:rsidRPr="00193D9F">
        <w:rPr>
          <w:sz w:val="28"/>
          <w:szCs w:val="28"/>
          <w:lang w:val="tt-RU"/>
        </w:rPr>
        <w:t xml:space="preserve"> </w:t>
      </w:r>
      <w:r>
        <w:rPr>
          <w:sz w:val="28"/>
          <w:szCs w:val="28"/>
          <w:lang w:val="tt-RU"/>
        </w:rPr>
        <w:t xml:space="preserve">түбәндәге үзгәрешләрне кертергә: </w:t>
      </w:r>
    </w:p>
    <w:p w:rsidR="00193D9F" w:rsidRPr="00A20C2E" w:rsidRDefault="00A66A99" w:rsidP="00A66A99">
      <w:pPr>
        <w:ind w:right="57" w:firstLine="567"/>
        <w:jc w:val="both"/>
        <w:rPr>
          <w:sz w:val="28"/>
          <w:szCs w:val="28"/>
          <w:lang w:val="tt-RU"/>
        </w:rPr>
      </w:pPr>
      <w:r w:rsidRPr="00A20C2E">
        <w:rPr>
          <w:sz w:val="28"/>
          <w:szCs w:val="28"/>
          <w:lang w:val="tt-RU"/>
        </w:rPr>
        <w:t xml:space="preserve">1.1. </w:t>
      </w:r>
      <w:r w:rsidR="00193D9F" w:rsidRPr="00A20C2E">
        <w:rPr>
          <w:sz w:val="28"/>
          <w:szCs w:val="28"/>
          <w:lang w:val="tt-RU"/>
        </w:rPr>
        <w:t xml:space="preserve">1 нче кушымтаның </w:t>
      </w:r>
      <w:r w:rsidR="00A20C2E">
        <w:rPr>
          <w:sz w:val="28"/>
          <w:szCs w:val="28"/>
          <w:lang w:val="tt-RU"/>
        </w:rPr>
        <w:t xml:space="preserve"> </w:t>
      </w:r>
      <w:r w:rsidR="00193D9F" w:rsidRPr="00A20C2E">
        <w:rPr>
          <w:sz w:val="28"/>
          <w:szCs w:val="28"/>
          <w:lang w:val="tt-RU"/>
        </w:rPr>
        <w:t>2.4 пунктындагы 12 абзацын түбәндәге редакциядә бәян итәргә:</w:t>
      </w:r>
    </w:p>
    <w:p w:rsidR="004D3FEB" w:rsidRDefault="007B5271" w:rsidP="004D3FEB">
      <w:pPr>
        <w:ind w:right="57" w:firstLine="567"/>
        <w:jc w:val="both"/>
        <w:rPr>
          <w:sz w:val="28"/>
          <w:szCs w:val="28"/>
          <w:lang w:val="tt-RU"/>
        </w:rPr>
      </w:pPr>
      <w:r w:rsidRPr="007B5271">
        <w:rPr>
          <w:sz w:val="28"/>
          <w:szCs w:val="28"/>
          <w:lang w:val="tt-RU"/>
        </w:rPr>
        <w:t>«</w:t>
      </w:r>
      <w:r w:rsidR="004D3FEB">
        <w:rPr>
          <w:sz w:val="28"/>
          <w:szCs w:val="28"/>
          <w:lang w:val="tt-RU"/>
        </w:rPr>
        <w:t>«сайлап алуда катнашучылар чит ил, шул исәптәнтеркәлү урыны Россия Федерациясе Финанс министрлыгы тарафыннан раслана торган, Россия Федерациясендә активларга арадаш (офшор) ия булу өчен файдаланыла  торган дәүләтләр һәм территорияләр (алга таба - офшор компанияләре) исемлегенә кертелгән дәүләт яки территория булган юридик зат, шулай ук устав (җыелма) капиталында офшор компанияләренең турыдан-туры яки турыдан-туры булмаган (өченче затлар аша) катнашу өлеше барысы бергә 25 проценттан арткан Россия юридик заты (әгәр Россия Федерациясе законнарында башкасы каралмаган булса) булмау.</w:t>
      </w:r>
      <w:r w:rsidR="004D3FEB">
        <w:rPr>
          <w:lang w:val="tt-RU"/>
        </w:rPr>
        <w:t xml:space="preserve"> </w:t>
      </w:r>
      <w:r w:rsidR="004D3FEB">
        <w:rPr>
          <w:sz w:val="28"/>
          <w:szCs w:val="28"/>
          <w:lang w:val="tt-RU"/>
        </w:rPr>
        <w:t xml:space="preserve">Офшор компанияләренең Россия юридик заты капиталында катнашу өлешен исәпләп чыгарганда акцияләре Россия Федерациясендәге оештырылган </w:t>
      </w:r>
      <w:r w:rsidR="004D3FEB">
        <w:rPr>
          <w:sz w:val="28"/>
          <w:szCs w:val="28"/>
          <w:lang w:val="tt-RU"/>
        </w:rPr>
        <w:lastRenderedPageBreak/>
        <w:t>торгларда әйләнештә йөри торган гавами  (шул исәптән халыкара компания статусы булган) акционерлык җәмгыятьләре капиталында офшор компанияләренең турыдан-туры һәм (яки) турыдан-туры булмаган катнашуы, шулай ук мондый офшор компанияләренең башка Россия юридик затлары капиталында әлеге гавами  акционерлык җәмгыятьләре капиталында катнашып тормышка ашырылган турыдан –туры булмаган катнашуы исәпкә алынмый».</w:t>
      </w:r>
    </w:p>
    <w:p w:rsidR="007B5271" w:rsidRDefault="00A66A99" w:rsidP="007B5271">
      <w:pPr>
        <w:widowControl w:val="0"/>
        <w:shd w:val="clear" w:color="auto" w:fill="FFFFFF"/>
        <w:tabs>
          <w:tab w:val="left" w:pos="1003"/>
        </w:tabs>
        <w:autoSpaceDE w:val="0"/>
        <w:autoSpaceDN w:val="0"/>
        <w:adjustRightInd w:val="0"/>
        <w:ind w:right="57" w:firstLine="567"/>
        <w:jc w:val="both"/>
        <w:rPr>
          <w:rFonts w:eastAsia="Calibri"/>
          <w:sz w:val="28"/>
          <w:szCs w:val="28"/>
          <w:lang w:val="tt-RU" w:eastAsia="en-US"/>
        </w:rPr>
      </w:pPr>
      <w:r w:rsidRPr="007B5271">
        <w:rPr>
          <w:rFonts w:eastAsia="Calibri"/>
          <w:sz w:val="28"/>
          <w:szCs w:val="28"/>
          <w:lang w:val="tt-RU"/>
        </w:rPr>
        <w:t>2</w:t>
      </w:r>
      <w:r w:rsidRPr="007B5271">
        <w:rPr>
          <w:rFonts w:eastAsia="Calibri"/>
          <w:sz w:val="28"/>
          <w:szCs w:val="28"/>
          <w:lang w:val="tt-RU" w:eastAsia="en-US"/>
        </w:rPr>
        <w:t xml:space="preserve">. </w:t>
      </w:r>
      <w:r w:rsidR="007B5271" w:rsidRPr="007B5271">
        <w:rPr>
          <w:rFonts w:eastAsia="Calibri"/>
          <w:sz w:val="28"/>
          <w:szCs w:val="28"/>
          <w:lang w:val="tt-RU" w:eastAsia="en-US"/>
        </w:rPr>
        <w:t>Әлеге карарны Мамадыш муниципаль районының mamadysh.tatarstan.ru рәсми сайтында һәм Татарстан Республикасының хокукый мәгълүматының рәсми порталында бастырып чыгарырга.</w:t>
      </w:r>
    </w:p>
    <w:p w:rsidR="007B5271" w:rsidRPr="007B5271" w:rsidRDefault="00A66A99" w:rsidP="007B5271">
      <w:pPr>
        <w:widowControl w:val="0"/>
        <w:shd w:val="clear" w:color="auto" w:fill="FFFFFF"/>
        <w:tabs>
          <w:tab w:val="left" w:pos="1003"/>
        </w:tabs>
        <w:autoSpaceDE w:val="0"/>
        <w:autoSpaceDN w:val="0"/>
        <w:adjustRightInd w:val="0"/>
        <w:ind w:right="57" w:firstLine="567"/>
        <w:jc w:val="both"/>
        <w:rPr>
          <w:sz w:val="28"/>
          <w:szCs w:val="28"/>
          <w:lang w:val="tt-RU"/>
        </w:rPr>
      </w:pPr>
      <w:r w:rsidRPr="007B5271">
        <w:rPr>
          <w:sz w:val="28"/>
          <w:szCs w:val="28"/>
          <w:lang w:val="tt-RU"/>
        </w:rPr>
        <w:t xml:space="preserve">3. </w:t>
      </w:r>
      <w:r w:rsidR="007B5271" w:rsidRPr="007B5271">
        <w:rPr>
          <w:sz w:val="28"/>
          <w:szCs w:val="28"/>
          <w:lang w:val="tt-RU"/>
        </w:rPr>
        <w:t xml:space="preserve">Әлеге карарның үтәлешен контрольдә тотуны үз җаваплылыгыма алам. </w:t>
      </w:r>
    </w:p>
    <w:p w:rsidR="007B5271" w:rsidRPr="007B5271" w:rsidRDefault="007B5271" w:rsidP="007B5271">
      <w:pPr>
        <w:widowControl w:val="0"/>
        <w:shd w:val="clear" w:color="auto" w:fill="FFFFFF"/>
        <w:tabs>
          <w:tab w:val="left" w:pos="1003"/>
        </w:tabs>
        <w:autoSpaceDE w:val="0"/>
        <w:autoSpaceDN w:val="0"/>
        <w:adjustRightInd w:val="0"/>
        <w:ind w:right="57" w:firstLine="567"/>
        <w:jc w:val="both"/>
        <w:rPr>
          <w:sz w:val="28"/>
          <w:szCs w:val="28"/>
          <w:lang w:val="tt-RU"/>
        </w:rPr>
      </w:pPr>
    </w:p>
    <w:p w:rsidR="000B7857" w:rsidRDefault="000B7857" w:rsidP="000B7857">
      <w:pPr>
        <w:widowControl w:val="0"/>
        <w:shd w:val="clear" w:color="auto" w:fill="FFFFFF"/>
        <w:tabs>
          <w:tab w:val="left" w:pos="1003"/>
        </w:tabs>
        <w:autoSpaceDE w:val="0"/>
        <w:autoSpaceDN w:val="0"/>
        <w:adjustRightInd w:val="0"/>
        <w:ind w:right="57"/>
        <w:jc w:val="both"/>
        <w:rPr>
          <w:sz w:val="28"/>
          <w:szCs w:val="28"/>
          <w:lang w:val="tt-RU"/>
        </w:rPr>
      </w:pPr>
    </w:p>
    <w:p w:rsidR="000B7857" w:rsidRDefault="000B7857" w:rsidP="000B7857">
      <w:pPr>
        <w:widowControl w:val="0"/>
        <w:shd w:val="clear" w:color="auto" w:fill="FFFFFF"/>
        <w:tabs>
          <w:tab w:val="left" w:pos="1003"/>
        </w:tabs>
        <w:autoSpaceDE w:val="0"/>
        <w:autoSpaceDN w:val="0"/>
        <w:adjustRightInd w:val="0"/>
        <w:ind w:right="57"/>
        <w:jc w:val="both"/>
        <w:rPr>
          <w:sz w:val="28"/>
          <w:szCs w:val="28"/>
          <w:lang w:val="tt-RU"/>
        </w:rPr>
      </w:pPr>
    </w:p>
    <w:p w:rsidR="00A66A99" w:rsidRPr="00A66A99" w:rsidRDefault="007B5271" w:rsidP="000B7857">
      <w:pPr>
        <w:widowControl w:val="0"/>
        <w:shd w:val="clear" w:color="auto" w:fill="FFFFFF"/>
        <w:tabs>
          <w:tab w:val="left" w:pos="1003"/>
        </w:tabs>
        <w:autoSpaceDE w:val="0"/>
        <w:autoSpaceDN w:val="0"/>
        <w:adjustRightInd w:val="0"/>
        <w:ind w:right="57"/>
        <w:jc w:val="both"/>
        <w:rPr>
          <w:sz w:val="28"/>
          <w:szCs w:val="28"/>
        </w:rPr>
      </w:pPr>
      <w:r w:rsidRPr="007B5271">
        <w:rPr>
          <w:sz w:val="28"/>
          <w:szCs w:val="28"/>
          <w:lang w:val="tt-RU"/>
        </w:rPr>
        <w:t xml:space="preserve"> </w:t>
      </w:r>
      <w:r w:rsidRPr="007B5271">
        <w:rPr>
          <w:sz w:val="28"/>
          <w:szCs w:val="28"/>
        </w:rPr>
        <w:t xml:space="preserve">Җитәкче </w:t>
      </w:r>
      <w:r w:rsidRPr="007B5271">
        <w:rPr>
          <w:sz w:val="28"/>
          <w:szCs w:val="28"/>
        </w:rPr>
        <w:tab/>
      </w:r>
      <w:r w:rsidR="00A66A99">
        <w:rPr>
          <w:sz w:val="28"/>
          <w:szCs w:val="28"/>
        </w:rPr>
        <w:tab/>
      </w:r>
      <w:r w:rsidR="00A66A99">
        <w:rPr>
          <w:sz w:val="28"/>
          <w:szCs w:val="28"/>
        </w:rPr>
        <w:tab/>
        <w:t xml:space="preserve">                                              </w:t>
      </w:r>
      <w:r w:rsidR="000B7857">
        <w:rPr>
          <w:sz w:val="28"/>
          <w:szCs w:val="28"/>
        </w:rPr>
        <w:t xml:space="preserve">                             </w:t>
      </w:r>
      <w:r w:rsidR="00A66A99">
        <w:rPr>
          <w:sz w:val="28"/>
          <w:szCs w:val="28"/>
        </w:rPr>
        <w:t xml:space="preserve">    О.Н.</w:t>
      </w:r>
      <w:r w:rsidR="00A66A99" w:rsidRPr="00A66A99">
        <w:rPr>
          <w:sz w:val="28"/>
          <w:szCs w:val="28"/>
        </w:rPr>
        <w:t>Павлов</w:t>
      </w:r>
    </w:p>
    <w:p w:rsidR="00414B8A" w:rsidRPr="00A66A99"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7B5271" w:rsidRDefault="0098677B" w:rsidP="000512C5">
      <w:pPr>
        <w:tabs>
          <w:tab w:val="left" w:pos="4820"/>
        </w:tabs>
        <w:ind w:right="4818"/>
        <w:jc w:val="both"/>
        <w:rPr>
          <w:sz w:val="28"/>
          <w:szCs w:val="28"/>
        </w:rPr>
      </w:pPr>
    </w:p>
    <w:sectPr w:rsidR="0098677B" w:rsidRPr="007B5271"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230" w:rsidRDefault="00541230">
      <w:r>
        <w:separator/>
      </w:r>
    </w:p>
  </w:endnote>
  <w:endnote w:type="continuationSeparator" w:id="0">
    <w:p w:rsidR="00541230" w:rsidRDefault="0054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230" w:rsidRDefault="00541230">
      <w:r>
        <w:separator/>
      </w:r>
    </w:p>
  </w:footnote>
  <w:footnote w:type="continuationSeparator" w:id="0">
    <w:p w:rsidR="00541230" w:rsidRDefault="00541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4377"/>
    <w:rsid w:val="00015ED9"/>
    <w:rsid w:val="00022359"/>
    <w:rsid w:val="00023909"/>
    <w:rsid w:val="00025894"/>
    <w:rsid w:val="00025DEC"/>
    <w:rsid w:val="00033900"/>
    <w:rsid w:val="000429F7"/>
    <w:rsid w:val="000430DB"/>
    <w:rsid w:val="000512C5"/>
    <w:rsid w:val="00052EC2"/>
    <w:rsid w:val="0005711A"/>
    <w:rsid w:val="00063630"/>
    <w:rsid w:val="00065958"/>
    <w:rsid w:val="00067755"/>
    <w:rsid w:val="00067CA2"/>
    <w:rsid w:val="000729CB"/>
    <w:rsid w:val="0008359D"/>
    <w:rsid w:val="00083A8E"/>
    <w:rsid w:val="00083C08"/>
    <w:rsid w:val="00095CF6"/>
    <w:rsid w:val="000A1542"/>
    <w:rsid w:val="000B7857"/>
    <w:rsid w:val="000C0B1A"/>
    <w:rsid w:val="000C1C08"/>
    <w:rsid w:val="001047D9"/>
    <w:rsid w:val="00107FC2"/>
    <w:rsid w:val="00120C91"/>
    <w:rsid w:val="00131B46"/>
    <w:rsid w:val="00131DA6"/>
    <w:rsid w:val="00134788"/>
    <w:rsid w:val="0015111F"/>
    <w:rsid w:val="001529EE"/>
    <w:rsid w:val="00170F56"/>
    <w:rsid w:val="00193D9F"/>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1DCA"/>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584"/>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D3FEB"/>
    <w:rsid w:val="004F191F"/>
    <w:rsid w:val="00502E17"/>
    <w:rsid w:val="00503525"/>
    <w:rsid w:val="005075F8"/>
    <w:rsid w:val="005140D9"/>
    <w:rsid w:val="005162EE"/>
    <w:rsid w:val="00530A98"/>
    <w:rsid w:val="0053423B"/>
    <w:rsid w:val="00541230"/>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4825"/>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5271"/>
    <w:rsid w:val="007B74E4"/>
    <w:rsid w:val="007C079A"/>
    <w:rsid w:val="007C4361"/>
    <w:rsid w:val="007D09FC"/>
    <w:rsid w:val="007D390B"/>
    <w:rsid w:val="007D438A"/>
    <w:rsid w:val="007E0B19"/>
    <w:rsid w:val="007E19CC"/>
    <w:rsid w:val="007E76CD"/>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0920"/>
    <w:rsid w:val="00984A8D"/>
    <w:rsid w:val="0098677B"/>
    <w:rsid w:val="009967F3"/>
    <w:rsid w:val="009A36DC"/>
    <w:rsid w:val="009B23C1"/>
    <w:rsid w:val="009B70FA"/>
    <w:rsid w:val="009C77A3"/>
    <w:rsid w:val="009D23A7"/>
    <w:rsid w:val="009F6292"/>
    <w:rsid w:val="00A018CD"/>
    <w:rsid w:val="00A10D83"/>
    <w:rsid w:val="00A15F4D"/>
    <w:rsid w:val="00A20C2E"/>
    <w:rsid w:val="00A32BE4"/>
    <w:rsid w:val="00A37D62"/>
    <w:rsid w:val="00A43554"/>
    <w:rsid w:val="00A66A99"/>
    <w:rsid w:val="00A677EE"/>
    <w:rsid w:val="00A70E00"/>
    <w:rsid w:val="00A775AF"/>
    <w:rsid w:val="00A828FD"/>
    <w:rsid w:val="00A85524"/>
    <w:rsid w:val="00A85BDE"/>
    <w:rsid w:val="00A92A11"/>
    <w:rsid w:val="00AA6D11"/>
    <w:rsid w:val="00AA7818"/>
    <w:rsid w:val="00AB3B80"/>
    <w:rsid w:val="00AB478D"/>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81B04"/>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2A7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1ADC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1408320">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893152987">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349D6A-78F6-410E-A9D2-D2C8CF5C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2023-02-09T13:51:00Z</cp:lastPrinted>
  <dcterms:created xsi:type="dcterms:W3CDTF">2023-02-09T13:52:00Z</dcterms:created>
  <dcterms:modified xsi:type="dcterms:W3CDTF">2023-02-10T06:24:00Z</dcterms:modified>
</cp:coreProperties>
</file>