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50EAE" w:rsidP="00107FC2">
            <w:pPr>
              <w:rPr>
                <w:sz w:val="28"/>
              </w:rPr>
            </w:pPr>
            <w:r>
              <w:rPr>
                <w:sz w:val="28"/>
              </w:rPr>
              <w:t>№ 23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50EAE" w:rsidP="00107FC2">
            <w:pPr>
              <w:rPr>
                <w:sz w:val="28"/>
              </w:rPr>
            </w:pPr>
            <w:r>
              <w:rPr>
                <w:sz w:val="28"/>
              </w:rPr>
              <w:t xml:space="preserve">от «30 »             01           </w:t>
            </w:r>
            <w:bookmarkStart w:id="0" w:name="_GoBack"/>
            <w:bookmarkEnd w:id="0"/>
            <w:r w:rsidR="00023909">
              <w:rPr>
                <w:sz w:val="28"/>
              </w:rPr>
              <w:t>202</w:t>
            </w:r>
            <w:r w:rsidR="00572553">
              <w:rPr>
                <w:sz w:val="28"/>
                <w:lang w:val="en-US"/>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pStyle w:val="a8"/>
        <w:ind w:firstLine="0"/>
        <w:rPr>
          <w:szCs w:val="28"/>
        </w:rPr>
      </w:pPr>
    </w:p>
    <w:p w:rsidR="00572553" w:rsidRDefault="00572553" w:rsidP="00572553">
      <w:pPr>
        <w:spacing w:before="100" w:beforeAutospacing="1" w:after="240"/>
        <w:ind w:right="5244"/>
        <w:jc w:val="both"/>
        <w:rPr>
          <w:sz w:val="28"/>
          <w:szCs w:val="28"/>
        </w:rPr>
      </w:pPr>
      <w:r w:rsidRPr="00572553">
        <w:rPr>
          <w:sz w:val="28"/>
          <w:szCs w:val="28"/>
        </w:rPr>
        <w:t xml:space="preserve">Татарстан </w:t>
      </w:r>
      <w:r w:rsidRPr="00572553">
        <w:rPr>
          <w:rFonts w:ascii="Calibri" w:eastAsia="Calibri" w:hAnsi="Calibri"/>
          <w:sz w:val="22"/>
          <w:szCs w:val="22"/>
          <w:lang w:eastAsia="en-US"/>
        </w:rPr>
        <w:t xml:space="preserve"> </w:t>
      </w:r>
      <w:r w:rsidRPr="00572553">
        <w:rPr>
          <w:sz w:val="28"/>
          <w:szCs w:val="28"/>
        </w:rPr>
        <w:t xml:space="preserve">Республикасы Мамадыш муниципаль районы Башкарма комитетының 2020 елның 04 февралендәге 45 номерлы карарына үзгәрешләр кертү турында  </w:t>
      </w:r>
    </w:p>
    <w:p w:rsidR="00572553" w:rsidRPr="00572553" w:rsidRDefault="00572553" w:rsidP="00572553">
      <w:pPr>
        <w:spacing w:before="100" w:beforeAutospacing="1" w:after="240"/>
        <w:ind w:right="5244"/>
        <w:jc w:val="both"/>
        <w:rPr>
          <w:rFonts w:eastAsia="Calibri"/>
          <w:sz w:val="28"/>
          <w:szCs w:val="28"/>
          <w:lang w:eastAsia="en-US"/>
        </w:rPr>
      </w:pPr>
    </w:p>
    <w:p w:rsidR="00572553" w:rsidRPr="00572553" w:rsidRDefault="00572553" w:rsidP="00572553">
      <w:pPr>
        <w:ind w:firstLine="480"/>
        <w:jc w:val="both"/>
        <w:rPr>
          <w:sz w:val="28"/>
          <w:szCs w:val="28"/>
          <w:lang w:val="tt-RU"/>
        </w:rPr>
      </w:pPr>
      <w:r w:rsidRPr="00572553">
        <w:rPr>
          <w:sz w:val="24"/>
          <w:szCs w:val="24"/>
        </w:rPr>
        <w:t xml:space="preserve"> </w:t>
      </w:r>
      <w:r w:rsidRPr="00572553">
        <w:rPr>
          <w:sz w:val="28"/>
          <w:szCs w:val="28"/>
        </w:rPr>
        <w:t>«Россия Федерациясендә мәгариф турында» 2012 елның 29 декабрендәге 273 - ФЗ номерлы Федераль законның 1 өлешендәге 15 пункты һәм 34 статьясындагы 9 өлеше, Россия Федерациясе Мәгариф һәм фән министрлыгының «Башлангыч гомуми, төп гомуми һәм урта гомуми белем бирү программалары буенча белем бирү эшчәнлеген гамәлгә ашыручы бер оешмадан укучыларнытиешле дәрәҗәдәге мәгариф программалары буенча белем бирү эшчәнлеген гамәлгә ашыручы башка оешмаларга күчерү тәртибен һәм шартларын раслау турында» 2014 елның 12 мартындагы 177 номерлы боерыгы нигезендә Татарстан Республикасы Мамадыш муниципаль районы Башкарма комитеты</w:t>
      </w:r>
      <w:r w:rsidRPr="00572553">
        <w:rPr>
          <w:sz w:val="28"/>
          <w:szCs w:val="28"/>
          <w:lang w:val="tt-RU"/>
        </w:rPr>
        <w:t xml:space="preserve"> </w:t>
      </w:r>
      <w:r w:rsidRPr="00572553">
        <w:rPr>
          <w:sz w:val="28"/>
          <w:szCs w:val="28"/>
        </w:rPr>
        <w:t xml:space="preserve"> к</w:t>
      </w:r>
      <w:r w:rsidRPr="00572553">
        <w:rPr>
          <w:sz w:val="28"/>
          <w:szCs w:val="28"/>
          <w:lang w:val="tt-RU"/>
        </w:rPr>
        <w:t xml:space="preserve"> </w:t>
      </w:r>
      <w:r w:rsidRPr="00572553">
        <w:rPr>
          <w:sz w:val="28"/>
          <w:szCs w:val="28"/>
        </w:rPr>
        <w:t>а</w:t>
      </w:r>
      <w:r w:rsidRPr="00572553">
        <w:rPr>
          <w:sz w:val="28"/>
          <w:szCs w:val="28"/>
          <w:lang w:val="tt-RU"/>
        </w:rPr>
        <w:t xml:space="preserve"> </w:t>
      </w:r>
      <w:r w:rsidRPr="00572553">
        <w:rPr>
          <w:sz w:val="28"/>
          <w:szCs w:val="28"/>
        </w:rPr>
        <w:t>р</w:t>
      </w:r>
      <w:r w:rsidRPr="00572553">
        <w:rPr>
          <w:sz w:val="28"/>
          <w:szCs w:val="28"/>
          <w:lang w:val="tt-RU"/>
        </w:rPr>
        <w:t xml:space="preserve"> </w:t>
      </w:r>
      <w:r w:rsidRPr="00572553">
        <w:rPr>
          <w:sz w:val="28"/>
          <w:szCs w:val="28"/>
        </w:rPr>
        <w:t>а</w:t>
      </w:r>
      <w:r w:rsidRPr="00572553">
        <w:rPr>
          <w:sz w:val="28"/>
          <w:szCs w:val="28"/>
          <w:lang w:val="tt-RU"/>
        </w:rPr>
        <w:t xml:space="preserve"> </w:t>
      </w:r>
      <w:r w:rsidRPr="00572553">
        <w:rPr>
          <w:sz w:val="28"/>
          <w:szCs w:val="28"/>
        </w:rPr>
        <w:t xml:space="preserve">р </w:t>
      </w:r>
      <w:r w:rsidRPr="00572553">
        <w:rPr>
          <w:sz w:val="28"/>
          <w:szCs w:val="28"/>
          <w:lang w:val="tt-RU"/>
        </w:rPr>
        <w:t xml:space="preserve"> </w:t>
      </w:r>
      <w:r w:rsidRPr="00572553">
        <w:rPr>
          <w:sz w:val="28"/>
          <w:szCs w:val="28"/>
        </w:rPr>
        <w:t>б</w:t>
      </w:r>
      <w:r w:rsidRPr="00572553">
        <w:rPr>
          <w:sz w:val="28"/>
          <w:szCs w:val="28"/>
          <w:lang w:val="tt-RU"/>
        </w:rPr>
        <w:t xml:space="preserve"> </w:t>
      </w:r>
      <w:r w:rsidRPr="00572553">
        <w:rPr>
          <w:sz w:val="28"/>
          <w:szCs w:val="28"/>
        </w:rPr>
        <w:t>и</w:t>
      </w:r>
      <w:r w:rsidRPr="00572553">
        <w:rPr>
          <w:sz w:val="28"/>
          <w:szCs w:val="28"/>
          <w:lang w:val="tt-RU"/>
        </w:rPr>
        <w:t xml:space="preserve"> </w:t>
      </w:r>
      <w:r w:rsidRPr="00572553">
        <w:rPr>
          <w:sz w:val="28"/>
          <w:szCs w:val="28"/>
        </w:rPr>
        <w:t>р</w:t>
      </w:r>
      <w:r w:rsidRPr="00572553">
        <w:rPr>
          <w:sz w:val="28"/>
          <w:szCs w:val="28"/>
          <w:lang w:val="tt-RU"/>
        </w:rPr>
        <w:t xml:space="preserve"> ә:</w:t>
      </w:r>
    </w:p>
    <w:p w:rsidR="00572553" w:rsidRPr="00572553" w:rsidRDefault="00572553" w:rsidP="00572553">
      <w:pPr>
        <w:jc w:val="both"/>
        <w:rPr>
          <w:sz w:val="28"/>
          <w:szCs w:val="28"/>
          <w:lang w:val="tt-RU"/>
        </w:rPr>
      </w:pPr>
      <w:r>
        <w:rPr>
          <w:sz w:val="28"/>
          <w:szCs w:val="28"/>
          <w:lang w:val="tt-RU"/>
        </w:rPr>
        <w:t xml:space="preserve">        </w:t>
      </w:r>
      <w:r w:rsidRPr="00572553">
        <w:rPr>
          <w:sz w:val="28"/>
          <w:szCs w:val="28"/>
          <w:lang w:val="tt-RU"/>
        </w:rPr>
        <w:t xml:space="preserve">1. Татарстан Республикасы Мамадыш муниципаль районы Башкарма комитетының  2020 елның 4 февралендәге «Мамадыш муниципаль районы гомуми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турындагы Нигезләмәне раслау хакында» 45 номерлы карарына (алаг таба- Карар) түбәндәге үзгәрешләрне кертергә:  </w:t>
      </w:r>
    </w:p>
    <w:p w:rsidR="00572553" w:rsidRPr="00572553" w:rsidRDefault="00572553" w:rsidP="00572553">
      <w:pPr>
        <w:jc w:val="both"/>
        <w:rPr>
          <w:sz w:val="28"/>
          <w:szCs w:val="28"/>
          <w:lang w:val="tt-RU"/>
        </w:rPr>
      </w:pPr>
      <w:r>
        <w:rPr>
          <w:sz w:val="28"/>
          <w:szCs w:val="28"/>
          <w:lang w:val="tt-RU"/>
        </w:rPr>
        <w:t xml:space="preserve">         </w:t>
      </w:r>
      <w:r w:rsidRPr="00572553">
        <w:rPr>
          <w:sz w:val="28"/>
          <w:szCs w:val="28"/>
          <w:lang w:val="tt-RU"/>
        </w:rPr>
        <w:t>1.1 1 нче кушымтаның 1.1. пунктындагы</w:t>
      </w:r>
      <w:r w:rsidRPr="00572553">
        <w:rPr>
          <w:sz w:val="24"/>
          <w:szCs w:val="24"/>
          <w:lang w:val="tt-RU"/>
        </w:rPr>
        <w:t xml:space="preserve"> </w:t>
      </w:r>
      <w:r w:rsidRPr="00572553">
        <w:rPr>
          <w:sz w:val="28"/>
          <w:szCs w:val="28"/>
          <w:lang w:val="tt-RU"/>
        </w:rPr>
        <w:t xml:space="preserve">«,яисә тиешле белем бирү программасы буенча дәүләт аккредитациясенең гамәлдә булу срогы бетү» сүзләрен «дәүләт аккредитациясенең гамәлдә булуын туктату» сүзләренә алмаштырырга, «дәүләт аккредитациясенең гамәлдә булуын тулысынча яисә аерым белем бирү дәрәҗәләренә карата туктатып тору» сүзләрен төшереп калдырырга. </w:t>
      </w:r>
    </w:p>
    <w:p w:rsidR="00572553" w:rsidRPr="00572553" w:rsidRDefault="00572553" w:rsidP="00572553">
      <w:pPr>
        <w:jc w:val="both"/>
        <w:rPr>
          <w:sz w:val="28"/>
          <w:szCs w:val="28"/>
          <w:lang w:val="tt-RU"/>
        </w:rPr>
      </w:pPr>
      <w:r>
        <w:rPr>
          <w:sz w:val="28"/>
          <w:szCs w:val="28"/>
          <w:lang w:val="tt-RU"/>
        </w:rPr>
        <w:t xml:space="preserve">          </w:t>
      </w:r>
      <w:r w:rsidRPr="00572553">
        <w:rPr>
          <w:sz w:val="28"/>
          <w:szCs w:val="28"/>
          <w:lang w:val="tt-RU"/>
        </w:rPr>
        <w:t>2.</w:t>
      </w:r>
      <w:r w:rsidRPr="00572553">
        <w:rPr>
          <w:rFonts w:ascii="Calibri" w:eastAsia="Calibri" w:hAnsi="Calibri"/>
          <w:sz w:val="22"/>
          <w:szCs w:val="22"/>
          <w:lang w:val="tt-RU" w:eastAsia="en-US"/>
        </w:rPr>
        <w:t xml:space="preserve"> </w:t>
      </w:r>
      <w:r w:rsidRPr="00572553">
        <w:rPr>
          <w:sz w:val="28"/>
          <w:szCs w:val="28"/>
          <w:lang w:val="tt-RU"/>
        </w:rPr>
        <w:t>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w:t>
      </w:r>
      <w:r w:rsidRPr="00572553">
        <w:rPr>
          <w:rFonts w:ascii="Calibri" w:eastAsia="Calibri" w:hAnsi="Calibri"/>
          <w:sz w:val="22"/>
          <w:szCs w:val="22"/>
          <w:lang w:val="tt-RU" w:eastAsia="en-US"/>
        </w:rPr>
        <w:t xml:space="preserve"> </w:t>
      </w:r>
      <w:r w:rsidRPr="00572553">
        <w:rPr>
          <w:sz w:val="28"/>
          <w:szCs w:val="28"/>
          <w:lang w:val="tt-RU"/>
        </w:rPr>
        <w:t xml:space="preserve">http://mamadysh.tatarstan.ru//  рәсми сайтында бастырып чыгарырга. </w:t>
      </w:r>
    </w:p>
    <w:p w:rsidR="00572553" w:rsidRDefault="00572553" w:rsidP="00572553">
      <w:pPr>
        <w:jc w:val="both"/>
        <w:rPr>
          <w:sz w:val="28"/>
          <w:szCs w:val="28"/>
          <w:lang w:val="tt-RU"/>
        </w:rPr>
      </w:pPr>
      <w:r>
        <w:rPr>
          <w:sz w:val="28"/>
          <w:szCs w:val="28"/>
          <w:lang w:val="tt-RU"/>
        </w:rPr>
        <w:lastRenderedPageBreak/>
        <w:t xml:space="preserve">        </w:t>
      </w:r>
      <w:r w:rsidRPr="00572553">
        <w:rPr>
          <w:sz w:val="28"/>
          <w:szCs w:val="28"/>
          <w:lang w:val="tt-RU"/>
        </w:rPr>
        <w:t>3. Әлеге карарның үтәлешен контрольдә  тотуны Татарстан Республикасы Мамадыш муниципаль районы башкарма комитеты җитәкчесе  урынбасары М.Р.Хуҗаҗановка йөкләргә.</w:t>
      </w:r>
    </w:p>
    <w:p w:rsidR="00572553" w:rsidRPr="00572553" w:rsidRDefault="00572553" w:rsidP="00572553">
      <w:pPr>
        <w:jc w:val="both"/>
        <w:rPr>
          <w:sz w:val="28"/>
          <w:szCs w:val="28"/>
          <w:lang w:val="tt-RU"/>
        </w:rPr>
      </w:pPr>
    </w:p>
    <w:p w:rsidR="00572553" w:rsidRPr="00572553" w:rsidRDefault="00572553" w:rsidP="00572553">
      <w:pPr>
        <w:spacing w:before="100" w:beforeAutospacing="1" w:after="240"/>
        <w:jc w:val="both"/>
        <w:rPr>
          <w:sz w:val="28"/>
          <w:szCs w:val="28"/>
        </w:rPr>
      </w:pPr>
      <w:r w:rsidRPr="00572553">
        <w:rPr>
          <w:sz w:val="28"/>
          <w:szCs w:val="28"/>
        </w:rPr>
        <w:t>Җитәкче</w:t>
      </w:r>
      <w:r w:rsidRPr="00572553">
        <w:rPr>
          <w:sz w:val="28"/>
          <w:szCs w:val="28"/>
        </w:rPr>
        <w:tab/>
      </w:r>
      <w:r w:rsidRPr="00572553">
        <w:rPr>
          <w:sz w:val="28"/>
          <w:szCs w:val="28"/>
        </w:rPr>
        <w:tab/>
      </w:r>
      <w:r w:rsidRPr="00572553">
        <w:rPr>
          <w:sz w:val="28"/>
          <w:szCs w:val="28"/>
        </w:rPr>
        <w:tab/>
      </w:r>
      <w:r w:rsidRPr="00572553">
        <w:rPr>
          <w:sz w:val="28"/>
          <w:szCs w:val="28"/>
        </w:rPr>
        <w:tab/>
      </w:r>
      <w:r w:rsidRPr="00572553">
        <w:rPr>
          <w:sz w:val="28"/>
          <w:szCs w:val="28"/>
        </w:rPr>
        <w:tab/>
      </w:r>
      <w:r w:rsidRPr="00572553">
        <w:rPr>
          <w:sz w:val="28"/>
          <w:szCs w:val="28"/>
        </w:rPr>
        <w:tab/>
      </w:r>
      <w:r w:rsidRPr="00572553">
        <w:rPr>
          <w:sz w:val="28"/>
          <w:szCs w:val="28"/>
        </w:rPr>
        <w:tab/>
      </w:r>
      <w:r w:rsidRPr="00572553">
        <w:rPr>
          <w:sz w:val="28"/>
          <w:szCs w:val="28"/>
        </w:rPr>
        <w:tab/>
        <w:t xml:space="preserve">                     </w:t>
      </w:r>
      <w:r>
        <w:rPr>
          <w:sz w:val="28"/>
          <w:szCs w:val="28"/>
        </w:rPr>
        <w:t xml:space="preserve">         О.Н.</w:t>
      </w:r>
      <w:r w:rsidRPr="00572553">
        <w:rPr>
          <w:sz w:val="28"/>
          <w:szCs w:val="28"/>
        </w:rPr>
        <w:t>Павлов</w:t>
      </w:r>
    </w:p>
    <w:p w:rsidR="00572553" w:rsidRDefault="00572553"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414B8A" w:rsidRDefault="0098677B" w:rsidP="000512C5">
      <w:pPr>
        <w:tabs>
          <w:tab w:val="left" w:pos="4820"/>
        </w:tabs>
        <w:ind w:right="4818"/>
        <w:jc w:val="both"/>
        <w:rPr>
          <w:sz w:val="28"/>
          <w:szCs w:val="28"/>
          <w:lang w:val="en-US"/>
        </w:rPr>
      </w:pP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75" w:rsidRDefault="00275675">
      <w:r>
        <w:separator/>
      </w:r>
    </w:p>
  </w:endnote>
  <w:endnote w:type="continuationSeparator" w:id="0">
    <w:p w:rsidR="00275675" w:rsidRDefault="002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75" w:rsidRDefault="00275675">
      <w:r>
        <w:separator/>
      </w:r>
    </w:p>
  </w:footnote>
  <w:footnote w:type="continuationSeparator" w:id="0">
    <w:p w:rsidR="00275675" w:rsidRDefault="002756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675"/>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72553"/>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50EAE"/>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7AA"/>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A9D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9550496">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AD25AC-95DC-4186-BB8D-696E4265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2022-11-14T12:14:00Z</cp:lastPrinted>
  <dcterms:created xsi:type="dcterms:W3CDTF">2023-01-17T13:56:00Z</dcterms:created>
  <dcterms:modified xsi:type="dcterms:W3CDTF">2023-01-30T10:38:00Z</dcterms:modified>
</cp:coreProperties>
</file>