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95227" w:rsidP="00107FC2">
            <w:pPr>
              <w:rPr>
                <w:sz w:val="28"/>
              </w:rPr>
            </w:pPr>
            <w:r>
              <w:rPr>
                <w:sz w:val="28"/>
              </w:rPr>
              <w:t>№ 427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9522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       12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B5A31" w:rsidRDefault="00DB5A31" w:rsidP="00DB5A31">
      <w:pPr>
        <w:spacing w:before="100" w:beforeAutospacing="1" w:after="240"/>
        <w:ind w:right="5245"/>
        <w:jc w:val="both"/>
        <w:rPr>
          <w:sz w:val="28"/>
          <w:szCs w:val="28"/>
        </w:rPr>
      </w:pPr>
    </w:p>
    <w:p w:rsidR="00DB5A31" w:rsidRDefault="00EC6363" w:rsidP="00DB5A31">
      <w:pPr>
        <w:spacing w:before="100" w:beforeAutospacing="1" w:after="240"/>
        <w:ind w:right="5245"/>
        <w:jc w:val="both"/>
        <w:rPr>
          <w:sz w:val="28"/>
          <w:szCs w:val="28"/>
        </w:rPr>
      </w:pPr>
      <w:hyperlink r:id="rId10" w:history="1">
        <w:r w:rsidR="00DB5A31" w:rsidRPr="00DB5A31">
          <w:rPr>
            <w:sz w:val="28"/>
            <w:szCs w:val="28"/>
          </w:rPr>
          <w:t>Татарстан Республикасы Мамадыш муниципаль районы Башкарма комитеты</w:t>
        </w:r>
        <w:r w:rsidR="00DB5A31" w:rsidRPr="00DB5A31">
          <w:rPr>
            <w:sz w:val="28"/>
            <w:szCs w:val="28"/>
            <w:lang w:val="tt-RU"/>
          </w:rPr>
          <w:t>ның 2021 елның 30 июлендәге</w:t>
        </w:r>
        <w:r w:rsidR="00DB5A31" w:rsidRPr="00DB5A31">
          <w:rPr>
            <w:sz w:val="28"/>
            <w:szCs w:val="28"/>
          </w:rPr>
          <w:t xml:space="preserve"> «Татарстан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яңа редакциядә раслау турында» 251 нче номерлы карарына </w:t>
        </w:r>
        <w:r w:rsidR="00DB5A31" w:rsidRPr="00DB5A31">
          <w:rPr>
            <w:sz w:val="28"/>
            <w:szCs w:val="28"/>
            <w:lang w:val="tt-RU"/>
          </w:rPr>
          <w:t xml:space="preserve">үзгәрешләр кертү турында </w:t>
        </w:r>
        <w:r w:rsidR="00DB5A31" w:rsidRPr="00DB5A31">
          <w:rPr>
            <w:sz w:val="28"/>
            <w:szCs w:val="28"/>
          </w:rPr>
          <w:t xml:space="preserve">  </w:t>
        </w:r>
      </w:hyperlink>
    </w:p>
    <w:p w:rsidR="00DB5A31" w:rsidRPr="00DB5A31" w:rsidRDefault="00DB5A31" w:rsidP="00DB5A31">
      <w:pPr>
        <w:spacing w:before="100" w:beforeAutospacing="1" w:after="240"/>
        <w:ind w:right="5245"/>
        <w:jc w:val="both"/>
        <w:rPr>
          <w:sz w:val="28"/>
          <w:szCs w:val="28"/>
        </w:rPr>
      </w:pPr>
    </w:p>
    <w:p w:rsidR="00DB5A31" w:rsidRDefault="00DB5A31" w:rsidP="00DB5A31">
      <w:pPr>
        <w:tabs>
          <w:tab w:val="left" w:pos="10065"/>
        </w:tabs>
        <w:ind w:firstLine="480"/>
        <w:jc w:val="both"/>
        <w:rPr>
          <w:sz w:val="28"/>
          <w:szCs w:val="28"/>
        </w:rPr>
      </w:pPr>
      <w:r w:rsidRPr="00DB5A31">
        <w:rPr>
          <w:sz w:val="28"/>
          <w:szCs w:val="28"/>
        </w:rPr>
        <w:t xml:space="preserve">   «Россия Федерациясе субъектларында гавами хакимиятне оештыруның гомуми принциплары турында» 2021 елны</w:t>
      </w:r>
      <w:r w:rsidRPr="00DB5A31">
        <w:rPr>
          <w:sz w:val="28"/>
          <w:szCs w:val="28"/>
          <w:lang w:val="tt-RU"/>
        </w:rPr>
        <w:t>ң 21 декабрендәге</w:t>
      </w:r>
      <w:r w:rsidRPr="00DB5A31">
        <w:rPr>
          <w:sz w:val="28"/>
          <w:szCs w:val="28"/>
        </w:rPr>
        <w:t xml:space="preserve"> № 414-ФЗ нолмерлы Федераль закон, «Россия Федерациясе Пенсия һәм социаль иминият фонды турында» 2022 елны</w:t>
      </w:r>
      <w:r w:rsidRPr="00DB5A31">
        <w:rPr>
          <w:sz w:val="28"/>
          <w:szCs w:val="28"/>
          <w:lang w:val="tt-RU"/>
        </w:rPr>
        <w:t>ң 14 июлендәге</w:t>
      </w:r>
      <w:r w:rsidRPr="00DB5A31">
        <w:rPr>
          <w:sz w:val="28"/>
          <w:szCs w:val="28"/>
        </w:rPr>
        <w:t xml:space="preserve"> №236-Ф3 Федераль закон, Татарстан Республикасы Мамадыш муниципаль районы Башкарма комитеты турында нигезләмә нигезенд</w:t>
      </w:r>
      <w:r w:rsidRPr="00DB5A31">
        <w:rPr>
          <w:sz w:val="28"/>
          <w:szCs w:val="28"/>
          <w:lang w:val="tt-RU"/>
        </w:rPr>
        <w:t xml:space="preserve">ә </w:t>
      </w:r>
      <w:r w:rsidRPr="00DB5A31">
        <w:rPr>
          <w:sz w:val="28"/>
          <w:szCs w:val="28"/>
        </w:rPr>
        <w:t xml:space="preserve">Татарстан Республикасы Мамадыш муниципаль районы Башкарма комитеты </w:t>
      </w:r>
    </w:p>
    <w:p w:rsidR="00DB5A31" w:rsidRPr="00DB5A31" w:rsidRDefault="00DB5A31" w:rsidP="00DB5A31">
      <w:pPr>
        <w:tabs>
          <w:tab w:val="left" w:pos="10065"/>
        </w:tabs>
        <w:ind w:firstLine="480"/>
        <w:jc w:val="both"/>
        <w:rPr>
          <w:sz w:val="28"/>
          <w:szCs w:val="28"/>
        </w:rPr>
      </w:pPr>
      <w:r w:rsidRPr="00DB5A31">
        <w:rPr>
          <w:sz w:val="28"/>
          <w:szCs w:val="28"/>
        </w:rPr>
        <w:t xml:space="preserve">  КАРАР БИРӘ:</w:t>
      </w:r>
    </w:p>
    <w:p w:rsidR="00DB5A31" w:rsidRPr="00DB5A31" w:rsidRDefault="00DB5A31" w:rsidP="00DB5A31">
      <w:pPr>
        <w:ind w:firstLine="480"/>
        <w:jc w:val="both"/>
        <w:rPr>
          <w:sz w:val="28"/>
          <w:szCs w:val="28"/>
          <w:lang w:val="tt-RU"/>
        </w:rPr>
      </w:pPr>
      <w:r w:rsidRPr="00DB5A31">
        <w:rPr>
          <w:sz w:val="28"/>
          <w:szCs w:val="28"/>
        </w:rPr>
        <w:t xml:space="preserve">  1. Татарстан Республикасы Мамадыш муниципаль районы Башкарма комитетының 2021 елның 30 июлендәге 251 нче номерлы карары (алга таба – Карар) бел</w:t>
      </w:r>
      <w:r w:rsidRPr="00DB5A31">
        <w:rPr>
          <w:sz w:val="28"/>
          <w:szCs w:val="28"/>
          <w:lang w:val="tt-RU"/>
        </w:rPr>
        <w:t>ән расланган Т</w:t>
      </w:r>
      <w:r w:rsidRPr="00DB5A31">
        <w:rPr>
          <w:sz w:val="28"/>
          <w:szCs w:val="28"/>
        </w:rPr>
        <w:t>атарстан Республикасында социаль ипотека системасында торак шартларын яхшыртуга мохтаҗларны исәпкә кую буенча муниципаль хезмәт күрсәтүнең яңа редакциядә расланган административ регламентына т</w:t>
      </w:r>
      <w:r w:rsidRPr="00DB5A31">
        <w:rPr>
          <w:sz w:val="28"/>
          <w:szCs w:val="28"/>
          <w:lang w:val="tt-RU"/>
        </w:rPr>
        <w:t>үбәндәге үзгәрешләрне кертергә:</w:t>
      </w:r>
    </w:p>
    <w:p w:rsidR="00DB5A31" w:rsidRPr="00DB5A31" w:rsidRDefault="00DB5A31" w:rsidP="00DB5A31">
      <w:pPr>
        <w:ind w:firstLine="480"/>
        <w:jc w:val="both"/>
        <w:rPr>
          <w:sz w:val="28"/>
          <w:szCs w:val="28"/>
          <w:lang w:val="tt-RU"/>
        </w:rPr>
      </w:pPr>
      <w:r w:rsidRPr="00F95227">
        <w:rPr>
          <w:sz w:val="28"/>
          <w:szCs w:val="28"/>
        </w:rPr>
        <w:t xml:space="preserve"> </w:t>
      </w:r>
      <w:r w:rsidRPr="00DB5A31">
        <w:rPr>
          <w:sz w:val="28"/>
          <w:szCs w:val="28"/>
          <w:lang w:val="tt-RU"/>
        </w:rPr>
        <w:t>1.1.  2.6.1 пунктның 12, 17, 18 пунктчаларында «Россия Федерациясе Пенсия фонды» сүзләрен «Россия Федерациясе пенсия һәм социаль иминият фонды» сүзләренә ал</w:t>
      </w:r>
      <w:r w:rsidRPr="00DB5A31">
        <w:rPr>
          <w:sz w:val="28"/>
          <w:szCs w:val="28"/>
        </w:rPr>
        <w:t>ы</w:t>
      </w:r>
      <w:r w:rsidRPr="00DB5A31">
        <w:rPr>
          <w:sz w:val="28"/>
          <w:szCs w:val="28"/>
          <w:lang w:val="tt-RU"/>
        </w:rPr>
        <w:t>штырырга;</w:t>
      </w:r>
    </w:p>
    <w:p w:rsidR="00DB5A31" w:rsidRPr="00DB5A31" w:rsidRDefault="00DB5A31" w:rsidP="00DB5A31">
      <w:pPr>
        <w:ind w:firstLine="480"/>
        <w:jc w:val="both"/>
        <w:rPr>
          <w:sz w:val="28"/>
          <w:szCs w:val="28"/>
          <w:lang w:val="tt-RU"/>
        </w:rPr>
      </w:pPr>
      <w:r w:rsidRPr="00DB5A31">
        <w:rPr>
          <w:sz w:val="28"/>
          <w:szCs w:val="28"/>
          <w:lang w:val="tt-RU"/>
        </w:rPr>
        <w:lastRenderedPageBreak/>
        <w:t xml:space="preserve"> 2. Татарстан Республикасы Мамадыш муниципаль районы Башкарма комитетының әлеге карары 2023 елның 1 нче гыйнварыннан  үз көченә керә.</w:t>
      </w:r>
    </w:p>
    <w:p w:rsidR="00DB5A31" w:rsidRPr="00DB5A31" w:rsidRDefault="00DB5A31" w:rsidP="00DB5A31">
      <w:pPr>
        <w:ind w:firstLine="480"/>
        <w:jc w:val="both"/>
        <w:rPr>
          <w:sz w:val="28"/>
          <w:szCs w:val="28"/>
          <w:lang w:val="tt-RU"/>
        </w:rPr>
      </w:pPr>
      <w:r w:rsidRPr="00DB5A31">
        <w:rPr>
          <w:sz w:val="28"/>
          <w:szCs w:val="28"/>
          <w:lang w:val="tt-RU"/>
        </w:rPr>
        <w:t xml:space="preserve"> 3. Әлеге карарны  «Интернет» мәгълүмат-телекоммуникация челтәрендә Татарстан Республикасы хокукый мәгълүматының https://pravo.tatarstan.ru рәсми порталында һәм Татарстан Республикасы муниципаль районының www.mamadysh.tatarstan.ru рәсми сайтында  урнаштырырга. </w:t>
      </w:r>
    </w:p>
    <w:p w:rsidR="00DB5A31" w:rsidRPr="00DB5A31" w:rsidRDefault="00DB5A31" w:rsidP="00DB5A31">
      <w:pPr>
        <w:spacing w:line="259" w:lineRule="auto"/>
        <w:jc w:val="both"/>
        <w:rPr>
          <w:sz w:val="28"/>
          <w:szCs w:val="28"/>
          <w:lang w:val="tt-RU"/>
        </w:rPr>
      </w:pPr>
      <w:r w:rsidRPr="00DB5A31">
        <w:rPr>
          <w:rFonts w:eastAsia="Calibri"/>
          <w:sz w:val="28"/>
          <w:szCs w:val="28"/>
          <w:lang w:val="tt-RU" w:eastAsia="en-US"/>
        </w:rPr>
        <w:t xml:space="preserve">       4. </w:t>
      </w:r>
      <w:r w:rsidRPr="00DB5A31">
        <w:rPr>
          <w:sz w:val="28"/>
          <w:szCs w:val="28"/>
          <w:lang w:val="tt-RU"/>
        </w:rPr>
        <w:t>Әлеге карарның үтәлешен контрольдә  тотуны Татарстан Республикасы Мамадыш муниципаль районы башкарма комитеты җитәкчесе  урынбасары Р.М.Никифоровка йөкләргә.</w:t>
      </w:r>
    </w:p>
    <w:p w:rsidR="00DB5A31" w:rsidRPr="00DB5A31" w:rsidRDefault="00DB5A31" w:rsidP="00DB5A31">
      <w:pPr>
        <w:jc w:val="both"/>
        <w:rPr>
          <w:sz w:val="28"/>
          <w:szCs w:val="28"/>
          <w:lang w:val="tt-RU"/>
        </w:rPr>
      </w:pPr>
    </w:p>
    <w:p w:rsidR="00DB5A31" w:rsidRPr="00DB5A31" w:rsidRDefault="00DB5A31" w:rsidP="00DB5A31">
      <w:pPr>
        <w:jc w:val="both"/>
        <w:rPr>
          <w:sz w:val="28"/>
          <w:szCs w:val="28"/>
          <w:lang w:val="tt-RU"/>
        </w:rPr>
      </w:pPr>
    </w:p>
    <w:p w:rsidR="00DB5A31" w:rsidRPr="00DB5A31" w:rsidRDefault="00DB5A31" w:rsidP="00DB5A31">
      <w:pPr>
        <w:spacing w:before="100" w:beforeAutospacing="1" w:after="100" w:afterAutospacing="1"/>
        <w:jc w:val="both"/>
        <w:rPr>
          <w:sz w:val="28"/>
          <w:szCs w:val="28"/>
        </w:rPr>
      </w:pPr>
      <w:r w:rsidRPr="00DB5A31">
        <w:rPr>
          <w:sz w:val="28"/>
          <w:szCs w:val="28"/>
          <w:lang w:val="tt-RU"/>
        </w:rPr>
        <w:t>Җитәкче</w:t>
      </w:r>
      <w:r w:rsidRPr="00DB5A31">
        <w:rPr>
          <w:sz w:val="28"/>
          <w:szCs w:val="28"/>
        </w:rPr>
        <w:tab/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</w:rPr>
        <w:t xml:space="preserve">  О.Н.</w:t>
      </w:r>
      <w:r w:rsidRPr="00DB5A31">
        <w:rPr>
          <w:sz w:val="28"/>
          <w:szCs w:val="28"/>
        </w:rPr>
        <w:t>Павлов</w:t>
      </w: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</w:p>
    <w:p w:rsidR="00414B8A" w:rsidRDefault="00414B8A" w:rsidP="00414B8A">
      <w:pPr>
        <w:pStyle w:val="a8"/>
        <w:ind w:firstLine="0"/>
        <w:rPr>
          <w:szCs w:val="28"/>
        </w:rPr>
      </w:pPr>
      <w:r>
        <w:rPr>
          <w:szCs w:val="28"/>
        </w:rPr>
        <w:t xml:space="preserve">                                   </w:t>
      </w:r>
    </w:p>
    <w:p w:rsidR="00414B8A" w:rsidRDefault="00414B8A" w:rsidP="00414B8A">
      <w:pPr>
        <w:jc w:val="both"/>
        <w:rPr>
          <w:sz w:val="22"/>
          <w:szCs w:val="22"/>
        </w:rPr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414B8A" w:rsidRDefault="00414B8A" w:rsidP="00414B8A">
      <w:pPr>
        <w:jc w:val="both"/>
      </w:pPr>
    </w:p>
    <w:p w:rsidR="0098677B" w:rsidRPr="00414B8A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  <w:lang w:val="en-US"/>
        </w:rPr>
      </w:pPr>
    </w:p>
    <w:sectPr w:rsidR="0098677B" w:rsidRPr="00414B8A" w:rsidSect="00DB5A31">
      <w:pgSz w:w="11906" w:h="16838"/>
      <w:pgMar w:top="1134" w:right="566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363" w:rsidRDefault="00EC6363">
      <w:r>
        <w:separator/>
      </w:r>
    </w:p>
  </w:endnote>
  <w:endnote w:type="continuationSeparator" w:id="0">
    <w:p w:rsidR="00EC6363" w:rsidRDefault="00EC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363" w:rsidRDefault="00EC6363">
      <w:r>
        <w:separator/>
      </w:r>
    </w:p>
  </w:footnote>
  <w:footnote w:type="continuationSeparator" w:id="0">
    <w:p w:rsidR="00EC6363" w:rsidRDefault="00EC6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647F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B5A31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C6363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95227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D81E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uiPriority w:val="9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608409421&amp;prevdoc=35083246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1AA65DF-449F-49E9-AFC3-DF6BFDB2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2022-12-09T13:45:00Z</cp:lastPrinted>
  <dcterms:created xsi:type="dcterms:W3CDTF">2022-12-09T13:48:00Z</dcterms:created>
  <dcterms:modified xsi:type="dcterms:W3CDTF">2022-12-14T12:28:00Z</dcterms:modified>
</cp:coreProperties>
</file>