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6E604E" w:rsidP="00107FC2">
            <w:pPr>
              <w:rPr>
                <w:sz w:val="28"/>
              </w:rPr>
            </w:pPr>
            <w:r>
              <w:rPr>
                <w:sz w:val="28"/>
              </w:rPr>
              <w:t>№ 425</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6E604E" w:rsidP="00107FC2">
            <w:pPr>
              <w:rPr>
                <w:sz w:val="28"/>
              </w:rPr>
            </w:pPr>
            <w:r>
              <w:rPr>
                <w:sz w:val="28"/>
              </w:rPr>
              <w:t xml:space="preserve">от «12»             12            </w:t>
            </w:r>
            <w:bookmarkStart w:id="0" w:name="_GoBack"/>
            <w:bookmarkEnd w:id="0"/>
            <w:r w:rsidR="00023909">
              <w:rPr>
                <w:sz w:val="28"/>
              </w:rPr>
              <w:t>202</w:t>
            </w:r>
            <w:r w:rsidR="00023909">
              <w:rPr>
                <w:sz w:val="28"/>
                <w:lang w:val="en-US"/>
              </w:rPr>
              <w:t>2</w:t>
            </w:r>
            <w:r w:rsidR="00BF431B">
              <w:rPr>
                <w:sz w:val="28"/>
              </w:rPr>
              <w:t xml:space="preserve"> г.</w:t>
            </w:r>
          </w:p>
        </w:tc>
        <w:tc>
          <w:tcPr>
            <w:tcW w:w="850" w:type="dxa"/>
          </w:tcPr>
          <w:p w:rsidR="00606A63" w:rsidRPr="00BF431B" w:rsidRDefault="00606A63">
            <w:pPr>
              <w:rPr>
                <w:sz w:val="28"/>
              </w:rPr>
            </w:pPr>
          </w:p>
        </w:tc>
      </w:tr>
    </w:tbl>
    <w:p w:rsidR="00555FB9" w:rsidRDefault="00555FB9" w:rsidP="000512C5">
      <w:pPr>
        <w:tabs>
          <w:tab w:val="left" w:pos="4820"/>
        </w:tabs>
        <w:ind w:right="4818"/>
        <w:jc w:val="both"/>
        <w:rPr>
          <w:sz w:val="28"/>
          <w:szCs w:val="28"/>
        </w:rPr>
      </w:pPr>
    </w:p>
    <w:p w:rsidR="00A40D80" w:rsidRDefault="00A40D80" w:rsidP="00A40D80">
      <w:pPr>
        <w:spacing w:before="100" w:beforeAutospacing="1" w:after="240"/>
        <w:ind w:right="4109"/>
        <w:rPr>
          <w:sz w:val="28"/>
          <w:szCs w:val="28"/>
        </w:rPr>
      </w:pPr>
      <w:r w:rsidRPr="00A40D80">
        <w:rPr>
          <w:sz w:val="28"/>
          <w:szCs w:val="28"/>
        </w:rPr>
        <w:t>Татарстан Республикасы Мамадыш муниципаль районы Башкарма комитетының  2022  елның  21 мартындагы 81 номерлы карарына үзгәрешләр кертү турында</w:t>
      </w:r>
    </w:p>
    <w:p w:rsidR="00A40D80" w:rsidRPr="00A40D80" w:rsidRDefault="00A40D80" w:rsidP="00A40D80">
      <w:pPr>
        <w:spacing w:before="100" w:beforeAutospacing="1" w:after="240"/>
        <w:ind w:right="4109"/>
        <w:rPr>
          <w:sz w:val="28"/>
          <w:szCs w:val="28"/>
        </w:rPr>
      </w:pPr>
    </w:p>
    <w:p w:rsidR="00A40D80" w:rsidRPr="00A40D80" w:rsidRDefault="00A40D80" w:rsidP="00A40D80">
      <w:pPr>
        <w:ind w:firstLine="480"/>
        <w:jc w:val="both"/>
        <w:rPr>
          <w:sz w:val="28"/>
          <w:szCs w:val="28"/>
        </w:rPr>
      </w:pPr>
      <w:r>
        <w:rPr>
          <w:sz w:val="28"/>
          <w:szCs w:val="28"/>
        </w:rPr>
        <w:t xml:space="preserve"> </w:t>
      </w:r>
      <w:r w:rsidRPr="00A40D80">
        <w:rPr>
          <w:sz w:val="28"/>
          <w:szCs w:val="28"/>
        </w:rPr>
        <w:t>Россия Федерациясе Торак кодексы, «Дәүләт һәм муниципаль хезмәтләр күрсәтүне оештыру турында» 2010 елның 27 июлендәге 210-ФЗ номерлы Федераль закон, «Россия Федерациясе Пенсия һәм социаль иминият фонды турында» 2022 елның 14 июлендәге №236-Ф3 Федераль закон, Россия Федерациясе Хөкүмәтенең 2022 елның 15 августындагы 1415 номерлы карары, «Татарстан Республикасы дәүләт торак фондыннан һәм муниципаль торак фондыннан социаль наем шартнамәләре буенча гражданнарның аларга торак урыннары бирү хокукларын гамәлгә ашыру турында» 2007 елның 13 июлендәге 31-ТРЗ номерлы Татарстан Республикасы Законы,  Татарстан Республикасы Икътисад министрлыгының «Регламент җибәрү турында» 2021 елның 23 декабрендәге          04-51/9074 номерлы хаты,  Татарстан Республикасы «Мамадыш муниципаль районы» муниципаль берәмлеге Уставы нигезендә  Татарстан Республикасы Мамадыш муниципаль районы Башкарма комитеты</w:t>
      </w:r>
    </w:p>
    <w:p w:rsidR="00A40D80" w:rsidRPr="00A40D80" w:rsidRDefault="00A40D80" w:rsidP="00A40D80">
      <w:pPr>
        <w:ind w:firstLine="480"/>
        <w:jc w:val="both"/>
        <w:rPr>
          <w:sz w:val="28"/>
          <w:szCs w:val="28"/>
        </w:rPr>
      </w:pPr>
      <w:r>
        <w:rPr>
          <w:sz w:val="28"/>
          <w:szCs w:val="28"/>
        </w:rPr>
        <w:t xml:space="preserve"> </w:t>
      </w:r>
      <w:r w:rsidRPr="00A40D80">
        <w:rPr>
          <w:sz w:val="28"/>
          <w:szCs w:val="28"/>
        </w:rPr>
        <w:t xml:space="preserve"> карар бирә:  </w:t>
      </w:r>
    </w:p>
    <w:p w:rsidR="00A40D80" w:rsidRPr="00A40D80" w:rsidRDefault="00A40D80" w:rsidP="00A40D80">
      <w:pPr>
        <w:ind w:firstLine="480"/>
        <w:jc w:val="both"/>
        <w:rPr>
          <w:sz w:val="28"/>
          <w:szCs w:val="28"/>
        </w:rPr>
      </w:pPr>
      <w:r>
        <w:rPr>
          <w:sz w:val="28"/>
          <w:szCs w:val="28"/>
        </w:rPr>
        <w:t xml:space="preserve">  </w:t>
      </w:r>
      <w:r w:rsidRPr="00A40D80">
        <w:rPr>
          <w:sz w:val="28"/>
          <w:szCs w:val="28"/>
        </w:rPr>
        <w:t xml:space="preserve">1. Татарстан Республикасы Мамадыш муниципаль районы Башкарма комитетының 2022 елның 21 мартындагы «Торак урыннарына мохтаҗ буларак гражданнарны исәпкә алу буенча муниципаль хезмәт күрсәтүнең административ регламентын раслау турында» 81 номерлы карарына (алга таба - Карар) </w:t>
      </w:r>
      <w:r w:rsidRPr="00A40D80">
        <w:rPr>
          <w:sz w:val="28"/>
          <w:szCs w:val="28"/>
          <w:lang w:val="tt-RU"/>
        </w:rPr>
        <w:t xml:space="preserve">түбәндәге </w:t>
      </w:r>
      <w:r w:rsidRPr="00A40D80">
        <w:rPr>
          <w:sz w:val="28"/>
          <w:szCs w:val="28"/>
        </w:rPr>
        <w:t>үзгәрешләрне кертерг</w:t>
      </w:r>
      <w:r w:rsidRPr="00A40D80">
        <w:rPr>
          <w:sz w:val="28"/>
          <w:szCs w:val="28"/>
          <w:lang w:val="tt-RU"/>
        </w:rPr>
        <w:t xml:space="preserve">ә: </w:t>
      </w:r>
    </w:p>
    <w:p w:rsidR="00A40D80" w:rsidRPr="00A40D80" w:rsidRDefault="00A40D80" w:rsidP="00A40D80">
      <w:pPr>
        <w:ind w:firstLine="480"/>
        <w:jc w:val="both"/>
        <w:rPr>
          <w:sz w:val="28"/>
          <w:szCs w:val="28"/>
        </w:rPr>
      </w:pPr>
      <w:r>
        <w:rPr>
          <w:sz w:val="28"/>
          <w:szCs w:val="28"/>
        </w:rPr>
        <w:t xml:space="preserve"> </w:t>
      </w:r>
      <w:r w:rsidRPr="00A40D80">
        <w:rPr>
          <w:sz w:val="28"/>
          <w:szCs w:val="28"/>
        </w:rPr>
        <w:t>1.1. 2.6.1 пунктның 10, 15, 17, 18 пунктчаларында «Россия Федерациясе Пенсия фонды» сүзләрен «Россия Федерациясе пенсия һәм социаль иминият фонды» сүзләренә алыштырырга.</w:t>
      </w:r>
    </w:p>
    <w:p w:rsidR="00A40D80" w:rsidRPr="00A40D80" w:rsidRDefault="00A40D80" w:rsidP="00A40D80">
      <w:pPr>
        <w:ind w:firstLine="480"/>
        <w:jc w:val="both"/>
        <w:rPr>
          <w:sz w:val="28"/>
          <w:szCs w:val="28"/>
        </w:rPr>
      </w:pPr>
      <w:r>
        <w:rPr>
          <w:sz w:val="28"/>
          <w:szCs w:val="28"/>
        </w:rPr>
        <w:t xml:space="preserve"> </w:t>
      </w:r>
      <w:r w:rsidRPr="00A40D80">
        <w:rPr>
          <w:sz w:val="28"/>
          <w:szCs w:val="28"/>
        </w:rPr>
        <w:t>2. Татарстан Республикасы Мамадыш муниципаль районы Башкарма комитетының әлеге карары 2023 елның 1 нче гыйнварыннан  үз көченә керә.</w:t>
      </w:r>
    </w:p>
    <w:p w:rsidR="00A40D80" w:rsidRPr="00A40D80" w:rsidRDefault="00A40D80" w:rsidP="00A40D80">
      <w:pPr>
        <w:ind w:firstLine="480"/>
        <w:jc w:val="both"/>
        <w:rPr>
          <w:sz w:val="28"/>
          <w:szCs w:val="28"/>
        </w:rPr>
      </w:pPr>
      <w:r>
        <w:rPr>
          <w:sz w:val="28"/>
          <w:szCs w:val="28"/>
        </w:rPr>
        <w:t xml:space="preserve"> </w:t>
      </w:r>
      <w:r w:rsidRPr="00A40D80">
        <w:rPr>
          <w:sz w:val="28"/>
          <w:szCs w:val="28"/>
        </w:rPr>
        <w:t xml:space="preserve">3. Әлеге карарны  «Интернет» мәгълүмат-телекоммуникация челтәрендә Татарстан Республикасы хокукый мәгълүматының https://pravo.tatarstan.ru рәсми </w:t>
      </w:r>
      <w:r w:rsidRPr="00A40D80">
        <w:rPr>
          <w:sz w:val="28"/>
          <w:szCs w:val="28"/>
        </w:rPr>
        <w:lastRenderedPageBreak/>
        <w:t xml:space="preserve">порталында һәм Татарстан Республикасы муниципаль районының www.mamadysh.tatarstan.ru рәсми сайтында  урнаштырырга. </w:t>
      </w:r>
    </w:p>
    <w:p w:rsidR="00A40D80" w:rsidRDefault="00A40D80" w:rsidP="00A40D80">
      <w:pPr>
        <w:ind w:firstLine="480"/>
        <w:jc w:val="both"/>
        <w:rPr>
          <w:sz w:val="28"/>
          <w:szCs w:val="28"/>
        </w:rPr>
      </w:pPr>
      <w:r w:rsidRPr="00A40D80">
        <w:rPr>
          <w:sz w:val="28"/>
          <w:szCs w:val="28"/>
        </w:rPr>
        <w:t>4. Әлеге карарның үтәлешен контрольдә  тотуны Татарстан Республикасы Мамадыш муниципаль районы башкарма комитеты җитәкчесе  урынбасары Р.М.Никифоровка йөкләргә.</w:t>
      </w:r>
    </w:p>
    <w:p w:rsidR="00A40D80" w:rsidRPr="00A40D80" w:rsidRDefault="00A40D80" w:rsidP="00A40D80">
      <w:pPr>
        <w:ind w:firstLine="480"/>
        <w:jc w:val="both"/>
        <w:rPr>
          <w:sz w:val="28"/>
          <w:szCs w:val="28"/>
        </w:rPr>
      </w:pPr>
    </w:p>
    <w:p w:rsidR="00A40D80" w:rsidRPr="00A40D80" w:rsidRDefault="00A40D80" w:rsidP="00A40D80">
      <w:pPr>
        <w:spacing w:before="100" w:beforeAutospacing="1" w:after="240"/>
        <w:jc w:val="both"/>
        <w:rPr>
          <w:sz w:val="28"/>
          <w:szCs w:val="28"/>
        </w:rPr>
      </w:pPr>
      <w:r w:rsidRPr="00A40D80">
        <w:rPr>
          <w:sz w:val="28"/>
          <w:szCs w:val="28"/>
          <w:lang w:val="tt-RU"/>
        </w:rPr>
        <w:t>Җитәкче</w:t>
      </w:r>
      <w:r w:rsidRPr="00A40D80">
        <w:rPr>
          <w:sz w:val="28"/>
          <w:szCs w:val="28"/>
        </w:rPr>
        <w:t xml:space="preserve">                                                                                                                О.Н.Павлов</w:t>
      </w:r>
    </w:p>
    <w:p w:rsidR="00414B8A" w:rsidRPr="00A40D80" w:rsidRDefault="00414B8A" w:rsidP="00414B8A">
      <w:pPr>
        <w:pStyle w:val="a8"/>
        <w:ind w:firstLine="0"/>
        <w:rPr>
          <w:szCs w:val="28"/>
        </w:rPr>
      </w:pPr>
    </w:p>
    <w:p w:rsidR="00414B8A" w:rsidRDefault="00414B8A" w:rsidP="00414B8A">
      <w:pPr>
        <w:pStyle w:val="a8"/>
        <w:ind w:firstLine="0"/>
        <w:rPr>
          <w:szCs w:val="28"/>
        </w:rPr>
      </w:pPr>
    </w:p>
    <w:p w:rsidR="00414B8A" w:rsidRDefault="00414B8A" w:rsidP="00414B8A">
      <w:pPr>
        <w:pStyle w:val="a8"/>
        <w:ind w:firstLine="0"/>
        <w:rPr>
          <w:szCs w:val="28"/>
        </w:rPr>
      </w:pPr>
      <w:r>
        <w:rPr>
          <w:szCs w:val="28"/>
        </w:rPr>
        <w:t xml:space="preserve">                                   </w:t>
      </w:r>
    </w:p>
    <w:p w:rsidR="00414B8A" w:rsidRDefault="00414B8A" w:rsidP="00414B8A">
      <w:pPr>
        <w:jc w:val="both"/>
        <w:rPr>
          <w:sz w:val="22"/>
          <w:szCs w:val="22"/>
        </w:rPr>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98677B" w:rsidRPr="00414B8A" w:rsidRDefault="0098677B" w:rsidP="000512C5">
      <w:pPr>
        <w:tabs>
          <w:tab w:val="left" w:pos="4820"/>
        </w:tabs>
        <w:ind w:right="4818"/>
        <w:jc w:val="both"/>
        <w:rPr>
          <w:sz w:val="28"/>
          <w:szCs w:val="28"/>
          <w:lang w:val="en-US"/>
        </w:rPr>
      </w:pPr>
    </w:p>
    <w:sectPr w:rsidR="0098677B" w:rsidRPr="00414B8A" w:rsidSect="0015111F">
      <w:pgSz w:w="11906" w:h="16838"/>
      <w:pgMar w:top="1134" w:right="567"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96E" w:rsidRDefault="00C3796E">
      <w:r>
        <w:separator/>
      </w:r>
    </w:p>
  </w:endnote>
  <w:endnote w:type="continuationSeparator" w:id="0">
    <w:p w:rsidR="00C3796E" w:rsidRDefault="00C37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96E" w:rsidRDefault="00C3796E">
      <w:r>
        <w:separator/>
      </w:r>
    </w:p>
  </w:footnote>
  <w:footnote w:type="continuationSeparator" w:id="0">
    <w:p w:rsidR="00C3796E" w:rsidRDefault="00C379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111F"/>
    <w:rsid w:val="001529EE"/>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21D72"/>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7E06"/>
    <w:rsid w:val="0057214C"/>
    <w:rsid w:val="00582DA3"/>
    <w:rsid w:val="00590DDD"/>
    <w:rsid w:val="00593B0F"/>
    <w:rsid w:val="00594A56"/>
    <w:rsid w:val="005B5A0A"/>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E604E"/>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005C"/>
    <w:rsid w:val="00827D69"/>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37FF2"/>
    <w:rsid w:val="00946541"/>
    <w:rsid w:val="00964002"/>
    <w:rsid w:val="00967F54"/>
    <w:rsid w:val="00971A6D"/>
    <w:rsid w:val="00984A8D"/>
    <w:rsid w:val="0098677B"/>
    <w:rsid w:val="009967F3"/>
    <w:rsid w:val="009A36DC"/>
    <w:rsid w:val="009B23C1"/>
    <w:rsid w:val="009B70FA"/>
    <w:rsid w:val="009C77A3"/>
    <w:rsid w:val="009D23A7"/>
    <w:rsid w:val="009F6292"/>
    <w:rsid w:val="00A018CD"/>
    <w:rsid w:val="00A10D83"/>
    <w:rsid w:val="00A15F4D"/>
    <w:rsid w:val="00A32BE4"/>
    <w:rsid w:val="00A37D62"/>
    <w:rsid w:val="00A40D80"/>
    <w:rsid w:val="00A43554"/>
    <w:rsid w:val="00A677EE"/>
    <w:rsid w:val="00A70E00"/>
    <w:rsid w:val="00A775AF"/>
    <w:rsid w:val="00A828FD"/>
    <w:rsid w:val="00A85524"/>
    <w:rsid w:val="00A85BDE"/>
    <w:rsid w:val="00A92A11"/>
    <w:rsid w:val="00AA6D11"/>
    <w:rsid w:val="00AA7818"/>
    <w:rsid w:val="00AB3B80"/>
    <w:rsid w:val="00AB64AC"/>
    <w:rsid w:val="00AB7279"/>
    <w:rsid w:val="00AC281D"/>
    <w:rsid w:val="00AC5587"/>
    <w:rsid w:val="00AC7B2A"/>
    <w:rsid w:val="00AE4EA4"/>
    <w:rsid w:val="00AE76F9"/>
    <w:rsid w:val="00B12302"/>
    <w:rsid w:val="00B416E8"/>
    <w:rsid w:val="00B423DF"/>
    <w:rsid w:val="00B4351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3796E"/>
    <w:rsid w:val="00C54DAC"/>
    <w:rsid w:val="00C66C16"/>
    <w:rsid w:val="00C67F28"/>
    <w:rsid w:val="00C7631D"/>
    <w:rsid w:val="00C809A1"/>
    <w:rsid w:val="00C81E8D"/>
    <w:rsid w:val="00C877DE"/>
    <w:rsid w:val="00C9353A"/>
    <w:rsid w:val="00C94821"/>
    <w:rsid w:val="00C95E0A"/>
    <w:rsid w:val="00CD226B"/>
    <w:rsid w:val="00CF038D"/>
    <w:rsid w:val="00CF2348"/>
    <w:rsid w:val="00D06DF4"/>
    <w:rsid w:val="00D17CDE"/>
    <w:rsid w:val="00D2444C"/>
    <w:rsid w:val="00D33E4E"/>
    <w:rsid w:val="00D42F49"/>
    <w:rsid w:val="00D504AC"/>
    <w:rsid w:val="00D50C84"/>
    <w:rsid w:val="00D56925"/>
    <w:rsid w:val="00D60017"/>
    <w:rsid w:val="00D61A37"/>
    <w:rsid w:val="00D6781B"/>
    <w:rsid w:val="00D7175C"/>
    <w:rsid w:val="00D93A80"/>
    <w:rsid w:val="00D94F3E"/>
    <w:rsid w:val="00DA02D0"/>
    <w:rsid w:val="00DB4DCE"/>
    <w:rsid w:val="00DC093E"/>
    <w:rsid w:val="00E03FB0"/>
    <w:rsid w:val="00E1165E"/>
    <w:rsid w:val="00E12C1E"/>
    <w:rsid w:val="00E137F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22FF3"/>
    <w:rsid w:val="00F26663"/>
    <w:rsid w:val="00F63630"/>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FCBBFC"/>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uiPriority w:val="9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uiPriority w:val="99"/>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2">
    <w:name w:val="Normal (Web)"/>
    <w:basedOn w:val="a"/>
    <w:uiPriority w:val="99"/>
    <w:semiHidden/>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45787307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392BABD-3F9B-444F-AE59-2F44BD754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3</cp:revision>
  <cp:lastPrinted>2022-12-09T13:50:00Z</cp:lastPrinted>
  <dcterms:created xsi:type="dcterms:W3CDTF">2022-12-09T13:50:00Z</dcterms:created>
  <dcterms:modified xsi:type="dcterms:W3CDTF">2022-12-12T10:45:00Z</dcterms:modified>
</cp:coreProperties>
</file>