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DE0D20">
              <w:rPr>
                <w:sz w:val="28"/>
              </w:rPr>
              <w:t xml:space="preserve"> 382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E0D20" w:rsidP="00107FC2">
            <w:pPr>
              <w:rPr>
                <w:sz w:val="28"/>
              </w:rPr>
            </w:pPr>
            <w:r>
              <w:rPr>
                <w:sz w:val="28"/>
              </w:rPr>
              <w:t xml:space="preserve">от «07»          11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p w:rsidR="009936FD" w:rsidRPr="009936FD" w:rsidRDefault="009936FD" w:rsidP="009936FD">
      <w:pPr>
        <w:ind w:right="5103"/>
        <w:jc w:val="both"/>
        <w:rPr>
          <w:rFonts w:ascii="Calibri" w:eastAsia="Calibri" w:hAnsi="Calibri"/>
          <w:sz w:val="26"/>
          <w:szCs w:val="26"/>
          <w:lang w:eastAsia="en-US"/>
        </w:rPr>
      </w:pPr>
      <w:r w:rsidRPr="009936FD">
        <w:rPr>
          <w:sz w:val="28"/>
          <w:szCs w:val="28"/>
        </w:rPr>
        <w:t xml:space="preserve">Татарстан Республикасы Мамадыш муниципаль районы башкарма комитетының 2022 елның 25 июлендәге «Татарстан Республикасы Мамадыш муниципаль районы территориясендә су объектлары төбен һәм ярларын үзгәртү белән бәйле су төбен тирәнәйтү һәм башка эшләрне башкарганда алынган су төбе грунтын куллану турында карар кабул итү буенча административ регламентны раслау хакында» </w:t>
      </w:r>
      <w:r w:rsidRPr="009936FD">
        <w:rPr>
          <w:rFonts w:eastAsia="Calibri"/>
          <w:sz w:val="28"/>
          <w:szCs w:val="28"/>
          <w:lang w:eastAsia="en-US"/>
        </w:rPr>
        <w:t xml:space="preserve">204 карарына </w:t>
      </w:r>
      <w:r w:rsidRPr="009936FD">
        <w:rPr>
          <w:rFonts w:eastAsia="Calibri"/>
          <w:sz w:val="28"/>
          <w:szCs w:val="28"/>
          <w:lang w:val="tt-RU" w:eastAsia="en-US"/>
        </w:rPr>
        <w:t xml:space="preserve">үзгәрешләр кертү турында </w:t>
      </w:r>
    </w:p>
    <w:p w:rsidR="009936FD" w:rsidRDefault="009936FD" w:rsidP="009936FD">
      <w:pPr>
        <w:spacing w:before="100" w:beforeAutospacing="1" w:after="240"/>
        <w:ind w:firstLine="480"/>
        <w:jc w:val="both"/>
        <w:rPr>
          <w:sz w:val="28"/>
          <w:szCs w:val="28"/>
        </w:rPr>
      </w:pPr>
    </w:p>
    <w:p w:rsidR="009936FD" w:rsidRPr="009936FD" w:rsidRDefault="009936FD" w:rsidP="009936FD">
      <w:pPr>
        <w:ind w:firstLine="480"/>
        <w:jc w:val="both"/>
        <w:rPr>
          <w:sz w:val="28"/>
          <w:szCs w:val="28"/>
        </w:rPr>
      </w:pPr>
      <w:r>
        <w:rPr>
          <w:sz w:val="28"/>
          <w:szCs w:val="28"/>
        </w:rPr>
        <w:t xml:space="preserve">      </w:t>
      </w:r>
      <w:r w:rsidRPr="009936FD">
        <w:rPr>
          <w:sz w:val="28"/>
          <w:szCs w:val="28"/>
        </w:rPr>
        <w:t xml:space="preserve">Россия Федерациясе Су кодексы, Россия Федерациясе Табигый байлыклар һәм экология министрлыгының «Су объектларының төбен һәм ярларын үзгәртү белән бәйле су төбен тирәнәйтү һәм башка эшләрне башкарганда алынган су төбе грунтын куллану тәртибен раслау турында» 2020 елның 15 апрелендәге 220 номерлы боерыгы, «Россия Федерациясендә җирле үзидарә оештыруның гомуми принциплары турында» 2003 елның 6 октябрендәге 131-ФЗ номерлы һәм «Дәүләт һәм муниципаль хезмәтләр күрсәтүне оештыру турында» 2010 елның 27 июлендәге 210-ФЗ номерлы федераль законнар, Россия Федерациясе Хөкүмәтенең 2022 елның 15 августындагы 1415 номерлы карары нигезендә Татарстан Республикасы Мамадыш муниципаль районы башкарма комитеты </w:t>
      </w:r>
      <w:r>
        <w:rPr>
          <w:sz w:val="28"/>
          <w:szCs w:val="28"/>
        </w:rPr>
        <w:t xml:space="preserve"> </w:t>
      </w:r>
      <w:r w:rsidRPr="009936FD">
        <w:rPr>
          <w:sz w:val="28"/>
          <w:szCs w:val="28"/>
        </w:rPr>
        <w:t xml:space="preserve">карар бирә: </w:t>
      </w:r>
    </w:p>
    <w:p w:rsidR="009936FD" w:rsidRPr="009936FD" w:rsidRDefault="009936FD" w:rsidP="009936FD">
      <w:pPr>
        <w:ind w:firstLine="480"/>
        <w:jc w:val="both"/>
        <w:rPr>
          <w:sz w:val="28"/>
          <w:szCs w:val="28"/>
        </w:rPr>
      </w:pPr>
      <w:r>
        <w:rPr>
          <w:sz w:val="28"/>
          <w:szCs w:val="28"/>
        </w:rPr>
        <w:t xml:space="preserve">     </w:t>
      </w:r>
      <w:r w:rsidRPr="009936FD">
        <w:rPr>
          <w:sz w:val="28"/>
          <w:szCs w:val="28"/>
        </w:rPr>
        <w:t>1. Татарстан Республикасы Мамадыш муниципаль районы башкарма комитетының 2022 елның 25 июлендәге «Татарстан Республикасы Мамадыш муниципаль районы территориясендә су объектлары төбен һәм ярларын үзгәртү белән бәйле су төбен тирәнәйтү һәм башка эшләрне башкарганда алынган су төбе грунтын куллану турында карар кабул итү буенча административ регламентны раслау хакында» 204 карарына (алга таба – Карар) т</w:t>
      </w:r>
      <w:r w:rsidRPr="009936FD">
        <w:rPr>
          <w:sz w:val="28"/>
          <w:szCs w:val="28"/>
          <w:lang w:val="tt-RU"/>
        </w:rPr>
        <w:t>үбәндәге</w:t>
      </w:r>
      <w:r w:rsidRPr="009936FD">
        <w:rPr>
          <w:sz w:val="28"/>
          <w:szCs w:val="28"/>
        </w:rPr>
        <w:t xml:space="preserve"> үзгәрешләрне кертерг</w:t>
      </w:r>
      <w:r w:rsidRPr="009936FD">
        <w:rPr>
          <w:sz w:val="28"/>
          <w:szCs w:val="28"/>
          <w:lang w:val="tt-RU"/>
        </w:rPr>
        <w:t xml:space="preserve">ә: </w:t>
      </w:r>
    </w:p>
    <w:p w:rsidR="009936FD" w:rsidRPr="009936FD" w:rsidRDefault="009936FD" w:rsidP="009936FD">
      <w:pPr>
        <w:ind w:firstLine="480"/>
        <w:jc w:val="both"/>
        <w:rPr>
          <w:sz w:val="28"/>
          <w:szCs w:val="28"/>
        </w:rPr>
      </w:pPr>
      <w:r>
        <w:rPr>
          <w:sz w:val="28"/>
          <w:szCs w:val="28"/>
        </w:rPr>
        <w:t xml:space="preserve">   </w:t>
      </w:r>
      <w:r w:rsidRPr="009936FD">
        <w:rPr>
          <w:sz w:val="28"/>
          <w:szCs w:val="28"/>
        </w:rPr>
        <w:t xml:space="preserve">1.1 Әлеге карарга 1 нче кушымтаның 3.3.2 пунктының 12 абзацын түбәндәге редакциядә бәян итәргә: «Формалаштырылган запросны формат - логик тикшерү </w:t>
      </w:r>
      <w:r w:rsidRPr="009936FD">
        <w:rPr>
          <w:sz w:val="28"/>
          <w:szCs w:val="28"/>
        </w:rPr>
        <w:lastRenderedPageBreak/>
        <w:t>орган (оешма) билгеләгән таләпләр нигезендә, мөрәҗәгать итүченең һәрбер электрон форма запросын тутыру процессында автомат рәвештә бердәм портал тарафыннан башкарыла. Гарызнамәчегә электрон формадагы дөрес тутырылмаган кырны ачыклаганда, гариза бирүчегә ачыкланган хатаның характеры һәм аны бетерү тәртибе турында турыдан-туры электрон рәвештә хәбәр итү юлы белән хәбәр ителә».</w:t>
      </w:r>
    </w:p>
    <w:p w:rsidR="009936FD" w:rsidRPr="009936FD" w:rsidRDefault="009936FD" w:rsidP="009936FD">
      <w:pPr>
        <w:jc w:val="both"/>
        <w:rPr>
          <w:rFonts w:ascii="Calibri" w:eastAsia="Calibri" w:hAnsi="Calibri"/>
          <w:sz w:val="28"/>
          <w:szCs w:val="28"/>
          <w:lang w:eastAsia="en-US"/>
        </w:rPr>
      </w:pPr>
      <w:r>
        <w:rPr>
          <w:sz w:val="28"/>
          <w:szCs w:val="28"/>
        </w:rPr>
        <w:t xml:space="preserve">        </w:t>
      </w:r>
      <w:r w:rsidRPr="009936FD">
        <w:rPr>
          <w:sz w:val="28"/>
          <w:szCs w:val="28"/>
        </w:rPr>
        <w:t>2. 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9936FD" w:rsidRPr="009936FD" w:rsidRDefault="009936FD" w:rsidP="009936FD">
      <w:pPr>
        <w:jc w:val="both"/>
        <w:rPr>
          <w:rFonts w:eastAsia="Calibri"/>
          <w:sz w:val="28"/>
          <w:szCs w:val="28"/>
          <w:lang w:eastAsia="en-US"/>
        </w:rPr>
      </w:pPr>
      <w:r>
        <w:rPr>
          <w:rFonts w:eastAsia="Calibri"/>
          <w:sz w:val="28"/>
          <w:szCs w:val="28"/>
          <w:lang w:eastAsia="en-US"/>
        </w:rPr>
        <w:t xml:space="preserve">       </w:t>
      </w:r>
      <w:r w:rsidRPr="009936FD">
        <w:rPr>
          <w:rFonts w:eastAsia="Calibri"/>
          <w:sz w:val="28"/>
          <w:szCs w:val="28"/>
          <w:lang w:eastAsia="en-US"/>
        </w:rPr>
        <w:t>3.</w:t>
      </w:r>
      <w:r w:rsidRPr="009936FD">
        <w:rPr>
          <w:rFonts w:ascii="Calibri" w:eastAsia="Calibri" w:hAnsi="Calibri"/>
          <w:sz w:val="28"/>
          <w:szCs w:val="28"/>
          <w:lang w:eastAsia="en-US"/>
        </w:rPr>
        <w:t xml:space="preserve"> </w:t>
      </w:r>
      <w:r w:rsidRPr="009936FD">
        <w:rPr>
          <w:rFonts w:eastAsia="Calibri"/>
          <w:sz w:val="28"/>
          <w:szCs w:val="28"/>
          <w:lang w:eastAsia="en-US"/>
        </w:rPr>
        <w:t>Әлеге карарның үтәлешен контрольдә  тотуны Мамадыш муниципаль районы башкарма комитеты җитәкчесе урынбасары  Р.М.Никифоровка  йөкләргә.</w:t>
      </w:r>
    </w:p>
    <w:p w:rsidR="009936FD" w:rsidRPr="009936FD" w:rsidRDefault="009936FD" w:rsidP="009936FD">
      <w:pPr>
        <w:jc w:val="both"/>
        <w:rPr>
          <w:rFonts w:eastAsia="Calibri"/>
          <w:sz w:val="28"/>
          <w:szCs w:val="28"/>
          <w:lang w:eastAsia="en-US"/>
        </w:rPr>
      </w:pPr>
    </w:p>
    <w:p w:rsidR="009936FD" w:rsidRDefault="009936FD" w:rsidP="009936FD">
      <w:pPr>
        <w:spacing w:before="100" w:beforeAutospacing="1" w:after="240"/>
        <w:jc w:val="both"/>
        <w:rPr>
          <w:rFonts w:eastAsia="Calibri"/>
          <w:sz w:val="28"/>
          <w:szCs w:val="28"/>
          <w:lang w:eastAsia="en-US"/>
        </w:rPr>
      </w:pPr>
    </w:p>
    <w:p w:rsidR="009936FD" w:rsidRPr="009936FD" w:rsidRDefault="009936FD" w:rsidP="009936FD">
      <w:pPr>
        <w:spacing w:before="100" w:beforeAutospacing="1" w:after="240"/>
        <w:jc w:val="both"/>
        <w:rPr>
          <w:rFonts w:eastAsia="Calibri"/>
          <w:sz w:val="28"/>
          <w:szCs w:val="28"/>
          <w:lang w:eastAsia="en-US"/>
        </w:rPr>
      </w:pPr>
      <w:r w:rsidRPr="009936FD">
        <w:rPr>
          <w:rFonts w:eastAsia="Calibri"/>
          <w:sz w:val="28"/>
          <w:szCs w:val="28"/>
          <w:lang w:eastAsia="en-US"/>
        </w:rPr>
        <w:t>Җитәкче</w:t>
      </w:r>
      <w:r w:rsidRPr="009936FD">
        <w:rPr>
          <w:rFonts w:eastAsia="Calibri"/>
          <w:sz w:val="28"/>
          <w:szCs w:val="28"/>
          <w:lang w:eastAsia="en-US"/>
        </w:rPr>
        <w:tab/>
        <w:t xml:space="preserve">                                                      </w:t>
      </w:r>
      <w:r>
        <w:rPr>
          <w:rFonts w:eastAsia="Calibri"/>
          <w:sz w:val="28"/>
          <w:szCs w:val="28"/>
          <w:lang w:eastAsia="en-US"/>
        </w:rPr>
        <w:t xml:space="preserve">                                                О.Н.</w:t>
      </w:r>
      <w:r w:rsidRPr="009936FD">
        <w:rPr>
          <w:rFonts w:eastAsia="Calibri"/>
          <w:sz w:val="28"/>
          <w:szCs w:val="28"/>
          <w:lang w:eastAsia="en-US"/>
        </w:rPr>
        <w:t>Павлов</w:t>
      </w:r>
    </w:p>
    <w:p w:rsidR="009936FD" w:rsidRPr="009936FD" w:rsidRDefault="009936FD" w:rsidP="009936FD">
      <w:pPr>
        <w:spacing w:before="100" w:beforeAutospacing="1" w:after="100" w:afterAutospacing="1"/>
        <w:jc w:val="both"/>
        <w:rPr>
          <w:sz w:val="28"/>
          <w:szCs w:val="28"/>
        </w:rPr>
      </w:pPr>
    </w:p>
    <w:p w:rsidR="0098677B" w:rsidRDefault="0098677B" w:rsidP="000512C5">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DB9" w:rsidRDefault="00776DB9">
      <w:r>
        <w:separator/>
      </w:r>
    </w:p>
  </w:endnote>
  <w:endnote w:type="continuationSeparator" w:id="0">
    <w:p w:rsidR="00776DB9" w:rsidRDefault="0077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DB9" w:rsidRDefault="00776DB9">
      <w:r>
        <w:separator/>
      </w:r>
    </w:p>
  </w:footnote>
  <w:footnote w:type="continuationSeparator" w:id="0">
    <w:p w:rsidR="00776DB9" w:rsidRDefault="00776D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3F1E"/>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76DB9"/>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36F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DE0D20"/>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E3D0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20646982">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2EDB206-7E10-4A96-9AE0-DAEA29E9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3216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2022-10-28T11:45:00Z</cp:lastPrinted>
  <dcterms:created xsi:type="dcterms:W3CDTF">2022-10-28T11:46:00Z</dcterms:created>
  <dcterms:modified xsi:type="dcterms:W3CDTF">2022-11-07T07:54:00Z</dcterms:modified>
</cp:coreProperties>
</file>