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9589E" w:rsidP="00107FC2">
            <w:pPr>
              <w:rPr>
                <w:sz w:val="28"/>
              </w:rPr>
            </w:pPr>
            <w:r>
              <w:rPr>
                <w:sz w:val="28"/>
              </w:rPr>
              <w:t>№ 318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9589E" w:rsidP="00107FC2">
            <w:pPr>
              <w:rPr>
                <w:sz w:val="28"/>
              </w:rPr>
            </w:pPr>
            <w:r>
              <w:rPr>
                <w:sz w:val="28"/>
              </w:rPr>
              <w:t xml:space="preserve">от « 11 »     10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0C2133" w:rsidRDefault="000C2133" w:rsidP="000C2133">
      <w:pPr>
        <w:pStyle w:val="15"/>
        <w:spacing w:line="259" w:lineRule="auto"/>
      </w:pPr>
    </w:p>
    <w:p w:rsidR="000C2133" w:rsidRDefault="000C2133" w:rsidP="000C2133">
      <w:pPr>
        <w:pStyle w:val="15"/>
        <w:spacing w:line="259" w:lineRule="auto"/>
        <w:rPr>
          <w:b/>
          <w:bCs/>
        </w:rPr>
      </w:pPr>
    </w:p>
    <w:p w:rsidR="000C2133" w:rsidRDefault="000C2133" w:rsidP="000C2133">
      <w:pPr>
        <w:pStyle w:val="15"/>
        <w:spacing w:line="259" w:lineRule="auto"/>
        <w:rPr>
          <w:b/>
          <w:bCs/>
        </w:rPr>
      </w:pPr>
    </w:p>
    <w:p w:rsidR="000C2133" w:rsidRDefault="000C2133" w:rsidP="000C2133">
      <w:pPr>
        <w:pStyle w:val="15"/>
        <w:spacing w:line="259" w:lineRule="auto"/>
        <w:rPr>
          <w:bCs/>
        </w:rPr>
      </w:pPr>
      <w:r>
        <w:rPr>
          <w:bCs/>
        </w:rPr>
        <w:t>Мамадыш</w:t>
      </w:r>
      <w:r w:rsidRPr="00584AC1">
        <w:rPr>
          <w:bCs/>
        </w:rPr>
        <w:t xml:space="preserve"> муниципаль районында </w:t>
      </w:r>
      <w:r>
        <w:rPr>
          <w:bCs/>
        </w:rPr>
        <w:t>хисап чорында</w:t>
      </w:r>
    </w:p>
    <w:p w:rsidR="000C2133" w:rsidRDefault="000C2133" w:rsidP="000C2133">
      <w:pPr>
        <w:pStyle w:val="15"/>
        <w:spacing w:line="259" w:lineRule="auto"/>
        <w:rPr>
          <w:bCs/>
        </w:rPr>
      </w:pPr>
      <w:r w:rsidRPr="00584AC1">
        <w:rPr>
          <w:bCs/>
        </w:rPr>
        <w:t>муниципаль дәрәҗәдә декомпозацияләнгән</w:t>
      </w:r>
    </w:p>
    <w:p w:rsidR="000C2133" w:rsidRDefault="000C2133" w:rsidP="000C2133">
      <w:pPr>
        <w:pStyle w:val="15"/>
        <w:spacing w:line="259" w:lineRule="auto"/>
        <w:rPr>
          <w:bCs/>
        </w:rPr>
      </w:pPr>
      <w:r w:rsidRPr="00584AC1">
        <w:rPr>
          <w:bCs/>
        </w:rPr>
        <w:t xml:space="preserve">«Гармонияле алга киткән һәм социаль </w:t>
      </w:r>
    </w:p>
    <w:p w:rsidR="000C2133" w:rsidRDefault="000C2133" w:rsidP="000C2133">
      <w:pPr>
        <w:pStyle w:val="15"/>
        <w:spacing w:line="259" w:lineRule="auto"/>
        <w:rPr>
          <w:bCs/>
        </w:rPr>
      </w:pPr>
      <w:r w:rsidRPr="00584AC1">
        <w:rPr>
          <w:bCs/>
        </w:rPr>
        <w:t xml:space="preserve">җаваплы шәхес тәрбияләү өчен шартлар» </w:t>
      </w:r>
    </w:p>
    <w:p w:rsidR="000C2133" w:rsidRDefault="000C2133" w:rsidP="000C2133">
      <w:pPr>
        <w:pStyle w:val="15"/>
        <w:spacing w:line="259" w:lineRule="auto"/>
        <w:rPr>
          <w:bCs/>
        </w:rPr>
      </w:pPr>
      <w:r w:rsidRPr="00584AC1">
        <w:rPr>
          <w:bCs/>
        </w:rPr>
        <w:t xml:space="preserve">күрсәткечен исәпләү өчен кирәкле </w:t>
      </w:r>
    </w:p>
    <w:p w:rsidR="000C2133" w:rsidRDefault="000C2133" w:rsidP="000C2133">
      <w:pPr>
        <w:pStyle w:val="15"/>
        <w:spacing w:line="259" w:lineRule="auto"/>
        <w:rPr>
          <w:bCs/>
        </w:rPr>
      </w:pPr>
      <w:r w:rsidRPr="00584AC1">
        <w:rPr>
          <w:bCs/>
        </w:rPr>
        <w:t xml:space="preserve">мәгълүматларны җыю һәм мониторинглау </w:t>
      </w:r>
    </w:p>
    <w:p w:rsidR="000C2133" w:rsidRDefault="000C2133" w:rsidP="000C2133">
      <w:pPr>
        <w:pStyle w:val="15"/>
        <w:spacing w:line="259" w:lineRule="auto"/>
        <w:rPr>
          <w:bCs/>
        </w:rPr>
      </w:pPr>
      <w:r w:rsidRPr="00584AC1">
        <w:rPr>
          <w:bCs/>
        </w:rPr>
        <w:t>механизмы буенча җирле үзидарә органы</w:t>
      </w:r>
    </w:p>
    <w:p w:rsidR="000C2133" w:rsidRDefault="000C2133" w:rsidP="000C2133">
      <w:pPr>
        <w:pStyle w:val="15"/>
        <w:spacing w:line="259" w:lineRule="auto"/>
      </w:pPr>
      <w:r w:rsidRPr="00584AC1">
        <w:rPr>
          <w:bCs/>
        </w:rPr>
        <w:t xml:space="preserve"> эшчәнлеге регламентын раслау турында</w:t>
      </w:r>
      <w:r>
        <w:rPr>
          <w:bCs/>
        </w:rPr>
        <w:t xml:space="preserve"> </w:t>
      </w:r>
    </w:p>
    <w:p w:rsidR="000C2133" w:rsidRDefault="000C2133" w:rsidP="000C2133">
      <w:pPr>
        <w:pStyle w:val="15"/>
        <w:spacing w:line="298" w:lineRule="auto"/>
        <w:ind w:firstLine="360"/>
      </w:pPr>
    </w:p>
    <w:p w:rsidR="000C2133" w:rsidRDefault="000C2133" w:rsidP="000C2133">
      <w:pPr>
        <w:pStyle w:val="15"/>
        <w:spacing w:line="298" w:lineRule="auto"/>
        <w:ind w:firstLine="360"/>
      </w:pPr>
    </w:p>
    <w:p w:rsidR="000C2133" w:rsidRDefault="000C2133" w:rsidP="000C2133">
      <w:pPr>
        <w:pStyle w:val="15"/>
        <w:spacing w:line="298" w:lineRule="auto"/>
        <w:ind w:firstLine="360"/>
        <w:jc w:val="both"/>
      </w:pPr>
      <w:r>
        <w:t xml:space="preserve">      «Россия Федерациясендә җирле үзидарә оештыруның гомуми принциплары турында» 2003 елның 06 октябрендәге 131-Ф3 номерлы Федераль закон,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өчен күрсәткечләрне исәпләү методикаларын һәм Россия Федерациясе субъектларының башкарма хакимият органнары эшчәнлеген раслау турында»  2021 елның 3 апрелендәге  № 542 Россия Федерациясе Хөкүмәте карары нигезендә Татарстан Республикасы Мамадыш муниципаль районы башкарма комитеты        </w:t>
      </w:r>
    </w:p>
    <w:p w:rsidR="000C2133" w:rsidRPr="000C2133" w:rsidRDefault="000C2133" w:rsidP="000C2133">
      <w:pPr>
        <w:pStyle w:val="15"/>
        <w:spacing w:line="298" w:lineRule="auto"/>
        <w:ind w:firstLine="360"/>
        <w:jc w:val="both"/>
      </w:pPr>
      <w:r>
        <w:t xml:space="preserve">      </w:t>
      </w:r>
      <w:r w:rsidRPr="000C2133">
        <w:t xml:space="preserve">к а р а р   б и р ә:  </w:t>
      </w:r>
    </w:p>
    <w:p w:rsidR="000C2133" w:rsidRDefault="000C2133" w:rsidP="000C2133">
      <w:pPr>
        <w:pStyle w:val="15"/>
        <w:spacing w:line="298" w:lineRule="auto"/>
        <w:ind w:firstLine="360"/>
        <w:jc w:val="both"/>
      </w:pPr>
      <w:r>
        <w:t xml:space="preserve">     1. Мамадыш муниципаль районында хисап чорында муниципаль дәрәҗәдә декомпозацияләнгән «Гармонияле алга киткән һәм социаль җаваплы шәхес тәрбияләү өчен шартлар» күрсәткечен исәпләү өчен кирәкле мәгълүматларны җыю һәм мониторинглау механизмы буенча җирле үзидарә органы эшчәнлеге регламентын кушымта нигезенд</w:t>
      </w:r>
      <w:r>
        <w:rPr>
          <w:lang w:val="tt-RU"/>
        </w:rPr>
        <w:t xml:space="preserve">ә </w:t>
      </w:r>
      <w:r>
        <w:t xml:space="preserve">расларга. </w:t>
      </w:r>
    </w:p>
    <w:p w:rsidR="000C2133" w:rsidRDefault="000C2133" w:rsidP="000C2133">
      <w:pPr>
        <w:pStyle w:val="15"/>
        <w:spacing w:line="298" w:lineRule="auto"/>
        <w:ind w:firstLine="360"/>
        <w:jc w:val="both"/>
      </w:pPr>
      <w:r>
        <w:t xml:space="preserve">   2. Әлеге карарны Татарстан Республикасы муниципаль районының www.mamadysh.tatarstan.ru рәсми сайтында һәм Татарстан Республикасы хокук порталында (pravo.tatarstan.ru)  «Интернет» мәгълүмат-телекоммуникация челтәрендә урнаштырырга. </w:t>
      </w:r>
    </w:p>
    <w:p w:rsidR="000C2133" w:rsidRDefault="000C2133" w:rsidP="000C2133">
      <w:pPr>
        <w:pStyle w:val="15"/>
        <w:spacing w:line="298" w:lineRule="auto"/>
        <w:ind w:firstLine="360"/>
        <w:jc w:val="both"/>
      </w:pPr>
      <w:r>
        <w:lastRenderedPageBreak/>
        <w:t xml:space="preserve"> 3. Әлеге карарның үтәлешен тикшереп торуны Татарстан Республикасы Мамадыш муниципаль районы Башкарма комитеты җитәкчесе урынбасары М.Р.Хуҗаҗановка йөкләргә.  </w:t>
      </w:r>
    </w:p>
    <w:p w:rsidR="000C2133" w:rsidRDefault="000C2133" w:rsidP="000C2133">
      <w:pPr>
        <w:pStyle w:val="15"/>
        <w:spacing w:line="298" w:lineRule="auto"/>
        <w:ind w:firstLine="360"/>
        <w:jc w:val="both"/>
      </w:pPr>
    </w:p>
    <w:p w:rsidR="000C2133" w:rsidRDefault="000C2133" w:rsidP="000C2133">
      <w:pPr>
        <w:pStyle w:val="15"/>
        <w:spacing w:line="298" w:lineRule="auto"/>
        <w:ind w:firstLine="360"/>
        <w:jc w:val="both"/>
      </w:pPr>
    </w:p>
    <w:p w:rsidR="000C2133" w:rsidRDefault="000C2133" w:rsidP="000C2133">
      <w:pPr>
        <w:pStyle w:val="15"/>
        <w:spacing w:line="298" w:lineRule="auto"/>
        <w:jc w:val="both"/>
        <w:rPr>
          <w:sz w:val="2"/>
          <w:szCs w:val="2"/>
        </w:rPr>
      </w:pPr>
      <w:r>
        <w:t>Җитәкче                                                                                                            О.Н. Павлов</w:t>
      </w: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r>
        <w:t xml:space="preserve">                                                                                      </w:t>
      </w: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p>
    <w:p w:rsidR="000C2133" w:rsidRDefault="000C2133" w:rsidP="000C2133">
      <w:pPr>
        <w:pStyle w:val="15"/>
        <w:spacing w:line="240" w:lineRule="auto"/>
        <w:ind w:firstLine="360"/>
      </w:pPr>
      <w:r>
        <w:t xml:space="preserve">  </w:t>
      </w:r>
    </w:p>
    <w:p w:rsidR="000C2133" w:rsidRDefault="000C2133" w:rsidP="000C2133">
      <w:pPr>
        <w:pStyle w:val="15"/>
        <w:spacing w:line="240" w:lineRule="auto"/>
        <w:ind w:firstLine="360"/>
        <w:rPr>
          <w:sz w:val="24"/>
          <w:szCs w:val="24"/>
        </w:rPr>
      </w:pPr>
    </w:p>
    <w:p w:rsidR="000C2133" w:rsidRDefault="000C2133" w:rsidP="000C2133">
      <w:pPr>
        <w:pStyle w:val="15"/>
        <w:spacing w:line="240" w:lineRule="auto"/>
        <w:ind w:firstLine="360"/>
        <w:rPr>
          <w:sz w:val="24"/>
          <w:szCs w:val="24"/>
        </w:rPr>
      </w:pPr>
    </w:p>
    <w:p w:rsidR="000C2133" w:rsidRDefault="000C2133" w:rsidP="000C2133">
      <w:pPr>
        <w:pStyle w:val="15"/>
        <w:spacing w:line="240" w:lineRule="auto"/>
        <w:ind w:firstLine="360"/>
        <w:rPr>
          <w:sz w:val="24"/>
          <w:szCs w:val="24"/>
        </w:rPr>
      </w:pPr>
    </w:p>
    <w:p w:rsidR="000C2133" w:rsidRPr="00584AC1" w:rsidRDefault="000C2133" w:rsidP="000C2133">
      <w:pPr>
        <w:pStyle w:val="15"/>
        <w:widowControl/>
        <w:tabs>
          <w:tab w:val="left" w:leader="underscore" w:pos="5045"/>
        </w:tabs>
        <w:spacing w:before="100" w:beforeAutospacing="1" w:after="100" w:afterAutospacing="1"/>
        <w:ind w:right="141"/>
        <w:contextualSpacing/>
        <w:jc w:val="right"/>
        <w:rPr>
          <w:sz w:val="24"/>
          <w:szCs w:val="24"/>
        </w:rPr>
      </w:pPr>
      <w:r w:rsidRPr="00584AC1">
        <w:rPr>
          <w:sz w:val="24"/>
          <w:szCs w:val="24"/>
        </w:rPr>
        <w:t xml:space="preserve">         </w:t>
      </w:r>
      <w:r>
        <w:rPr>
          <w:sz w:val="24"/>
          <w:szCs w:val="24"/>
        </w:rPr>
        <w:t xml:space="preserve">                                 </w:t>
      </w:r>
      <w:r w:rsidRPr="00584AC1">
        <w:rPr>
          <w:sz w:val="24"/>
          <w:szCs w:val="24"/>
        </w:rPr>
        <w:t xml:space="preserve"> Татарстан Республикасы Мамадыш</w:t>
      </w:r>
    </w:p>
    <w:p w:rsidR="000C2133" w:rsidRPr="00584AC1" w:rsidRDefault="000C2133" w:rsidP="000C2133">
      <w:pPr>
        <w:pStyle w:val="15"/>
        <w:widowControl/>
        <w:tabs>
          <w:tab w:val="left" w:leader="underscore" w:pos="5045"/>
        </w:tabs>
        <w:spacing w:before="100" w:beforeAutospacing="1" w:after="100" w:afterAutospacing="1"/>
        <w:contextualSpacing/>
        <w:jc w:val="center"/>
        <w:rPr>
          <w:sz w:val="24"/>
          <w:szCs w:val="24"/>
        </w:rPr>
      </w:pPr>
      <w:r>
        <w:rPr>
          <w:sz w:val="24"/>
          <w:szCs w:val="24"/>
        </w:rPr>
        <w:t xml:space="preserve">                                                                                          </w:t>
      </w:r>
      <w:r w:rsidR="0029589E">
        <w:rPr>
          <w:sz w:val="24"/>
          <w:szCs w:val="24"/>
        </w:rPr>
        <w:t xml:space="preserve">  </w:t>
      </w:r>
      <w:r>
        <w:rPr>
          <w:sz w:val="24"/>
          <w:szCs w:val="24"/>
        </w:rPr>
        <w:t xml:space="preserve"> </w:t>
      </w:r>
      <w:r w:rsidRPr="00584AC1">
        <w:rPr>
          <w:sz w:val="24"/>
          <w:szCs w:val="24"/>
        </w:rPr>
        <w:t xml:space="preserve"> муниципаль районы башкарма </w:t>
      </w:r>
    </w:p>
    <w:p w:rsidR="000C2133" w:rsidRPr="00584AC1" w:rsidRDefault="0029589E" w:rsidP="0029589E">
      <w:pPr>
        <w:pStyle w:val="15"/>
        <w:widowControl/>
        <w:tabs>
          <w:tab w:val="left" w:leader="underscore" w:pos="5045"/>
        </w:tabs>
        <w:spacing w:before="100" w:beforeAutospacing="1" w:after="100" w:afterAutospacing="1"/>
        <w:contextualSpacing/>
        <w:jc w:val="center"/>
        <w:rPr>
          <w:sz w:val="24"/>
          <w:szCs w:val="24"/>
        </w:rPr>
      </w:pPr>
      <w:r>
        <w:rPr>
          <w:sz w:val="24"/>
          <w:szCs w:val="24"/>
        </w:rPr>
        <w:t xml:space="preserve">                                                                                           комитетының  11.10.</w:t>
      </w:r>
      <w:r w:rsidR="000C2133" w:rsidRPr="00584AC1">
        <w:rPr>
          <w:sz w:val="24"/>
          <w:szCs w:val="24"/>
        </w:rPr>
        <w:t xml:space="preserve"> 2022 ел, </w:t>
      </w:r>
    </w:p>
    <w:p w:rsidR="000C2133" w:rsidRDefault="000C2133" w:rsidP="000C2133">
      <w:pPr>
        <w:pStyle w:val="15"/>
        <w:widowControl/>
        <w:tabs>
          <w:tab w:val="left" w:leader="underscore" w:pos="5045"/>
        </w:tabs>
        <w:spacing w:before="100" w:beforeAutospacing="1" w:after="100" w:afterAutospacing="1" w:line="240" w:lineRule="auto"/>
        <w:contextualSpacing/>
        <w:jc w:val="center"/>
        <w:rPr>
          <w:b/>
          <w:bCs/>
        </w:rPr>
      </w:pPr>
      <w:r>
        <w:rPr>
          <w:sz w:val="24"/>
          <w:szCs w:val="24"/>
        </w:rPr>
        <w:t xml:space="preserve">                                                                      </w:t>
      </w:r>
      <w:r w:rsidR="0029589E">
        <w:rPr>
          <w:sz w:val="24"/>
          <w:szCs w:val="24"/>
        </w:rPr>
        <w:t xml:space="preserve">                           </w:t>
      </w:r>
      <w:r>
        <w:rPr>
          <w:sz w:val="24"/>
          <w:szCs w:val="24"/>
        </w:rPr>
        <w:t xml:space="preserve"> </w:t>
      </w:r>
      <w:r w:rsidR="0029589E">
        <w:rPr>
          <w:sz w:val="24"/>
          <w:szCs w:val="24"/>
        </w:rPr>
        <w:t>№ 318</w:t>
      </w:r>
      <w:r w:rsidRPr="00584AC1">
        <w:rPr>
          <w:sz w:val="24"/>
          <w:szCs w:val="24"/>
        </w:rPr>
        <w:t>_</w:t>
      </w:r>
      <w:bookmarkStart w:id="0" w:name="_GoBack"/>
      <w:bookmarkEnd w:id="0"/>
      <w:r w:rsidRPr="00584AC1">
        <w:rPr>
          <w:sz w:val="24"/>
          <w:szCs w:val="24"/>
        </w:rPr>
        <w:t xml:space="preserve"> карарына  1 нче кушымта                       </w:t>
      </w:r>
    </w:p>
    <w:p w:rsidR="000C2133" w:rsidRDefault="000C2133" w:rsidP="000C2133">
      <w:pPr>
        <w:pStyle w:val="15"/>
        <w:widowControl/>
        <w:tabs>
          <w:tab w:val="left" w:leader="underscore" w:pos="5050"/>
        </w:tabs>
        <w:spacing w:before="100" w:beforeAutospacing="1" w:after="100" w:afterAutospacing="1" w:line="240" w:lineRule="auto"/>
        <w:contextualSpacing/>
        <w:jc w:val="both"/>
        <w:rPr>
          <w:b/>
          <w:bCs/>
        </w:rPr>
      </w:pPr>
    </w:p>
    <w:p w:rsidR="000C2133" w:rsidRDefault="000C2133" w:rsidP="000C2133">
      <w:pPr>
        <w:pStyle w:val="15"/>
        <w:widowControl/>
        <w:tabs>
          <w:tab w:val="left" w:leader="underscore" w:pos="5050"/>
        </w:tabs>
        <w:spacing w:before="100" w:beforeAutospacing="1" w:after="100" w:afterAutospacing="1" w:line="240" w:lineRule="auto"/>
        <w:contextualSpacing/>
        <w:jc w:val="both"/>
        <w:rPr>
          <w:b/>
          <w:bCs/>
        </w:rPr>
      </w:pPr>
    </w:p>
    <w:p w:rsidR="000C2133" w:rsidRDefault="000C2133" w:rsidP="000C2133">
      <w:pPr>
        <w:pStyle w:val="15"/>
        <w:widowControl/>
        <w:tabs>
          <w:tab w:val="left" w:leader="underscore" w:pos="5050"/>
        </w:tabs>
        <w:spacing w:before="100" w:beforeAutospacing="1" w:after="100" w:afterAutospacing="1" w:line="240" w:lineRule="auto"/>
        <w:contextualSpacing/>
        <w:jc w:val="both"/>
        <w:rPr>
          <w:b/>
          <w:bCs/>
        </w:rPr>
      </w:pPr>
    </w:p>
    <w:p w:rsidR="000C2133" w:rsidRDefault="000C2133" w:rsidP="000C2133">
      <w:pPr>
        <w:pStyle w:val="15"/>
        <w:widowControl/>
        <w:tabs>
          <w:tab w:val="left" w:leader="underscore" w:pos="5050"/>
        </w:tabs>
        <w:spacing w:before="100" w:beforeAutospacing="1" w:after="100" w:afterAutospacing="1" w:line="240" w:lineRule="auto"/>
        <w:contextualSpacing/>
        <w:jc w:val="center"/>
      </w:pPr>
      <w:r w:rsidRPr="00584AC1">
        <w:rPr>
          <w:b/>
          <w:bCs/>
        </w:rPr>
        <w:t>Мамадыш муниципаль районында хисап чорында</w:t>
      </w:r>
      <w:r>
        <w:rPr>
          <w:b/>
          <w:bCs/>
        </w:rPr>
        <w:t xml:space="preserve"> </w:t>
      </w:r>
      <w:r w:rsidRPr="00584AC1">
        <w:rPr>
          <w:b/>
          <w:bCs/>
        </w:rPr>
        <w:t>муниципаль дәрәҗәдә декомпозацияләнгән «Гармонияле алга киткән һәм социаль җаваплы шәхес тәрбияләү өчен шартлар» күрсәткечен исәпләү өчен кирәкле мәгълүматларны җыю һәм мониторинглау механизмы буенча җирле үзидарә органы эшчәнлеге регламенты</w:t>
      </w:r>
    </w:p>
    <w:p w:rsidR="000C2133" w:rsidRDefault="000C2133" w:rsidP="000C2133">
      <w:pPr>
        <w:pStyle w:val="17"/>
        <w:widowControl/>
        <w:numPr>
          <w:ilvl w:val="0"/>
          <w:numId w:val="24"/>
        </w:numPr>
        <w:tabs>
          <w:tab w:val="left" w:pos="303"/>
        </w:tabs>
        <w:spacing w:before="100" w:beforeAutospacing="1" w:after="100" w:afterAutospacing="1" w:line="240" w:lineRule="auto"/>
        <w:contextualSpacing/>
        <w:outlineLvl w:val="9"/>
      </w:pPr>
      <w:r>
        <w:t>Гомуми нигезл</w:t>
      </w:r>
      <w:r>
        <w:rPr>
          <w:lang w:val="tt-RU"/>
        </w:rPr>
        <w:t>әмәләр</w:t>
      </w:r>
    </w:p>
    <w:p w:rsidR="000C2133" w:rsidRDefault="000C2133" w:rsidP="000C2133">
      <w:pPr>
        <w:pStyle w:val="15"/>
        <w:widowControl/>
        <w:tabs>
          <w:tab w:val="left" w:leader="underscore" w:pos="4622"/>
        </w:tabs>
        <w:spacing w:before="100" w:beforeAutospacing="1" w:after="100" w:afterAutospacing="1"/>
        <w:contextualSpacing/>
        <w:jc w:val="both"/>
      </w:pPr>
      <w:r>
        <w:t xml:space="preserve">            </w:t>
      </w:r>
      <w:bookmarkStart w:id="1" w:name="bookmark10"/>
      <w:r>
        <w:t>Җирле үзидарә органы эшчәнлегенең әлеге Регламенты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турында» 04.02.2021 ел, №68 Россия Федерациясе Президенты Указы нигезендә эшләнгән муниципаль дәрәҗәгә декомпозацияләнгән хисап чоры өчен «Гармонияле үсеш алган һәм социаль җаваплы шәхес тәрбияләү өчен шартлар» күрсәткечен исәпләү өчен кирәкле мәгълүматларны җыю һәм мониторинглау механизмы буенча нәтиҗәле эш максатларында, «Россия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өчен күрсәткечләрне исәпләү методикаларын һәм Россия Федерациясе субъектларының башкарма хакимият органнары эшчәнлеген раслау турында»  03.04.2021 ел, № 542 Россия Федерациясе Хөкүмәте карары белән, шулай ук Россия Федерациясе Хөкүмәтенең 17.07.2019 № 915 карарының аерым нигезләмәләренең үз көчләрен югалтуын тану турында» карары белән, Татарстан Республикасы Министрлар Кабинетының «Татарстан Республикасы электрон документ әйләнешенең бердәм ведомствоара системасы турында» 31.12.2009 ел, № 920 карары белән расланган һәм «Гармонияле үсеш алган һәм социаль җаваплы шәхес тәрбияләү өчен шартлар» муниципаль дәрәҗәгә декомпозацияләнгән күрсәткечләр җыю тәртибен билгели торган Татарстан Республикасы электрон документ әйләнеше ведомствоара бердәм системасының  «Контроль» модуле эшчәнлеге тәртибе  нигезендә эшләнгән (алга таба - Күрсәткеч).</w:t>
      </w:r>
    </w:p>
    <w:p w:rsidR="000C2133" w:rsidRDefault="000C2133" w:rsidP="000C2133">
      <w:pPr>
        <w:pStyle w:val="15"/>
        <w:widowControl/>
        <w:tabs>
          <w:tab w:val="left" w:leader="underscore" w:pos="4622"/>
        </w:tabs>
        <w:spacing w:before="100" w:beforeAutospacing="1" w:after="100" w:afterAutospacing="1"/>
        <w:contextualSpacing/>
        <w:jc w:val="both"/>
      </w:pPr>
      <w:r>
        <w:t xml:space="preserve">Татарстан Республикасы Мамадыш муниципаль районында кирәкле мәгълүматларны җыю һәм мониторинглау механизмы өчен җаваплылык үзәге булып, тиешле вәкаләтләргә ия булган «Мамадыш муниципаль районы мәдәният бүлеге» муниципаль казна учреждениесе тора (алга таба – Җаваплылык үзәге). </w:t>
      </w:r>
    </w:p>
    <w:p w:rsidR="000C2133" w:rsidRDefault="000C2133" w:rsidP="000C2133">
      <w:pPr>
        <w:pStyle w:val="15"/>
        <w:widowControl/>
        <w:tabs>
          <w:tab w:val="left" w:leader="underscore" w:pos="4622"/>
        </w:tabs>
        <w:spacing w:before="100" w:beforeAutospacing="1" w:after="100" w:afterAutospacing="1" w:line="240" w:lineRule="auto"/>
        <w:contextualSpacing/>
        <w:jc w:val="both"/>
      </w:pPr>
      <w:r>
        <w:t>Кирәкле мәгълүматларны җыючылар  булып дәүләт, муниципаль һәм башка оешмалар, иҗтимагый берләшмәләр һәм башка инициаторлар тора (алга таба - Мәгълүмат җиткерүчеләр).</w:t>
      </w:r>
    </w:p>
    <w:p w:rsidR="000C2133" w:rsidRDefault="000C2133" w:rsidP="000C2133">
      <w:pPr>
        <w:pStyle w:val="15"/>
        <w:widowControl/>
        <w:tabs>
          <w:tab w:val="left" w:leader="underscore" w:pos="4622"/>
        </w:tabs>
        <w:spacing w:before="100" w:beforeAutospacing="1" w:after="100" w:afterAutospacing="1" w:line="240" w:lineRule="auto"/>
        <w:contextualSpacing/>
        <w:jc w:val="both"/>
      </w:pPr>
    </w:p>
    <w:bookmarkEnd w:id="1"/>
    <w:p w:rsidR="000C2133" w:rsidRPr="00947BD5" w:rsidRDefault="000C2133" w:rsidP="000C2133">
      <w:pPr>
        <w:pStyle w:val="15"/>
        <w:widowControl/>
        <w:tabs>
          <w:tab w:val="left" w:leader="underscore" w:pos="4622"/>
        </w:tabs>
        <w:spacing w:before="100" w:beforeAutospacing="1" w:after="100" w:afterAutospacing="1" w:line="240" w:lineRule="auto"/>
        <w:contextualSpacing/>
        <w:jc w:val="center"/>
        <w:rPr>
          <w:b/>
        </w:rPr>
      </w:pPr>
      <w:r>
        <w:rPr>
          <w:b/>
        </w:rPr>
        <w:lastRenderedPageBreak/>
        <w:t xml:space="preserve">2. </w:t>
      </w:r>
      <w:r w:rsidRPr="00947BD5">
        <w:rPr>
          <w:b/>
        </w:rPr>
        <w:t>Төп төшенчәләр һәм билгеләмәләр</w:t>
      </w:r>
    </w:p>
    <w:p w:rsidR="000C2133" w:rsidRDefault="000C2133" w:rsidP="000C2133">
      <w:pPr>
        <w:pStyle w:val="15"/>
        <w:widowControl/>
        <w:tabs>
          <w:tab w:val="left" w:leader="underscore" w:pos="4622"/>
        </w:tabs>
        <w:spacing w:before="100" w:beforeAutospacing="1" w:after="100" w:afterAutospacing="1" w:line="240" w:lineRule="auto"/>
        <w:contextualSpacing/>
        <w:jc w:val="center"/>
      </w:pPr>
    </w:p>
    <w:p w:rsidR="000C2133" w:rsidRPr="001149C5" w:rsidRDefault="000C2133" w:rsidP="000C2133">
      <w:pPr>
        <w:pStyle w:val="15"/>
        <w:widowControl/>
        <w:spacing w:before="100" w:beforeAutospacing="1" w:after="100" w:afterAutospacing="1"/>
        <w:contextualSpacing/>
        <w:jc w:val="both"/>
        <w:rPr>
          <w:bCs/>
        </w:rPr>
      </w:pPr>
      <w:r w:rsidRPr="001149C5">
        <w:rPr>
          <w:bCs/>
        </w:rPr>
        <w:t xml:space="preserve">      </w:t>
      </w:r>
      <w:r>
        <w:rPr>
          <w:bCs/>
        </w:rPr>
        <w:t xml:space="preserve">   </w:t>
      </w:r>
      <w:r w:rsidRPr="001149C5">
        <w:rPr>
          <w:b/>
          <w:bCs/>
        </w:rPr>
        <w:t>Тәрбия</w:t>
      </w:r>
      <w:r>
        <w:rPr>
          <w:bCs/>
        </w:rPr>
        <w:t xml:space="preserve"> </w:t>
      </w:r>
      <w:r w:rsidRPr="001149C5">
        <w:rPr>
          <w:bCs/>
        </w:rPr>
        <w:t>-ул шәхесне үстерүгә, социаль-мәдәни, рухи-әхлакый кыйммәтләр һәм Россия җәмгыятендә кабул ителгән кеше, гаилә, җәмгыять һәм дәүләт мәнфәгатьләрендә тәртип нормалары һәм кагыйдәләре нигезендә укучыларны үзбилгеләндерү һәм социальләштерү өчен шартлар тудыруга, укучыларда Ватанны саклаучылар истәлегенә һәм Ватан геройлары батырлыгына хөрмәт, закон һәм хокук тәртибе, хезмәт кешесенә һәм өлкән буынга үзара хөрмәт, Россия Федерациясенең күпмилләтле халкының мәдәни мирасына һәм гореф-гадәтләренә, табигатькә һәм әйләнә-тирә мохиткә сакчыл мөнәсәбәт тәрбияләүгә юнәлтелгән эшчәнлек.</w:t>
      </w:r>
    </w:p>
    <w:p w:rsidR="000C2133" w:rsidRPr="001149C5" w:rsidRDefault="000C2133" w:rsidP="000C2133">
      <w:pPr>
        <w:pStyle w:val="15"/>
        <w:widowControl/>
        <w:spacing w:before="100" w:beforeAutospacing="1" w:after="100" w:afterAutospacing="1"/>
        <w:contextualSpacing/>
        <w:jc w:val="both"/>
        <w:rPr>
          <w:bCs/>
        </w:rPr>
      </w:pPr>
      <w:r>
        <w:rPr>
          <w:b/>
          <w:bCs/>
        </w:rPr>
        <w:t xml:space="preserve">         </w:t>
      </w:r>
      <w:r w:rsidRPr="001149C5">
        <w:rPr>
          <w:b/>
          <w:bCs/>
        </w:rPr>
        <w:t>Гражданлык тиңдәшлеге</w:t>
      </w:r>
      <w:r w:rsidRPr="001149C5">
        <w:rPr>
          <w:bCs/>
        </w:rPr>
        <w:t xml:space="preserve"> - гражданнарның аңында аларның үз дәүләтләренә, халкына, җәмгыятькә, гореф-гадәтләренә, ил язмышы өчен җаваплылыгына, гражданлык хокукларын һәм бурычларын үтәү зарурлыгына каравын формалаштыру, шулай ук рухи-әхлакый кыйммәтләр, социаль теләктәшлек, сәнгать, тел һәм дөньяга карашның үзенчәлекләрен чагылдыра торган Россия җәмгыятенең база кыйммәтләренә бирелгәнлеге. </w:t>
      </w:r>
    </w:p>
    <w:p w:rsidR="000C2133" w:rsidRPr="001149C5" w:rsidRDefault="000C2133" w:rsidP="000C2133">
      <w:pPr>
        <w:pStyle w:val="15"/>
        <w:widowControl/>
        <w:spacing w:before="100" w:beforeAutospacing="1" w:after="100" w:afterAutospacing="1" w:line="240" w:lineRule="auto"/>
        <w:ind w:firstLine="708"/>
        <w:contextualSpacing/>
        <w:jc w:val="both"/>
      </w:pPr>
      <w:r w:rsidRPr="001149C5">
        <w:rPr>
          <w:b/>
          <w:bCs/>
        </w:rPr>
        <w:t>«Мәктәп укучылары өчен мәдәният» ведомствоара проекты</w:t>
      </w:r>
      <w:r w:rsidRPr="001149C5">
        <w:rPr>
          <w:bCs/>
        </w:rPr>
        <w:t xml:space="preserve"> - Россия Федерациясе Мәдәният министрлыгының һәм Россия Федерациясе Мәгариф министрлыгының мәдәни-мәгариф проекты.</w:t>
      </w:r>
    </w:p>
    <w:p w:rsidR="000C2133" w:rsidRPr="001149C5" w:rsidRDefault="000C2133" w:rsidP="000C2133">
      <w:pPr>
        <w:jc w:val="center"/>
        <w:rPr>
          <w:b/>
          <w:bCs/>
          <w:sz w:val="28"/>
          <w:szCs w:val="28"/>
        </w:rPr>
      </w:pPr>
      <w:r>
        <w:rPr>
          <w:b/>
          <w:bCs/>
          <w:sz w:val="28"/>
          <w:szCs w:val="28"/>
        </w:rPr>
        <w:t xml:space="preserve">3. </w:t>
      </w:r>
      <w:r w:rsidRPr="001149C5">
        <w:rPr>
          <w:b/>
          <w:bCs/>
          <w:sz w:val="28"/>
          <w:szCs w:val="28"/>
        </w:rPr>
        <w:t>Күрсәткеч исәбе стандарты</w:t>
      </w:r>
    </w:p>
    <w:p w:rsidR="000C2133" w:rsidRDefault="000C2133" w:rsidP="000C2133">
      <w:pPr>
        <w:pStyle w:val="15"/>
        <w:widowControl/>
        <w:tabs>
          <w:tab w:val="left" w:pos="1033"/>
        </w:tabs>
        <w:spacing w:before="100" w:beforeAutospacing="1" w:after="100" w:afterAutospacing="1"/>
        <w:contextualSpacing/>
        <w:jc w:val="both"/>
      </w:pPr>
      <w:r>
        <w:t>«Гармонияле үсеш алган һәм социаль җаваплы шәхес тәрбияләү өчен шартлар» күрсәткечен исәпләп чыгару өчен, түбәндәге декомпозицияләнгән ярдәмче күрсәткечләр куллныла:</w:t>
      </w:r>
    </w:p>
    <w:p w:rsidR="000C2133" w:rsidRDefault="000C2133" w:rsidP="000C2133">
      <w:pPr>
        <w:pStyle w:val="15"/>
        <w:widowControl/>
        <w:tabs>
          <w:tab w:val="left" w:pos="1033"/>
        </w:tabs>
        <w:spacing w:before="100" w:beforeAutospacing="1" w:after="100" w:afterAutospacing="1"/>
        <w:contextualSpacing/>
        <w:jc w:val="both"/>
      </w:pPr>
      <w:r>
        <w:t xml:space="preserve">   1. </w:t>
      </w:r>
      <w:r>
        <w:tab/>
        <w:t>Татарстан Республикасы бюджеты акчалары исәбеннән яшь авторлар һәм башкаручылар тарафыннан грантлар һәм стипендияләр алу өчен юнәлдерелгән заявкалар саны,берәмлек;</w:t>
      </w:r>
    </w:p>
    <w:p w:rsidR="000C2133" w:rsidRDefault="000C2133" w:rsidP="000C2133">
      <w:pPr>
        <w:pStyle w:val="15"/>
        <w:widowControl/>
        <w:tabs>
          <w:tab w:val="left" w:pos="1033"/>
        </w:tabs>
        <w:spacing w:before="100" w:beforeAutospacing="1" w:after="100" w:afterAutospacing="1"/>
        <w:contextualSpacing/>
        <w:jc w:val="both"/>
      </w:pPr>
      <w:r>
        <w:t xml:space="preserve">   2. Татарстан Республикасы бюджеты акчалары исәбеннән проектларны гамәлгә ашыру өчен, шул исәптән Россия халыкларының рухи-әхлакый һәм мәдәни кыйммәтләре нигезендә Россия граждан тәңгәллеген ныгытуга юнәлдерелгән коммерциягә карамаган оешмаларга грант ярдәме кысаларында, җибәрелгән заявкалар саны, берәмлек;</w:t>
      </w:r>
    </w:p>
    <w:p w:rsidR="000C2133" w:rsidRDefault="000C2133" w:rsidP="000C2133">
      <w:pPr>
        <w:pStyle w:val="15"/>
        <w:widowControl/>
        <w:tabs>
          <w:tab w:val="left" w:pos="1033"/>
        </w:tabs>
        <w:spacing w:before="100" w:beforeAutospacing="1" w:after="100" w:afterAutospacing="1"/>
        <w:contextualSpacing/>
        <w:jc w:val="both"/>
      </w:pPr>
      <w:r>
        <w:t xml:space="preserve">   3. </w:t>
      </w:r>
      <w:r>
        <w:tab/>
        <w:t>Квалификация күтәрүне узган мәдәният өлкәсе хезмәткәрләре саны, кеше;</w:t>
      </w:r>
    </w:p>
    <w:p w:rsidR="000C2133" w:rsidRDefault="000C2133" w:rsidP="000C2133">
      <w:pPr>
        <w:pStyle w:val="15"/>
        <w:widowControl/>
        <w:tabs>
          <w:tab w:val="left" w:pos="1033"/>
        </w:tabs>
        <w:spacing w:before="100" w:beforeAutospacing="1" w:after="100" w:afterAutospacing="1"/>
        <w:contextualSpacing/>
        <w:jc w:val="both"/>
      </w:pPr>
      <w:r>
        <w:t xml:space="preserve">   4. «Мәктәп укучылары өчен мәдәният» ведомствоара проектында катнашучылар саны, берәмлек;</w:t>
      </w:r>
    </w:p>
    <w:p w:rsidR="000C2133" w:rsidRDefault="000C2133" w:rsidP="000C2133">
      <w:pPr>
        <w:pStyle w:val="15"/>
        <w:widowControl/>
        <w:tabs>
          <w:tab w:val="left" w:pos="1033"/>
        </w:tabs>
        <w:spacing w:before="100" w:beforeAutospacing="1" w:after="100" w:afterAutospacing="1"/>
        <w:contextualSpacing/>
        <w:jc w:val="both"/>
      </w:pPr>
      <w:r>
        <w:t xml:space="preserve">   5. </w:t>
      </w:r>
      <w:r>
        <w:tab/>
        <w:t>Татарстан Республикасы бюджеты акчалары исәбеннән мәктәп укучылары өчен мәдәни-агарту программаларында, шул исәптән «Җиңү юллары» нда  катнашучылар саны, берәмлек;</w:t>
      </w:r>
    </w:p>
    <w:p w:rsidR="000C2133" w:rsidRDefault="000C2133" w:rsidP="000C2133">
      <w:pPr>
        <w:pStyle w:val="15"/>
        <w:widowControl/>
        <w:tabs>
          <w:tab w:val="left" w:pos="1033"/>
        </w:tabs>
        <w:spacing w:before="100" w:beforeAutospacing="1" w:after="100" w:afterAutospacing="1"/>
        <w:contextualSpacing/>
        <w:jc w:val="both"/>
      </w:pPr>
      <w:r>
        <w:t xml:space="preserve">   6. Татарстан Республикасы бюджеты акчалары исәбеннән Россия халыкларының рухи-әхлакый һәм мәдәни кыйммәтләре нигезендә Россия граждан тәңгәллеген ныгытуга юнәлтелгән коммерциягә карамаган оешмалар чараларына килүчеләр саны, берәмлек;</w:t>
      </w:r>
    </w:p>
    <w:p w:rsidR="000C2133" w:rsidRDefault="000C2133" w:rsidP="000C2133">
      <w:pPr>
        <w:pStyle w:val="15"/>
        <w:widowControl/>
        <w:tabs>
          <w:tab w:val="left" w:pos="1033"/>
        </w:tabs>
        <w:spacing w:before="100" w:beforeAutospacing="1" w:after="100" w:afterAutospacing="1" w:line="240" w:lineRule="auto"/>
        <w:contextualSpacing/>
        <w:jc w:val="both"/>
      </w:pPr>
      <w:r>
        <w:lastRenderedPageBreak/>
        <w:t xml:space="preserve">   7. «Татарстан Республикасы бюджеты акчалары исәбеннән гомумроссия гражданлык бердәмлеген ныгытуга юнәлдерелгән чараларда катнашучылар саны», берәмлек.</w:t>
      </w:r>
    </w:p>
    <w:p w:rsidR="000C2133" w:rsidRDefault="000C2133" w:rsidP="000C2133">
      <w:pPr>
        <w:pStyle w:val="15"/>
        <w:widowControl/>
        <w:spacing w:before="100" w:beforeAutospacing="1" w:after="100" w:afterAutospacing="1" w:line="240" w:lineRule="auto"/>
        <w:contextualSpacing/>
        <w:jc w:val="center"/>
      </w:pPr>
      <w:r>
        <w:rPr>
          <w:b/>
          <w:bCs/>
        </w:rPr>
        <w:t xml:space="preserve">4. </w:t>
      </w:r>
      <w:r w:rsidRPr="00B5737F">
        <w:rPr>
          <w:b/>
          <w:bCs/>
        </w:rPr>
        <w:t>Мәгълүмат җыю тәртибе, сроклары һәм формалары</w:t>
      </w:r>
    </w:p>
    <w:p w:rsidR="000C2133" w:rsidRDefault="000C2133" w:rsidP="000C2133">
      <w:pPr>
        <w:pStyle w:val="15"/>
        <w:widowControl/>
        <w:spacing w:before="100" w:beforeAutospacing="1" w:after="100" w:afterAutospacing="1" w:line="240" w:lineRule="auto"/>
        <w:contextualSpacing/>
        <w:jc w:val="center"/>
      </w:pPr>
    </w:p>
    <w:p w:rsidR="000C2133" w:rsidRDefault="000C2133" w:rsidP="000C2133">
      <w:pPr>
        <w:pStyle w:val="15"/>
        <w:widowControl/>
        <w:spacing w:before="100" w:beforeAutospacing="1" w:after="100" w:afterAutospacing="1"/>
        <w:contextualSpacing/>
        <w:jc w:val="both"/>
      </w:pPr>
      <w:r>
        <w:t xml:space="preserve">           Мәгълүмат белән тәэмин итүчеләрдән җаваплылык үзәгенә күрсәткечне исәпләү өчен кирәкле ярдәмче күрсәткечләр  әһәмияте турында мәгълүмат бирү рәвешләре Регламентка 1-7 нче кушымталарга туры килергә тиеш.  Тутырыла һәм Татарстан Республикасы Мәдәният Министрлыгының проект офисына (алга таба – Министрлыкка) җибәрелә торган күрсәткечнең әһәмияте турында җыелма форма – «Таткультресурсурсцентр» ДБУ җаваплылык үзәге хезмәткәре тарафыннан Регламентка 8 нче кушымтада тәкъдим ителгән.</w:t>
      </w:r>
    </w:p>
    <w:p w:rsidR="000C2133" w:rsidRDefault="000C2133" w:rsidP="000C2133">
      <w:pPr>
        <w:pStyle w:val="15"/>
        <w:widowControl/>
        <w:spacing w:before="100" w:beforeAutospacing="1" w:after="100" w:afterAutospacing="1"/>
        <w:contextualSpacing/>
        <w:jc w:val="both"/>
      </w:pPr>
      <w:r>
        <w:t xml:space="preserve">            Мәгълүмат җиткерүчеләр тарафыннан Җаваплылык үзәгенә электрон рәвештә яки кәгазь чыганакта, оешма җитәкчесе кул куйган һәм мөһер беркетелгән мәгълүмат тапшырыла. </w:t>
      </w:r>
    </w:p>
    <w:p w:rsidR="000C2133" w:rsidRDefault="000C2133" w:rsidP="000C2133">
      <w:pPr>
        <w:pStyle w:val="15"/>
        <w:widowControl/>
        <w:spacing w:before="100" w:beforeAutospacing="1" w:after="100" w:afterAutospacing="1" w:line="240" w:lineRule="auto"/>
        <w:ind w:firstLine="708"/>
        <w:contextualSpacing/>
        <w:jc w:val="both"/>
      </w:pPr>
      <w:r>
        <w:t>Кәгазьдә кергән һәм электрон рәвештәге мәгълүмат җаваплылык үзәге билгеләгән форматтагы мәгълүматлар базасына кертелә (Microsoft Excel, Microsoft Access һ.б.). Шул ук вакытта кәгазьдә кергән мәгълүмат әлеге вәкаләтләр беркетелгән җаваплылык үзәге хезмәткәре тарафыннан таблицага күчерелә. Агрегацияләнгән мәгълүмат Мамадышмуниципаль районы территориясендә урнашкан мәгълүмат җиткерүчеләр мәгълүматына нигезләнеп төзелә һәм Министрлыкның «Таткультресурсцентр» ДБУнең проект офисына, хисап чорыннан соң электрон документлар әйләнеше системасыннан файдаланып килүче айның 5 числосына кадәр, җаваплылык үзәге тарафыннан тапшырыла һәм муниципаль электрон исәп-хисап журналында 5 ел дәвамында саклана. «Таткультресурсцентр» ДБУнең Татарстан Республикасының барлык муниципаль районнары буенча үз мәгълүматларын алга таба электрон документлар әйләнеше системасын кулланып, хисап чорыннан соң килүче айның 10 числосына кадәр Министрлыкка тапшыра. Министрлык адресына тапшырыла торган мәгълүматның (белешмәләрнең) эчтәлеге Россия Федерациясе Хөкүмәтенең «Россия Федерациясе субъектларының югары вазыйфаи затлары (дәүләт хакимиятенең югары башкарма органнары җитәкчеләре) эшчәнлеге һәм Россия Федерациясе субъектларының башкарма хакимияте органнары эшчәнлеге нәтиҗәлелеген бәяләү өчен күрсәткечләрне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2021 елның 3 апрелендәге 542 номерлы карары нигезендә билгеләнә.</w:t>
      </w: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right"/>
      </w:pPr>
      <w:r>
        <w:lastRenderedPageBreak/>
        <w:t>1 нче кушымта</w:t>
      </w: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contextualSpacing/>
        <w:jc w:val="center"/>
      </w:pPr>
      <w:r>
        <w:t>«Яшь авторлар һәм башкаручылар тарафыннан Татарстан Республикасы Мамадыш муниципаль районы буенча «Татарстан Республикасы бюджеты акчалары исәбеннән грантлар һәм стипендияләр алу өчен җибәрелгән гаризалар саны» күрсәткече буенча хисап мәгълүматлары</w:t>
      </w:r>
    </w:p>
    <w:p w:rsidR="000C2133" w:rsidRDefault="000C2133" w:rsidP="000C2133">
      <w:pPr>
        <w:pStyle w:val="15"/>
        <w:widowControl/>
        <w:spacing w:before="100" w:beforeAutospacing="1" w:after="100" w:afterAutospacing="1"/>
        <w:contextualSpacing/>
        <w:jc w:val="center"/>
      </w:pPr>
      <w:r>
        <w:t xml:space="preserve"> (мәгълүматны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0C2133" w:rsidTr="004775F5">
        <w:trPr>
          <w:trHeight w:val="1118"/>
        </w:trPr>
        <w:tc>
          <w:tcPr>
            <w:tcW w:w="2520"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 т/б</w:t>
            </w:r>
          </w:p>
        </w:tc>
        <w:tc>
          <w:tcPr>
            <w:tcW w:w="2515" w:type="dxa"/>
            <w:shd w:val="clear" w:color="auto" w:fill="auto"/>
          </w:tcPr>
          <w:p w:rsidR="000C2133" w:rsidRPr="00F645C8" w:rsidRDefault="000C2133" w:rsidP="004775F5">
            <w:r w:rsidRPr="00F645C8">
              <w:t>Заявкалар җибәрү инициаторы</w:t>
            </w:r>
          </w:p>
        </w:tc>
        <w:tc>
          <w:tcPr>
            <w:tcW w:w="2510" w:type="dxa"/>
            <w:shd w:val="clear" w:color="auto" w:fill="auto"/>
          </w:tcPr>
          <w:p w:rsidR="000C2133" w:rsidRPr="00F645C8" w:rsidRDefault="000C2133" w:rsidP="004775F5">
            <w:r w:rsidRPr="00F645C8">
              <w:t xml:space="preserve">Дата </w:t>
            </w:r>
          </w:p>
        </w:tc>
        <w:tc>
          <w:tcPr>
            <w:tcW w:w="2525" w:type="dxa"/>
            <w:shd w:val="clear" w:color="auto" w:fill="auto"/>
          </w:tcPr>
          <w:p w:rsidR="000C2133" w:rsidRPr="00F645C8" w:rsidRDefault="000C2133" w:rsidP="004775F5">
            <w:r w:rsidRPr="00F645C8">
              <w:t>Грантлар һәм стипендияләр алу өчен җибәрелгән заявкалар саны</w:t>
            </w:r>
          </w:p>
        </w:tc>
      </w:tr>
      <w:tr w:rsidR="000C2133" w:rsidTr="004775F5">
        <w:trPr>
          <w:trHeight w:val="283"/>
        </w:trPr>
        <w:tc>
          <w:tcPr>
            <w:tcW w:w="252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r w:rsidR="000C2133" w:rsidTr="004775F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bl>
    <w:p w:rsidR="000C2133" w:rsidRDefault="000C2133" w:rsidP="000C2133">
      <w:pPr>
        <w:spacing w:before="100" w:beforeAutospacing="1" w:after="100" w:afterAutospacing="1"/>
        <w:contextualSpacing/>
        <w:jc w:val="both"/>
      </w:pPr>
    </w:p>
    <w:p w:rsidR="000C2133" w:rsidRDefault="000C2133" w:rsidP="000C2133">
      <w:pPr>
        <w:pStyle w:val="15"/>
        <w:widowControl/>
        <w:spacing w:before="100" w:beforeAutospacing="1" w:after="100" w:afterAutospacing="1" w:line="240" w:lineRule="auto"/>
        <w:contextualSpacing/>
        <w:jc w:val="right"/>
      </w:pPr>
      <w:r>
        <w:t>2 нче кушымта</w:t>
      </w:r>
    </w:p>
    <w:p w:rsidR="000C2133" w:rsidRDefault="000C2133" w:rsidP="000C2133">
      <w:pPr>
        <w:pStyle w:val="15"/>
        <w:widowControl/>
        <w:tabs>
          <w:tab w:val="left" w:leader="underscore" w:pos="5984"/>
        </w:tabs>
        <w:spacing w:before="100" w:beforeAutospacing="1" w:after="100" w:afterAutospacing="1" w:line="240" w:lineRule="auto"/>
        <w:contextualSpacing/>
        <w:jc w:val="both"/>
      </w:pPr>
    </w:p>
    <w:p w:rsidR="000C2133" w:rsidRDefault="000C2133" w:rsidP="000C2133">
      <w:pPr>
        <w:pStyle w:val="15"/>
        <w:widowControl/>
        <w:tabs>
          <w:tab w:val="left" w:leader="underscore" w:pos="5984"/>
        </w:tabs>
        <w:spacing w:before="100" w:beforeAutospacing="1" w:after="100" w:afterAutospacing="1"/>
        <w:contextualSpacing/>
        <w:jc w:val="center"/>
      </w:pPr>
      <w:r>
        <w:t xml:space="preserve">  «Россия Федерациясе халыкларының рухи-әхлакый һәм мәдәни кыйммәтләре нигезендә Россия граждан тәңгәллеген ныгытуга юнәлдерелгән проектларны гамәлгә ашыру өчен җибәрелгән гаризалар саны, шул исәптән коммерциячел булмаган оешмаларга грант ярдәме кысаларында» Татарстан Республикасы Мамадыш муниципаль районы буенча күрсәткеч буенча хисап мәгълүматлары</w:t>
      </w:r>
    </w:p>
    <w:p w:rsidR="000C2133" w:rsidRDefault="000C2133" w:rsidP="000C2133">
      <w:pPr>
        <w:pStyle w:val="15"/>
        <w:widowControl/>
        <w:tabs>
          <w:tab w:val="left" w:leader="underscore" w:pos="5984"/>
        </w:tabs>
        <w:spacing w:before="100" w:beforeAutospacing="1" w:after="100" w:afterAutospacing="1" w:line="240" w:lineRule="auto"/>
        <w:contextualSpacing/>
        <w:jc w:val="center"/>
      </w:pPr>
      <w:r>
        <w:t>(мәгълүматны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0C2133" w:rsidTr="004775F5">
        <w:trPr>
          <w:trHeight w:val="1118"/>
        </w:trPr>
        <w:tc>
          <w:tcPr>
            <w:tcW w:w="2520"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 п/п</w:t>
            </w:r>
          </w:p>
        </w:tc>
        <w:tc>
          <w:tcPr>
            <w:tcW w:w="2515" w:type="dxa"/>
            <w:tcBorders>
              <w:top w:val="single" w:sz="4" w:space="0" w:color="auto"/>
              <w:left w:val="single" w:sz="4" w:space="0" w:color="auto"/>
            </w:tcBorders>
            <w:shd w:val="clear" w:color="auto" w:fill="auto"/>
          </w:tcPr>
          <w:p w:rsidR="000C2133" w:rsidRPr="00F645C8" w:rsidRDefault="000C2133" w:rsidP="004775F5">
            <w:r w:rsidRPr="00F645C8">
              <w:t>Заявкалар җибәрү инициаторы</w:t>
            </w:r>
          </w:p>
        </w:tc>
        <w:tc>
          <w:tcPr>
            <w:tcW w:w="2510" w:type="dxa"/>
            <w:tcBorders>
              <w:top w:val="single" w:sz="4" w:space="0" w:color="auto"/>
              <w:left w:val="single" w:sz="4" w:space="0" w:color="auto"/>
            </w:tcBorders>
            <w:shd w:val="clear" w:color="auto" w:fill="auto"/>
          </w:tcPr>
          <w:p w:rsidR="000C2133" w:rsidRPr="00F645C8" w:rsidRDefault="000C2133" w:rsidP="004775F5">
            <w:r w:rsidRPr="00F645C8">
              <w:t xml:space="preserve">Дата </w:t>
            </w:r>
          </w:p>
        </w:tc>
        <w:tc>
          <w:tcPr>
            <w:tcW w:w="2525" w:type="dxa"/>
            <w:tcBorders>
              <w:top w:val="single" w:sz="4" w:space="0" w:color="auto"/>
              <w:left w:val="single" w:sz="4" w:space="0" w:color="auto"/>
              <w:right w:val="single" w:sz="4" w:space="0" w:color="auto"/>
            </w:tcBorders>
            <w:shd w:val="clear" w:color="auto" w:fill="auto"/>
          </w:tcPr>
          <w:p w:rsidR="000C2133" w:rsidRPr="00F645C8" w:rsidRDefault="000C2133" w:rsidP="004775F5">
            <w:r w:rsidRPr="00F645C8">
              <w:t>Проектларны гамәлгә ашыру өчен җибәрелгән заявкалар саны</w:t>
            </w:r>
          </w:p>
        </w:tc>
      </w:tr>
      <w:tr w:rsidR="000C2133" w:rsidTr="004775F5">
        <w:trPr>
          <w:trHeight w:val="283"/>
        </w:trPr>
        <w:tc>
          <w:tcPr>
            <w:tcW w:w="252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r w:rsidR="000C2133" w:rsidTr="004775F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bl>
    <w:p w:rsidR="000C2133" w:rsidRDefault="000C2133" w:rsidP="000C2133">
      <w:pPr>
        <w:pStyle w:val="26"/>
        <w:widowControl/>
        <w:spacing w:before="100" w:beforeAutospacing="1" w:after="100" w:afterAutospacing="1"/>
        <w:contextualSpacing/>
        <w:jc w:val="both"/>
        <w:rPr>
          <w:sz w:val="28"/>
          <w:szCs w:val="28"/>
        </w:rPr>
      </w:pPr>
    </w:p>
    <w:p w:rsidR="000C2133" w:rsidRDefault="000C2133" w:rsidP="000C2133">
      <w:pPr>
        <w:pStyle w:val="26"/>
        <w:widowControl/>
        <w:spacing w:before="100" w:beforeAutospacing="1" w:after="100" w:afterAutospacing="1"/>
        <w:contextualSpacing/>
        <w:jc w:val="right"/>
        <w:rPr>
          <w:sz w:val="28"/>
          <w:szCs w:val="28"/>
        </w:rPr>
      </w:pPr>
      <w:r>
        <w:rPr>
          <w:sz w:val="28"/>
          <w:szCs w:val="28"/>
        </w:rPr>
        <w:t xml:space="preserve">3 нче кушымта </w:t>
      </w:r>
    </w:p>
    <w:p w:rsidR="000C2133" w:rsidRDefault="000C2133" w:rsidP="000C2133">
      <w:pPr>
        <w:pStyle w:val="15"/>
        <w:widowControl/>
        <w:spacing w:before="100" w:beforeAutospacing="1" w:after="100" w:afterAutospacing="1"/>
        <w:contextualSpacing/>
        <w:jc w:val="center"/>
      </w:pPr>
      <w:r>
        <w:t>Татарстан Республикасы Мамадыш муниципаль районы буенча «Квалификация күтәрүне узган мәдәният өлкәсе хезмәткәрләре саны» күрсәткечләре буенча</w:t>
      </w:r>
    </w:p>
    <w:p w:rsidR="000C2133" w:rsidRDefault="000C2133" w:rsidP="000C2133">
      <w:pPr>
        <w:pStyle w:val="15"/>
        <w:widowControl/>
        <w:spacing w:before="100" w:beforeAutospacing="1" w:after="100" w:afterAutospacing="1"/>
        <w:contextualSpacing/>
        <w:jc w:val="center"/>
      </w:pPr>
      <w:r>
        <w:t xml:space="preserve"> хисап мәгълүматлары</w:t>
      </w:r>
    </w:p>
    <w:p w:rsidR="000C2133" w:rsidRDefault="000C2133" w:rsidP="000C2133">
      <w:pPr>
        <w:pStyle w:val="15"/>
        <w:widowControl/>
        <w:spacing w:before="100" w:beforeAutospacing="1" w:after="100" w:afterAutospacing="1" w:line="240" w:lineRule="auto"/>
        <w:contextualSpacing/>
        <w:jc w:val="center"/>
      </w:pPr>
      <w:r>
        <w:t xml:space="preserve"> (мәгълүматны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0C2133" w:rsidTr="004775F5">
        <w:trPr>
          <w:trHeight w:val="1397"/>
        </w:trPr>
        <w:tc>
          <w:tcPr>
            <w:tcW w:w="2520"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 п/п</w:t>
            </w:r>
          </w:p>
        </w:tc>
        <w:tc>
          <w:tcPr>
            <w:tcW w:w="2515" w:type="dxa"/>
            <w:tcBorders>
              <w:top w:val="single" w:sz="4" w:space="0" w:color="auto"/>
              <w:left w:val="single" w:sz="4" w:space="0" w:color="auto"/>
            </w:tcBorders>
            <w:shd w:val="clear" w:color="auto" w:fill="auto"/>
          </w:tcPr>
          <w:p w:rsidR="000C2133" w:rsidRPr="00F645C8" w:rsidRDefault="000C2133" w:rsidP="004775F5">
            <w:r w:rsidRPr="00F645C8">
              <w:t>Заявкалар җибәрү инициаторы</w:t>
            </w:r>
          </w:p>
        </w:tc>
        <w:tc>
          <w:tcPr>
            <w:tcW w:w="2510" w:type="dxa"/>
            <w:tcBorders>
              <w:top w:val="single" w:sz="4" w:space="0" w:color="auto"/>
              <w:left w:val="single" w:sz="4" w:space="0" w:color="auto"/>
            </w:tcBorders>
            <w:shd w:val="clear" w:color="auto" w:fill="auto"/>
          </w:tcPr>
          <w:p w:rsidR="000C2133" w:rsidRPr="00F645C8" w:rsidRDefault="000C2133" w:rsidP="004775F5">
            <w:r w:rsidRPr="00F645C8">
              <w:t xml:space="preserve">Дата </w:t>
            </w:r>
          </w:p>
        </w:tc>
        <w:tc>
          <w:tcPr>
            <w:tcW w:w="2525" w:type="dxa"/>
            <w:tcBorders>
              <w:top w:val="single" w:sz="4" w:space="0" w:color="auto"/>
              <w:left w:val="single" w:sz="4" w:space="0" w:color="auto"/>
              <w:righ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sidRPr="00F645C8">
              <w:rPr>
                <w:sz w:val="24"/>
                <w:szCs w:val="24"/>
              </w:rPr>
              <w:t>Квалификация күтәрүне узган мәдәният өлкәсе хезмәткәрләре саны</w:t>
            </w:r>
          </w:p>
        </w:tc>
      </w:tr>
      <w:tr w:rsidR="000C2133" w:rsidTr="004775F5">
        <w:trPr>
          <w:trHeight w:val="283"/>
        </w:trPr>
        <w:tc>
          <w:tcPr>
            <w:tcW w:w="252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r w:rsidR="000C2133" w:rsidTr="004775F5">
        <w:trPr>
          <w:trHeight w:val="341"/>
        </w:trPr>
        <w:tc>
          <w:tcPr>
            <w:tcW w:w="252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bl>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right"/>
      </w:pPr>
      <w:r>
        <w:t xml:space="preserve">4 нче кушымта </w:t>
      </w: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contextualSpacing/>
        <w:jc w:val="center"/>
      </w:pPr>
      <w:r>
        <w:t>Татарстан Республикасы Мамадыш муниципаль районы буенча «Мәктәп укучылары өчен мәдәният» ведомствоара проектында катнашучылар саны» күрсәткече буенча хисап мәгълүматлары</w:t>
      </w:r>
    </w:p>
    <w:p w:rsidR="000C2133" w:rsidRDefault="000C2133" w:rsidP="000C2133">
      <w:pPr>
        <w:pStyle w:val="15"/>
        <w:widowControl/>
        <w:spacing w:before="100" w:beforeAutospacing="1" w:after="100" w:afterAutospacing="1" w:line="240" w:lineRule="auto"/>
        <w:contextualSpacing/>
        <w:jc w:val="center"/>
      </w:pPr>
      <w:r>
        <w:t xml:space="preserve"> (мәгълүматны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520"/>
        <w:gridCol w:w="2515"/>
        <w:gridCol w:w="2510"/>
        <w:gridCol w:w="2525"/>
      </w:tblGrid>
      <w:tr w:rsidR="000C2133" w:rsidTr="004775F5">
        <w:trPr>
          <w:trHeight w:val="571"/>
        </w:trPr>
        <w:tc>
          <w:tcPr>
            <w:tcW w:w="2520"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 п/п</w:t>
            </w:r>
          </w:p>
        </w:tc>
        <w:tc>
          <w:tcPr>
            <w:tcW w:w="2515"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sidRPr="00F645C8">
              <w:rPr>
                <w:sz w:val="24"/>
                <w:szCs w:val="24"/>
              </w:rPr>
              <w:t>мәгълүматны җиткерүче</w:t>
            </w:r>
            <w:r>
              <w:rPr>
                <w:sz w:val="24"/>
                <w:szCs w:val="24"/>
              </w:rPr>
              <w:t xml:space="preserve"> </w:t>
            </w:r>
          </w:p>
        </w:tc>
        <w:tc>
          <w:tcPr>
            <w:tcW w:w="2510"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525" w:type="dxa"/>
            <w:tcBorders>
              <w:top w:val="single" w:sz="4" w:space="0" w:color="auto"/>
              <w:left w:val="single" w:sz="4" w:space="0" w:color="auto"/>
              <w:righ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Проекттта катнашучылар саны</w:t>
            </w:r>
          </w:p>
        </w:tc>
      </w:tr>
      <w:tr w:rsidR="000C2133" w:rsidTr="004775F5">
        <w:trPr>
          <w:trHeight w:val="283"/>
        </w:trPr>
        <w:tc>
          <w:tcPr>
            <w:tcW w:w="252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r w:rsidR="000C2133" w:rsidTr="004775F5">
        <w:trPr>
          <w:trHeight w:val="298"/>
        </w:trPr>
        <w:tc>
          <w:tcPr>
            <w:tcW w:w="252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5"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10"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bl>
    <w:p w:rsidR="000C2133" w:rsidRDefault="000C2133" w:rsidP="000C2133">
      <w:pPr>
        <w:spacing w:before="100" w:beforeAutospacing="1" w:after="100" w:afterAutospacing="1"/>
        <w:contextualSpacing/>
        <w:jc w:val="both"/>
      </w:pPr>
    </w:p>
    <w:p w:rsidR="000C2133" w:rsidRDefault="000C2133" w:rsidP="000C2133">
      <w:pPr>
        <w:pStyle w:val="15"/>
        <w:widowControl/>
        <w:spacing w:before="100" w:beforeAutospacing="1" w:after="100" w:afterAutospacing="1" w:line="240" w:lineRule="auto"/>
        <w:contextualSpacing/>
        <w:jc w:val="right"/>
      </w:pPr>
      <w:r>
        <w:t>5 нче кушымта</w:t>
      </w: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contextualSpacing/>
        <w:jc w:val="center"/>
      </w:pPr>
      <w:r>
        <w:t>Татарстан Республикасы Мамадыш муниципаль районы буенча «Татарстан Республикасы бюджеты акчалары исәбеннән Россия Федерациясе халыкларының рухи-әхлакый һәм мәдәни кыйммәтләре нигезендә гражданлык тәңгәллеген ныгытуга юнәлдерелгән чараларга килүчеләр саны» күрсәткече буенча хисап мәгълүматлары</w:t>
      </w:r>
    </w:p>
    <w:p w:rsidR="000C2133" w:rsidRDefault="000C2133" w:rsidP="000C2133">
      <w:pPr>
        <w:pStyle w:val="15"/>
        <w:widowControl/>
        <w:spacing w:before="100" w:beforeAutospacing="1" w:after="100" w:afterAutospacing="1" w:line="240" w:lineRule="auto"/>
        <w:contextualSpacing/>
        <w:jc w:val="center"/>
      </w:pPr>
      <w:r>
        <w:t>(мәгълүматны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016"/>
        <w:gridCol w:w="2011"/>
        <w:gridCol w:w="2011"/>
        <w:gridCol w:w="2011"/>
        <w:gridCol w:w="2021"/>
      </w:tblGrid>
      <w:tr w:rsidR="000C2133" w:rsidTr="004775F5">
        <w:trPr>
          <w:trHeight w:val="566"/>
        </w:trPr>
        <w:tc>
          <w:tcPr>
            <w:tcW w:w="2016"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 т/б</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sidRPr="00F645C8">
              <w:rPr>
                <w:sz w:val="24"/>
                <w:szCs w:val="24"/>
              </w:rPr>
              <w:t>мәгълүматны җиткерүче</w:t>
            </w:r>
            <w:r>
              <w:rPr>
                <w:sz w:val="24"/>
                <w:szCs w:val="24"/>
              </w:rPr>
              <w:t xml:space="preserve"> </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Чара исеме</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021" w:type="dxa"/>
            <w:tcBorders>
              <w:top w:val="single" w:sz="4" w:space="0" w:color="auto"/>
              <w:left w:val="single" w:sz="4" w:space="0" w:color="auto"/>
              <w:righ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Катнашучылар саны</w:t>
            </w:r>
          </w:p>
        </w:tc>
      </w:tr>
      <w:tr w:rsidR="000C2133" w:rsidTr="004775F5">
        <w:trPr>
          <w:trHeight w:val="288"/>
        </w:trPr>
        <w:tc>
          <w:tcPr>
            <w:tcW w:w="2016"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r w:rsidR="000C2133" w:rsidTr="004775F5">
        <w:trPr>
          <w:trHeight w:val="293"/>
        </w:trPr>
        <w:tc>
          <w:tcPr>
            <w:tcW w:w="2016"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bl>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right"/>
      </w:pPr>
      <w:r>
        <w:t>6 нчы кушымта</w:t>
      </w: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contextualSpacing/>
        <w:jc w:val="center"/>
      </w:pPr>
      <w:r w:rsidRPr="00E15D61">
        <w:t>Татарстан Республикасы Мамадыш муниципаль районы буенча</w:t>
      </w:r>
      <w:r>
        <w:t xml:space="preserve"> «</w:t>
      </w:r>
      <w:r w:rsidRPr="00E15D61">
        <w:t>Мәктәп укучылары өчен мәдәни-агарту программаларында шул исәптән Татарстан Республик</w:t>
      </w:r>
      <w:r>
        <w:t>асы бюджеты акчалары хисабына «</w:t>
      </w:r>
      <w:r>
        <w:rPr>
          <w:lang w:val="tt-RU"/>
        </w:rPr>
        <w:t>Җ</w:t>
      </w:r>
      <w:r w:rsidRPr="00E15D61">
        <w:t>иңү юллары» нда катнашучылар саны</w:t>
      </w:r>
      <w:r>
        <w:t xml:space="preserve"> күрсәткече буенча хисап мәгълүматлары</w:t>
      </w:r>
    </w:p>
    <w:p w:rsidR="000C2133" w:rsidRDefault="000C2133" w:rsidP="000C2133">
      <w:pPr>
        <w:pStyle w:val="15"/>
        <w:widowControl/>
        <w:spacing w:before="100" w:beforeAutospacing="1" w:after="100" w:afterAutospacing="1" w:line="240" w:lineRule="auto"/>
        <w:contextualSpacing/>
        <w:jc w:val="center"/>
      </w:pPr>
      <w:r>
        <w:t>(мәгълүматны җиткерүчеләр тарафыннан тутыру өчен)</w:t>
      </w:r>
    </w:p>
    <w:tbl>
      <w:tblPr>
        <w:tblOverlap w:val="never"/>
        <w:tblW w:w="0" w:type="auto"/>
        <w:tblLayout w:type="fixed"/>
        <w:tblCellMar>
          <w:left w:w="10" w:type="dxa"/>
          <w:right w:w="10" w:type="dxa"/>
        </w:tblCellMar>
        <w:tblLook w:val="0000" w:firstRow="0" w:lastRow="0" w:firstColumn="0" w:lastColumn="0" w:noHBand="0" w:noVBand="0"/>
      </w:tblPr>
      <w:tblGrid>
        <w:gridCol w:w="2016"/>
        <w:gridCol w:w="2011"/>
        <w:gridCol w:w="2011"/>
        <w:gridCol w:w="2011"/>
        <w:gridCol w:w="2021"/>
      </w:tblGrid>
      <w:tr w:rsidR="000C2133" w:rsidTr="004775F5">
        <w:trPr>
          <w:trHeight w:val="566"/>
        </w:trPr>
        <w:tc>
          <w:tcPr>
            <w:tcW w:w="2016"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 т/б</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sidRPr="00F645C8">
              <w:rPr>
                <w:sz w:val="24"/>
                <w:szCs w:val="24"/>
              </w:rPr>
              <w:t>мәгълүматны җиткерүче</w:t>
            </w:r>
            <w:r>
              <w:rPr>
                <w:sz w:val="24"/>
                <w:szCs w:val="24"/>
              </w:rPr>
              <w:t xml:space="preserve"> </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Чара исеме</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021" w:type="dxa"/>
            <w:tcBorders>
              <w:top w:val="single" w:sz="4" w:space="0" w:color="auto"/>
              <w:left w:val="single" w:sz="4" w:space="0" w:color="auto"/>
              <w:righ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Катнашучылар саны</w:t>
            </w:r>
          </w:p>
        </w:tc>
      </w:tr>
      <w:tr w:rsidR="000C2133" w:rsidTr="004775F5">
        <w:trPr>
          <w:trHeight w:val="283"/>
        </w:trPr>
        <w:tc>
          <w:tcPr>
            <w:tcW w:w="2016"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r w:rsidR="000C2133" w:rsidTr="004775F5">
        <w:trPr>
          <w:trHeight w:val="298"/>
        </w:trPr>
        <w:tc>
          <w:tcPr>
            <w:tcW w:w="2016"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0C2133" w:rsidRDefault="000C2133" w:rsidP="004775F5">
            <w:pPr>
              <w:spacing w:before="100" w:beforeAutospacing="1" w:after="100" w:afterAutospacing="1"/>
              <w:contextualSpacing/>
              <w:jc w:val="center"/>
              <w:rPr>
                <w:sz w:val="10"/>
                <w:szCs w:val="10"/>
              </w:rPr>
            </w:pPr>
          </w:p>
        </w:tc>
      </w:tr>
    </w:tbl>
    <w:p w:rsidR="000C2133" w:rsidRDefault="000C2133" w:rsidP="000C2133">
      <w:pPr>
        <w:spacing w:before="100" w:beforeAutospacing="1" w:after="100" w:afterAutospacing="1"/>
        <w:contextualSpacing/>
        <w:jc w:val="both"/>
      </w:pPr>
    </w:p>
    <w:p w:rsidR="000C2133" w:rsidRDefault="000C2133" w:rsidP="000C2133">
      <w:pPr>
        <w:pStyle w:val="15"/>
        <w:widowControl/>
        <w:spacing w:before="100" w:beforeAutospacing="1" w:after="100" w:afterAutospacing="1" w:line="240" w:lineRule="auto"/>
        <w:contextualSpacing/>
        <w:jc w:val="right"/>
      </w:pPr>
    </w:p>
    <w:p w:rsidR="000C2133" w:rsidRDefault="000C2133" w:rsidP="000C2133">
      <w:pPr>
        <w:pStyle w:val="15"/>
        <w:widowControl/>
        <w:spacing w:before="100" w:beforeAutospacing="1" w:after="100" w:afterAutospacing="1" w:line="240" w:lineRule="auto"/>
        <w:contextualSpacing/>
        <w:jc w:val="right"/>
      </w:pPr>
    </w:p>
    <w:p w:rsidR="000C2133" w:rsidRDefault="000C2133" w:rsidP="000C2133">
      <w:pPr>
        <w:pStyle w:val="15"/>
        <w:widowControl/>
        <w:spacing w:before="100" w:beforeAutospacing="1" w:after="100" w:afterAutospacing="1" w:line="240" w:lineRule="auto"/>
        <w:contextualSpacing/>
        <w:jc w:val="right"/>
      </w:pPr>
    </w:p>
    <w:p w:rsidR="000C2133" w:rsidRDefault="000C2133" w:rsidP="000C2133">
      <w:pPr>
        <w:pStyle w:val="15"/>
        <w:widowControl/>
        <w:spacing w:before="100" w:beforeAutospacing="1" w:after="100" w:afterAutospacing="1" w:line="240" w:lineRule="auto"/>
        <w:contextualSpacing/>
        <w:jc w:val="right"/>
      </w:pPr>
    </w:p>
    <w:p w:rsidR="000C2133" w:rsidRDefault="000C2133" w:rsidP="000C2133">
      <w:pPr>
        <w:pStyle w:val="15"/>
        <w:widowControl/>
        <w:spacing w:before="100" w:beforeAutospacing="1" w:after="100" w:afterAutospacing="1" w:line="240" w:lineRule="auto"/>
        <w:contextualSpacing/>
        <w:jc w:val="right"/>
      </w:pPr>
    </w:p>
    <w:p w:rsidR="000C2133" w:rsidRDefault="000C2133" w:rsidP="000C2133">
      <w:pPr>
        <w:pStyle w:val="15"/>
        <w:widowControl/>
        <w:spacing w:before="100" w:beforeAutospacing="1" w:after="100" w:afterAutospacing="1" w:line="240" w:lineRule="auto"/>
        <w:contextualSpacing/>
        <w:jc w:val="right"/>
      </w:pPr>
      <w:r>
        <w:lastRenderedPageBreak/>
        <w:t>7 нче кушымта</w:t>
      </w: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contextualSpacing/>
        <w:jc w:val="center"/>
      </w:pPr>
      <w:r>
        <w:t>Татарстан Республикасы Мамадыш муниципаль районы буенча «Татарстан Республикасы бюджеты акчалары исәбеннән гомумроссия гражданлык бердәмлеген ныгытуга юнәлдерелгән чараларда катнашучылар саны»  күрсәткече буенча</w:t>
      </w:r>
    </w:p>
    <w:p w:rsidR="000C2133" w:rsidRDefault="000C2133" w:rsidP="000C2133">
      <w:pPr>
        <w:pStyle w:val="15"/>
        <w:widowControl/>
        <w:spacing w:before="100" w:beforeAutospacing="1" w:after="100" w:afterAutospacing="1"/>
        <w:contextualSpacing/>
        <w:jc w:val="center"/>
      </w:pPr>
      <w:r>
        <w:t xml:space="preserve"> хисап мәгълүматлары</w:t>
      </w:r>
    </w:p>
    <w:p w:rsidR="000C2133" w:rsidRDefault="000C2133" w:rsidP="000C2133">
      <w:pPr>
        <w:pStyle w:val="15"/>
        <w:widowControl/>
        <w:spacing w:before="100" w:beforeAutospacing="1" w:after="100" w:afterAutospacing="1"/>
        <w:contextualSpacing/>
        <w:jc w:val="center"/>
      </w:pPr>
      <w:r>
        <w:t>(мәгълүматны җиткерүчеләр тарафыннан тутыру өчен)</w:t>
      </w:r>
    </w:p>
    <w:p w:rsidR="000C2133" w:rsidRDefault="000C2133" w:rsidP="000C2133">
      <w:pPr>
        <w:pStyle w:val="15"/>
        <w:widowControl/>
        <w:spacing w:before="100" w:beforeAutospacing="1" w:after="100" w:afterAutospacing="1" w:line="240" w:lineRule="auto"/>
        <w:contextualSpacing/>
        <w:jc w:val="both"/>
      </w:pPr>
    </w:p>
    <w:tbl>
      <w:tblPr>
        <w:tblOverlap w:val="never"/>
        <w:tblW w:w="0" w:type="auto"/>
        <w:tblLayout w:type="fixed"/>
        <w:tblCellMar>
          <w:left w:w="10" w:type="dxa"/>
          <w:right w:w="10" w:type="dxa"/>
        </w:tblCellMar>
        <w:tblLook w:val="0000" w:firstRow="0" w:lastRow="0" w:firstColumn="0" w:lastColumn="0" w:noHBand="0" w:noVBand="0"/>
      </w:tblPr>
      <w:tblGrid>
        <w:gridCol w:w="2016"/>
        <w:gridCol w:w="2011"/>
        <w:gridCol w:w="2011"/>
        <w:gridCol w:w="2011"/>
        <w:gridCol w:w="2021"/>
      </w:tblGrid>
      <w:tr w:rsidR="000C2133" w:rsidTr="004775F5">
        <w:trPr>
          <w:trHeight w:val="566"/>
        </w:trPr>
        <w:tc>
          <w:tcPr>
            <w:tcW w:w="2016"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 т/б</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sidRPr="00F645C8">
              <w:rPr>
                <w:sz w:val="24"/>
                <w:szCs w:val="24"/>
              </w:rPr>
              <w:t>мәгълүматны җиткерүче</w:t>
            </w:r>
            <w:r>
              <w:rPr>
                <w:sz w:val="24"/>
                <w:szCs w:val="24"/>
              </w:rPr>
              <w:t xml:space="preserve"> </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Чара исеме</w:t>
            </w:r>
          </w:p>
        </w:tc>
        <w:tc>
          <w:tcPr>
            <w:tcW w:w="2011"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Дата</w:t>
            </w:r>
          </w:p>
        </w:tc>
        <w:tc>
          <w:tcPr>
            <w:tcW w:w="2021" w:type="dxa"/>
            <w:tcBorders>
              <w:top w:val="single" w:sz="4" w:space="0" w:color="auto"/>
              <w:left w:val="single" w:sz="4" w:space="0" w:color="auto"/>
              <w:righ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Катнашучылар саны</w:t>
            </w:r>
          </w:p>
        </w:tc>
      </w:tr>
      <w:tr w:rsidR="000C2133" w:rsidTr="004775F5">
        <w:trPr>
          <w:trHeight w:val="288"/>
        </w:trPr>
        <w:tc>
          <w:tcPr>
            <w:tcW w:w="2016"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r>
      <w:tr w:rsidR="000C2133" w:rsidTr="004775F5">
        <w:trPr>
          <w:trHeight w:val="298"/>
        </w:trPr>
        <w:tc>
          <w:tcPr>
            <w:tcW w:w="2016"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11"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center"/>
              <w:rPr>
                <w:sz w:val="10"/>
                <w:szCs w:val="10"/>
              </w:rPr>
            </w:pPr>
          </w:p>
        </w:tc>
      </w:tr>
    </w:tbl>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line="240" w:lineRule="auto"/>
        <w:contextualSpacing/>
        <w:jc w:val="right"/>
      </w:pPr>
      <w:r>
        <w:t>8 нче кушымта</w:t>
      </w:r>
    </w:p>
    <w:p w:rsidR="000C2133" w:rsidRDefault="000C2133" w:rsidP="000C2133">
      <w:pPr>
        <w:pStyle w:val="15"/>
        <w:widowControl/>
        <w:spacing w:before="100" w:beforeAutospacing="1" w:after="100" w:afterAutospacing="1" w:line="240" w:lineRule="auto"/>
        <w:contextualSpacing/>
        <w:jc w:val="both"/>
      </w:pPr>
    </w:p>
    <w:p w:rsidR="000C2133" w:rsidRDefault="000C2133" w:rsidP="000C2133">
      <w:pPr>
        <w:pStyle w:val="15"/>
        <w:widowControl/>
        <w:spacing w:before="100" w:beforeAutospacing="1" w:after="100" w:afterAutospacing="1"/>
        <w:contextualSpacing/>
        <w:jc w:val="center"/>
      </w:pPr>
      <w:r>
        <w:t>Татарстан Республикасы Мамадыш муниципаль районы буенча «Гармонияле үсеш алган һәм социаль җаваплы шәхес тәрбияләү өчен шартлар» күрсәткече буенча мәгълүматларны мониторинглау формасы</w:t>
      </w:r>
    </w:p>
    <w:p w:rsidR="000C2133" w:rsidRDefault="000C2133" w:rsidP="000C2133">
      <w:pPr>
        <w:pStyle w:val="15"/>
        <w:widowControl/>
        <w:spacing w:before="100" w:beforeAutospacing="1" w:after="100" w:afterAutospacing="1" w:line="240" w:lineRule="auto"/>
        <w:contextualSpacing/>
        <w:jc w:val="center"/>
      </w:pPr>
      <w:r>
        <w:t xml:space="preserve"> (җаваплылык үзәге тарафыннан тутыру өчен) </w:t>
      </w:r>
    </w:p>
    <w:tbl>
      <w:tblPr>
        <w:tblOverlap w:val="never"/>
        <w:tblW w:w="0" w:type="auto"/>
        <w:tblLayout w:type="fixed"/>
        <w:tblCellMar>
          <w:left w:w="10" w:type="dxa"/>
          <w:right w:w="10" w:type="dxa"/>
        </w:tblCellMar>
        <w:tblLook w:val="0000" w:firstRow="0" w:lastRow="0" w:firstColumn="0" w:lastColumn="0" w:noHBand="0" w:noVBand="0"/>
      </w:tblPr>
      <w:tblGrid>
        <w:gridCol w:w="785"/>
        <w:gridCol w:w="3491"/>
        <w:gridCol w:w="1755"/>
        <w:gridCol w:w="2266"/>
        <w:gridCol w:w="1853"/>
      </w:tblGrid>
      <w:tr w:rsidR="000C2133" w:rsidTr="004775F5">
        <w:trPr>
          <w:trHeight w:val="1118"/>
        </w:trPr>
        <w:tc>
          <w:tcPr>
            <w:tcW w:w="785"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b/>
                <w:bCs/>
                <w:sz w:val="24"/>
                <w:szCs w:val="24"/>
              </w:rPr>
              <w:t>№ т/б</w:t>
            </w:r>
          </w:p>
        </w:tc>
        <w:tc>
          <w:tcPr>
            <w:tcW w:w="3491" w:type="dxa"/>
            <w:tcBorders>
              <w:top w:val="single" w:sz="4" w:space="0" w:color="auto"/>
              <w:left w:val="single" w:sz="4" w:space="0" w:color="auto"/>
            </w:tcBorders>
            <w:shd w:val="clear" w:color="auto" w:fill="auto"/>
          </w:tcPr>
          <w:p w:rsidR="000C2133" w:rsidRPr="00E15D61" w:rsidRDefault="000C2133" w:rsidP="004775F5">
            <w:pPr>
              <w:rPr>
                <w:b/>
              </w:rPr>
            </w:pPr>
            <w:r w:rsidRPr="00E15D61">
              <w:rPr>
                <w:b/>
              </w:rPr>
              <w:t>Ярдәмче күрсәткечнең атамасы</w:t>
            </w:r>
          </w:p>
        </w:tc>
        <w:tc>
          <w:tcPr>
            <w:tcW w:w="1755" w:type="dxa"/>
            <w:tcBorders>
              <w:top w:val="single" w:sz="4" w:space="0" w:color="auto"/>
              <w:left w:val="single" w:sz="4" w:space="0" w:color="auto"/>
            </w:tcBorders>
            <w:shd w:val="clear" w:color="auto" w:fill="auto"/>
          </w:tcPr>
          <w:p w:rsidR="000C2133" w:rsidRPr="00E15D61" w:rsidRDefault="000C2133" w:rsidP="004775F5">
            <w:pPr>
              <w:rPr>
                <w:b/>
              </w:rPr>
            </w:pPr>
            <w:r w:rsidRPr="00E15D61">
              <w:rPr>
                <w:b/>
              </w:rPr>
              <w:t>Ярдәмче күрсәткечнең  планы*.</w:t>
            </w:r>
          </w:p>
        </w:tc>
        <w:tc>
          <w:tcPr>
            <w:tcW w:w="2266" w:type="dxa"/>
            <w:tcBorders>
              <w:top w:val="single" w:sz="4" w:space="0" w:color="auto"/>
              <w:left w:val="single" w:sz="4" w:space="0" w:color="auto"/>
            </w:tcBorders>
            <w:shd w:val="clear" w:color="auto" w:fill="auto"/>
          </w:tcPr>
          <w:p w:rsidR="000C2133" w:rsidRPr="00E15D61" w:rsidRDefault="000C2133" w:rsidP="004775F5">
            <w:pPr>
              <w:rPr>
                <w:b/>
              </w:rPr>
            </w:pPr>
            <w:r w:rsidRPr="00E15D61">
              <w:rPr>
                <w:b/>
              </w:rPr>
              <w:t>Ярдәмче күрсәткечнең фактик әһәмияте</w:t>
            </w:r>
          </w:p>
        </w:tc>
        <w:tc>
          <w:tcPr>
            <w:tcW w:w="1853" w:type="dxa"/>
            <w:tcBorders>
              <w:top w:val="single" w:sz="4" w:space="0" w:color="auto"/>
              <w:left w:val="single" w:sz="4" w:space="0" w:color="auto"/>
              <w:right w:val="single" w:sz="4" w:space="0" w:color="auto"/>
            </w:tcBorders>
            <w:shd w:val="clear" w:color="auto" w:fill="auto"/>
          </w:tcPr>
          <w:p w:rsidR="000C2133" w:rsidRPr="00E15D61" w:rsidRDefault="000C2133" w:rsidP="004775F5">
            <w:pPr>
              <w:rPr>
                <w:b/>
              </w:rPr>
            </w:pPr>
            <w:r w:rsidRPr="00E15D61">
              <w:rPr>
                <w:b/>
              </w:rPr>
              <w:t>Планлы күрсәткечтән читкә тайпылу сәбәпләре**</w:t>
            </w:r>
          </w:p>
        </w:tc>
      </w:tr>
      <w:tr w:rsidR="000C2133" w:rsidTr="004775F5">
        <w:trPr>
          <w:trHeight w:val="288"/>
        </w:trPr>
        <w:tc>
          <w:tcPr>
            <w:tcW w:w="785" w:type="dxa"/>
            <w:tcBorders>
              <w:top w:val="single" w:sz="4" w:space="0" w:color="auto"/>
              <w:left w:val="single" w:sz="4" w:space="0" w:color="auto"/>
            </w:tcBorders>
            <w:shd w:val="clear" w:color="auto" w:fill="auto"/>
            <w:vAlign w:val="bottom"/>
          </w:tcPr>
          <w:p w:rsidR="000C2133" w:rsidRPr="005763C2" w:rsidRDefault="000C2133" w:rsidP="004775F5">
            <w:pPr>
              <w:pStyle w:val="af4"/>
              <w:widowControl/>
              <w:spacing w:before="100" w:beforeAutospacing="1" w:after="100" w:afterAutospacing="1" w:line="240" w:lineRule="auto"/>
              <w:contextualSpacing/>
              <w:jc w:val="center"/>
              <w:rPr>
                <w:i/>
                <w:sz w:val="20"/>
                <w:szCs w:val="20"/>
              </w:rPr>
            </w:pPr>
            <w:r w:rsidRPr="005763C2">
              <w:rPr>
                <w:bCs/>
                <w:i/>
                <w:sz w:val="20"/>
                <w:szCs w:val="20"/>
              </w:rPr>
              <w:t>1</w:t>
            </w:r>
          </w:p>
        </w:tc>
        <w:tc>
          <w:tcPr>
            <w:tcW w:w="3491" w:type="dxa"/>
            <w:tcBorders>
              <w:top w:val="single" w:sz="4" w:space="0" w:color="auto"/>
              <w:left w:val="single" w:sz="4" w:space="0" w:color="auto"/>
            </w:tcBorders>
            <w:shd w:val="clear" w:color="auto" w:fill="auto"/>
            <w:vAlign w:val="bottom"/>
          </w:tcPr>
          <w:p w:rsidR="000C2133" w:rsidRPr="005763C2" w:rsidRDefault="000C2133" w:rsidP="004775F5">
            <w:pPr>
              <w:pStyle w:val="af4"/>
              <w:widowControl/>
              <w:spacing w:before="100" w:beforeAutospacing="1" w:after="100" w:afterAutospacing="1" w:line="240" w:lineRule="auto"/>
              <w:contextualSpacing/>
              <w:jc w:val="center"/>
              <w:rPr>
                <w:i/>
                <w:sz w:val="20"/>
                <w:szCs w:val="20"/>
              </w:rPr>
            </w:pPr>
            <w:r w:rsidRPr="005763C2">
              <w:rPr>
                <w:bCs/>
                <w:i/>
                <w:sz w:val="20"/>
                <w:szCs w:val="20"/>
              </w:rPr>
              <w:t>2</w:t>
            </w:r>
          </w:p>
        </w:tc>
        <w:tc>
          <w:tcPr>
            <w:tcW w:w="1755" w:type="dxa"/>
            <w:tcBorders>
              <w:top w:val="single" w:sz="4" w:space="0" w:color="auto"/>
              <w:left w:val="single" w:sz="4" w:space="0" w:color="auto"/>
            </w:tcBorders>
            <w:shd w:val="clear" w:color="auto" w:fill="auto"/>
            <w:vAlign w:val="bottom"/>
          </w:tcPr>
          <w:p w:rsidR="000C2133" w:rsidRPr="005763C2" w:rsidRDefault="000C2133" w:rsidP="004775F5">
            <w:pPr>
              <w:pStyle w:val="af4"/>
              <w:widowControl/>
              <w:spacing w:before="100" w:beforeAutospacing="1" w:after="100" w:afterAutospacing="1" w:line="240" w:lineRule="auto"/>
              <w:contextualSpacing/>
              <w:jc w:val="center"/>
              <w:rPr>
                <w:i/>
                <w:sz w:val="20"/>
                <w:szCs w:val="20"/>
              </w:rPr>
            </w:pPr>
            <w:r w:rsidRPr="005763C2">
              <w:rPr>
                <w:bCs/>
                <w:i/>
                <w:sz w:val="20"/>
                <w:szCs w:val="20"/>
              </w:rPr>
              <w:t>3</w:t>
            </w:r>
          </w:p>
        </w:tc>
        <w:tc>
          <w:tcPr>
            <w:tcW w:w="2266" w:type="dxa"/>
            <w:tcBorders>
              <w:top w:val="single" w:sz="4" w:space="0" w:color="auto"/>
              <w:left w:val="single" w:sz="4" w:space="0" w:color="auto"/>
            </w:tcBorders>
            <w:shd w:val="clear" w:color="auto" w:fill="auto"/>
            <w:vAlign w:val="bottom"/>
          </w:tcPr>
          <w:p w:rsidR="000C2133" w:rsidRPr="005763C2" w:rsidRDefault="000C2133" w:rsidP="004775F5">
            <w:pPr>
              <w:pStyle w:val="af4"/>
              <w:widowControl/>
              <w:spacing w:before="100" w:beforeAutospacing="1" w:after="100" w:afterAutospacing="1" w:line="240" w:lineRule="auto"/>
              <w:contextualSpacing/>
              <w:jc w:val="center"/>
              <w:rPr>
                <w:i/>
                <w:sz w:val="20"/>
                <w:szCs w:val="20"/>
              </w:rPr>
            </w:pPr>
            <w:r w:rsidRPr="005763C2">
              <w:rPr>
                <w:bCs/>
                <w:i/>
                <w:sz w:val="20"/>
                <w:szCs w:val="20"/>
              </w:rPr>
              <w:t>4</w:t>
            </w:r>
          </w:p>
        </w:tc>
        <w:tc>
          <w:tcPr>
            <w:tcW w:w="1853" w:type="dxa"/>
            <w:tcBorders>
              <w:top w:val="single" w:sz="4" w:space="0" w:color="auto"/>
              <w:left w:val="single" w:sz="4" w:space="0" w:color="auto"/>
              <w:right w:val="single" w:sz="4" w:space="0" w:color="auto"/>
            </w:tcBorders>
            <w:shd w:val="clear" w:color="auto" w:fill="auto"/>
            <w:vAlign w:val="bottom"/>
          </w:tcPr>
          <w:p w:rsidR="000C2133" w:rsidRPr="005763C2" w:rsidRDefault="000C2133" w:rsidP="004775F5">
            <w:pPr>
              <w:pStyle w:val="af4"/>
              <w:widowControl/>
              <w:spacing w:before="100" w:beforeAutospacing="1" w:after="100" w:afterAutospacing="1" w:line="240" w:lineRule="auto"/>
              <w:contextualSpacing/>
              <w:jc w:val="center"/>
              <w:rPr>
                <w:i/>
                <w:sz w:val="20"/>
                <w:szCs w:val="20"/>
              </w:rPr>
            </w:pPr>
            <w:r w:rsidRPr="005763C2">
              <w:rPr>
                <w:bCs/>
                <w:i/>
                <w:sz w:val="20"/>
                <w:szCs w:val="20"/>
              </w:rPr>
              <w:t>5</w:t>
            </w:r>
          </w:p>
        </w:tc>
      </w:tr>
      <w:tr w:rsidR="000C2133" w:rsidTr="004775F5">
        <w:trPr>
          <w:trHeight w:val="1939"/>
        </w:trPr>
        <w:tc>
          <w:tcPr>
            <w:tcW w:w="785"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1</w:t>
            </w:r>
          </w:p>
        </w:tc>
        <w:tc>
          <w:tcPr>
            <w:tcW w:w="3491" w:type="dxa"/>
            <w:tcBorders>
              <w:top w:val="single" w:sz="4" w:space="0" w:color="auto"/>
              <w:left w:val="single" w:sz="4" w:space="0" w:color="auto"/>
              <w:bottom w:val="single" w:sz="4" w:space="0" w:color="auto"/>
              <w:right w:val="single" w:sz="4" w:space="0" w:color="auto"/>
            </w:tcBorders>
          </w:tcPr>
          <w:p w:rsidR="000C2133" w:rsidRPr="0063184E" w:rsidRDefault="000C2133" w:rsidP="004775F5">
            <w:pPr>
              <w:contextualSpacing/>
              <w:jc w:val="center"/>
            </w:pPr>
            <w:r w:rsidRPr="0063184E">
              <w:rPr>
                <w:lang w:val="tt"/>
              </w:rPr>
              <w:t>Татарстан Республикасы бюджеты акчалары исәбеннән яшь авторлар һәм башкаручылар тарафыннан грантлар һәм стипендияләр алу өчен җибәрелгән гаризалар саны, берәмлек</w:t>
            </w:r>
          </w:p>
        </w:tc>
        <w:tc>
          <w:tcPr>
            <w:tcW w:w="1755"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2266"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1853" w:type="dxa"/>
            <w:tcBorders>
              <w:top w:val="single" w:sz="4" w:space="0" w:color="auto"/>
              <w:left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r>
      <w:tr w:rsidR="000C2133" w:rsidTr="004775F5">
        <w:trPr>
          <w:trHeight w:val="3600"/>
        </w:trPr>
        <w:tc>
          <w:tcPr>
            <w:tcW w:w="785"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2</w:t>
            </w:r>
          </w:p>
        </w:tc>
        <w:tc>
          <w:tcPr>
            <w:tcW w:w="3491" w:type="dxa"/>
            <w:tcBorders>
              <w:top w:val="single" w:sz="4" w:space="0" w:color="auto"/>
              <w:left w:val="single" w:sz="4" w:space="0" w:color="auto"/>
              <w:bottom w:val="single" w:sz="4" w:space="0" w:color="auto"/>
              <w:right w:val="single" w:sz="4" w:space="0" w:color="auto"/>
            </w:tcBorders>
          </w:tcPr>
          <w:p w:rsidR="000C2133" w:rsidRPr="0063184E" w:rsidRDefault="000C2133" w:rsidP="004775F5">
            <w:pPr>
              <w:contextualSpacing/>
              <w:jc w:val="center"/>
            </w:pPr>
            <w:r w:rsidRPr="0063184E">
              <w:rPr>
                <w:lang w:val="tt"/>
              </w:rPr>
              <w:t>Татарстан Республикасы бюджеты акчалары исәбеннән проектларны гамәлгә ашыру өчен җибәрелгән, шул исәптән Россия Федерациясе халыкларының рухи-әхлакый һәм мәдәни кыйммәтләре нигезендә Россия граждан тәңгәллеген ныгытуга юнәлдерелгән коммерциячел булмаган оешмаларга грант ярдәме кысаларында да, гаризалар саны</w:t>
            </w:r>
          </w:p>
        </w:tc>
        <w:tc>
          <w:tcPr>
            <w:tcW w:w="1755"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2266"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1853" w:type="dxa"/>
            <w:tcBorders>
              <w:top w:val="single" w:sz="4" w:space="0" w:color="auto"/>
              <w:left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r>
      <w:tr w:rsidR="000C2133" w:rsidTr="004775F5">
        <w:trPr>
          <w:trHeight w:val="1114"/>
        </w:trPr>
        <w:tc>
          <w:tcPr>
            <w:tcW w:w="785"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lastRenderedPageBreak/>
              <w:t>3</w:t>
            </w:r>
          </w:p>
        </w:tc>
        <w:tc>
          <w:tcPr>
            <w:tcW w:w="3491" w:type="dxa"/>
            <w:tcBorders>
              <w:top w:val="single" w:sz="4" w:space="0" w:color="auto"/>
              <w:left w:val="single" w:sz="4" w:space="0" w:color="auto"/>
              <w:bottom w:val="single" w:sz="4" w:space="0" w:color="auto"/>
              <w:right w:val="single" w:sz="4" w:space="0" w:color="auto"/>
            </w:tcBorders>
          </w:tcPr>
          <w:p w:rsidR="000C2133" w:rsidRPr="0063184E" w:rsidRDefault="000C2133" w:rsidP="004775F5">
            <w:pPr>
              <w:contextualSpacing/>
              <w:jc w:val="center"/>
            </w:pPr>
            <w:r w:rsidRPr="0063184E">
              <w:rPr>
                <w:lang w:val="tt"/>
              </w:rPr>
              <w:t>Квалификация күтәрүне узган мәдәният өлкәсе хезмәткәрләре саны, кеше</w:t>
            </w:r>
          </w:p>
        </w:tc>
        <w:tc>
          <w:tcPr>
            <w:tcW w:w="1755"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2266"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1853" w:type="dxa"/>
            <w:tcBorders>
              <w:top w:val="single" w:sz="4" w:space="0" w:color="auto"/>
              <w:left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r>
      <w:tr w:rsidR="000C2133" w:rsidTr="004775F5">
        <w:trPr>
          <w:trHeight w:val="1123"/>
        </w:trPr>
        <w:tc>
          <w:tcPr>
            <w:tcW w:w="785" w:type="dxa"/>
            <w:tcBorders>
              <w:top w:val="single" w:sz="4" w:space="0" w:color="auto"/>
              <w:left w:val="single" w:sz="4" w:space="0" w:color="auto"/>
              <w:bottom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sz w:val="24"/>
                <w:szCs w:val="24"/>
              </w:rPr>
              <w:t>4</w:t>
            </w:r>
          </w:p>
        </w:tc>
        <w:tc>
          <w:tcPr>
            <w:tcW w:w="3491" w:type="dxa"/>
            <w:tcBorders>
              <w:top w:val="single" w:sz="4" w:space="0" w:color="auto"/>
              <w:left w:val="single" w:sz="4" w:space="0" w:color="auto"/>
              <w:bottom w:val="single" w:sz="4" w:space="0" w:color="auto"/>
              <w:right w:val="single" w:sz="4" w:space="0" w:color="auto"/>
            </w:tcBorders>
          </w:tcPr>
          <w:p w:rsidR="000C2133" w:rsidRPr="0063184E" w:rsidRDefault="000C2133" w:rsidP="004775F5">
            <w:pPr>
              <w:contextualSpacing/>
              <w:jc w:val="center"/>
            </w:pPr>
            <w:r w:rsidRPr="0063184E">
              <w:rPr>
                <w:lang w:val="tt"/>
              </w:rPr>
              <w:t>«Мәктәп укучылары өчен мәдәният» ведомствоара проектында катнашучылар саны, берәмлек</w:t>
            </w:r>
          </w:p>
        </w:tc>
        <w:tc>
          <w:tcPr>
            <w:tcW w:w="1755"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2266"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r>
      <w:tr w:rsidR="000C2133" w:rsidTr="004775F5">
        <w:trPr>
          <w:trHeight w:val="3053"/>
        </w:trPr>
        <w:tc>
          <w:tcPr>
            <w:tcW w:w="785"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i/>
                <w:iCs/>
                <w:sz w:val="24"/>
                <w:szCs w:val="24"/>
              </w:rPr>
              <w:t>5</w:t>
            </w:r>
          </w:p>
        </w:tc>
        <w:tc>
          <w:tcPr>
            <w:tcW w:w="3491" w:type="dxa"/>
            <w:tcBorders>
              <w:top w:val="single" w:sz="4" w:space="0" w:color="auto"/>
              <w:left w:val="single" w:sz="4" w:space="0" w:color="auto"/>
              <w:bottom w:val="single" w:sz="4" w:space="0" w:color="auto"/>
              <w:right w:val="single" w:sz="4" w:space="0" w:color="auto"/>
            </w:tcBorders>
          </w:tcPr>
          <w:p w:rsidR="000C2133" w:rsidRPr="0063184E" w:rsidRDefault="000C2133" w:rsidP="004775F5">
            <w:pPr>
              <w:contextualSpacing/>
              <w:jc w:val="center"/>
            </w:pPr>
            <w:r w:rsidRPr="0063184E">
              <w:rPr>
                <w:lang w:val="tt"/>
              </w:rPr>
              <w:t>Татарстан Республикасы бюджеты акчалары исәбеннән Россия Федерациясе халыкларының рухи-әхлакый һәм мәдәни кыйммәтләре нигезендә тәңгәллекне ныгытуга юнәлдерелгән чараларга килүчеләр саны, берәмлек</w:t>
            </w:r>
          </w:p>
        </w:tc>
        <w:tc>
          <w:tcPr>
            <w:tcW w:w="1755"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2266"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1853" w:type="dxa"/>
            <w:tcBorders>
              <w:top w:val="single" w:sz="4" w:space="0" w:color="auto"/>
              <w:left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r>
      <w:tr w:rsidR="000C2133" w:rsidTr="004775F5">
        <w:trPr>
          <w:trHeight w:val="1666"/>
        </w:trPr>
        <w:tc>
          <w:tcPr>
            <w:tcW w:w="785" w:type="dxa"/>
            <w:tcBorders>
              <w:top w:val="single" w:sz="4" w:space="0" w:color="auto"/>
              <w:left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i/>
                <w:iCs/>
                <w:sz w:val="24"/>
                <w:szCs w:val="24"/>
              </w:rPr>
              <w:t>6</w:t>
            </w:r>
          </w:p>
        </w:tc>
        <w:tc>
          <w:tcPr>
            <w:tcW w:w="3491" w:type="dxa"/>
            <w:tcBorders>
              <w:top w:val="single" w:sz="4" w:space="0" w:color="auto"/>
              <w:left w:val="single" w:sz="4" w:space="0" w:color="auto"/>
              <w:bottom w:val="single" w:sz="4" w:space="0" w:color="auto"/>
              <w:right w:val="single" w:sz="4" w:space="0" w:color="auto"/>
            </w:tcBorders>
          </w:tcPr>
          <w:p w:rsidR="000C2133" w:rsidRPr="0063184E" w:rsidRDefault="000C2133" w:rsidP="004775F5">
            <w:pPr>
              <w:tabs>
                <w:tab w:val="left" w:pos="1467"/>
              </w:tabs>
              <w:contextualSpacing/>
              <w:jc w:val="center"/>
            </w:pPr>
            <w:r w:rsidRPr="0063184E">
              <w:rPr>
                <w:lang w:val="tt"/>
              </w:rPr>
              <w:t>Татарстан Республикасы бюджеты акчалары исәбеннән укучылар өчен мәдәни-агарту программаларында, шул исәптән «Җиңү юллары»нда катнашучылар саны, берәмлек</w:t>
            </w:r>
          </w:p>
        </w:tc>
        <w:tc>
          <w:tcPr>
            <w:tcW w:w="1755"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2266" w:type="dxa"/>
            <w:tcBorders>
              <w:top w:val="single" w:sz="4" w:space="0" w:color="auto"/>
              <w:lef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1853" w:type="dxa"/>
            <w:tcBorders>
              <w:top w:val="single" w:sz="4" w:space="0" w:color="auto"/>
              <w:left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r>
      <w:tr w:rsidR="000C2133" w:rsidTr="004775F5">
        <w:trPr>
          <w:trHeight w:val="1713"/>
        </w:trPr>
        <w:tc>
          <w:tcPr>
            <w:tcW w:w="785" w:type="dxa"/>
            <w:tcBorders>
              <w:top w:val="single" w:sz="4" w:space="0" w:color="auto"/>
              <w:left w:val="single" w:sz="4" w:space="0" w:color="auto"/>
              <w:bottom w:val="single" w:sz="4" w:space="0" w:color="auto"/>
            </w:tcBorders>
            <w:shd w:val="clear" w:color="auto" w:fill="auto"/>
            <w:vAlign w:val="center"/>
          </w:tcPr>
          <w:p w:rsidR="000C2133" w:rsidRDefault="000C2133" w:rsidP="004775F5">
            <w:pPr>
              <w:pStyle w:val="af4"/>
              <w:widowControl/>
              <w:spacing w:before="100" w:beforeAutospacing="1" w:after="100" w:afterAutospacing="1" w:line="240" w:lineRule="auto"/>
              <w:contextualSpacing/>
              <w:jc w:val="center"/>
              <w:rPr>
                <w:sz w:val="24"/>
                <w:szCs w:val="24"/>
              </w:rPr>
            </w:pPr>
            <w:r>
              <w:rPr>
                <w:i/>
                <w:iCs/>
                <w:sz w:val="24"/>
                <w:szCs w:val="24"/>
              </w:rPr>
              <w:t>7</w:t>
            </w:r>
          </w:p>
        </w:tc>
        <w:tc>
          <w:tcPr>
            <w:tcW w:w="3491" w:type="dxa"/>
            <w:tcBorders>
              <w:top w:val="single" w:sz="4" w:space="0" w:color="auto"/>
              <w:left w:val="single" w:sz="4" w:space="0" w:color="auto"/>
              <w:bottom w:val="single" w:sz="4" w:space="0" w:color="auto"/>
              <w:right w:val="single" w:sz="4" w:space="0" w:color="auto"/>
            </w:tcBorders>
          </w:tcPr>
          <w:p w:rsidR="000C2133" w:rsidRPr="0063184E" w:rsidRDefault="000C2133" w:rsidP="004775F5">
            <w:pPr>
              <w:contextualSpacing/>
              <w:jc w:val="center"/>
            </w:pPr>
            <w:r w:rsidRPr="0063184E">
              <w:rPr>
                <w:lang w:val="tt"/>
              </w:rPr>
              <w:t>Татарстан Республикасы бюджеты, берәмлекләре исәбеннән гомумроссия гражданлык бердәмлеген ныгытуга юнәлдерелгән чараларда катнашучылар саны</w:t>
            </w:r>
          </w:p>
        </w:tc>
        <w:tc>
          <w:tcPr>
            <w:tcW w:w="1755"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2266" w:type="dxa"/>
            <w:tcBorders>
              <w:top w:val="single" w:sz="4" w:space="0" w:color="auto"/>
              <w:left w:val="single" w:sz="4" w:space="0" w:color="auto"/>
              <w:bottom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C2133" w:rsidRDefault="000C2133" w:rsidP="004775F5">
            <w:pPr>
              <w:spacing w:before="100" w:beforeAutospacing="1" w:after="100" w:afterAutospacing="1"/>
              <w:contextualSpacing/>
              <w:jc w:val="both"/>
              <w:rPr>
                <w:sz w:val="10"/>
                <w:szCs w:val="10"/>
              </w:rPr>
            </w:pPr>
          </w:p>
        </w:tc>
      </w:tr>
    </w:tbl>
    <w:p w:rsidR="000C2133" w:rsidRDefault="000C2133" w:rsidP="000C2133">
      <w:pPr>
        <w:spacing w:before="100" w:beforeAutospacing="1" w:after="100" w:afterAutospacing="1"/>
        <w:contextualSpacing/>
        <w:jc w:val="both"/>
      </w:pPr>
    </w:p>
    <w:p w:rsidR="000C2133" w:rsidRDefault="000C2133" w:rsidP="000C2133">
      <w:pPr>
        <w:pStyle w:val="15"/>
        <w:widowControl/>
        <w:tabs>
          <w:tab w:val="left" w:pos="1595"/>
        </w:tabs>
        <w:spacing w:before="100" w:beforeAutospacing="1" w:after="100" w:afterAutospacing="1"/>
        <w:contextualSpacing/>
        <w:jc w:val="both"/>
      </w:pPr>
      <w:r>
        <w:t xml:space="preserve"> * - 3 графасы Татарстан Республикасы муниципаль районнары өчен Татарстан Республикасы Мәдәният министрлыгы тарафыннан формалаштырыла</w:t>
      </w:r>
    </w:p>
    <w:p w:rsidR="000C2133" w:rsidRDefault="000C2133" w:rsidP="000C2133">
      <w:pPr>
        <w:pStyle w:val="15"/>
        <w:widowControl/>
        <w:tabs>
          <w:tab w:val="left" w:pos="1595"/>
        </w:tabs>
        <w:spacing w:before="100" w:beforeAutospacing="1" w:after="100" w:afterAutospacing="1" w:line="240" w:lineRule="auto"/>
        <w:contextualSpacing/>
        <w:jc w:val="both"/>
      </w:pPr>
      <w:r>
        <w:t>* * - 5 графасы план күрсәткечләрен үтәмәгәндә җаваплылык үзәге тарафыннан тутырыла</w:t>
      </w:r>
    </w:p>
    <w:p w:rsidR="000C2133" w:rsidRDefault="000C2133" w:rsidP="000C2133">
      <w:pPr>
        <w:pStyle w:val="15"/>
        <w:widowControl/>
        <w:tabs>
          <w:tab w:val="left" w:pos="1595"/>
        </w:tabs>
        <w:spacing w:before="100" w:beforeAutospacing="1" w:after="100" w:afterAutospacing="1" w:line="240" w:lineRule="auto"/>
        <w:contextualSpacing/>
        <w:jc w:val="both"/>
      </w:pPr>
    </w:p>
    <w:p w:rsidR="00555FB9" w:rsidRDefault="00555FB9" w:rsidP="000512C5">
      <w:pPr>
        <w:tabs>
          <w:tab w:val="left" w:pos="4820"/>
        </w:tabs>
        <w:ind w:right="4818"/>
        <w:jc w:val="both"/>
        <w:rPr>
          <w:sz w:val="28"/>
          <w:szCs w:val="28"/>
        </w:rPr>
      </w:pPr>
    </w:p>
    <w:sectPr w:rsidR="00555FB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D6A" w:rsidRDefault="006D5D6A">
      <w:r>
        <w:separator/>
      </w:r>
    </w:p>
  </w:endnote>
  <w:endnote w:type="continuationSeparator" w:id="0">
    <w:p w:rsidR="006D5D6A" w:rsidRDefault="006D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D6A" w:rsidRDefault="006D5D6A">
      <w:r>
        <w:separator/>
      </w:r>
    </w:p>
  </w:footnote>
  <w:footnote w:type="continuationSeparator" w:id="0">
    <w:p w:rsidR="006D5D6A" w:rsidRDefault="006D5D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6E2EC9"/>
    <w:multiLevelType w:val="multilevel"/>
    <w:tmpl w:val="2FD0C1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C2133"/>
    <w:rsid w:val="000E0344"/>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9589E"/>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D5D6A"/>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2EBC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character" w:customStyle="1" w:styleId="af2">
    <w:name w:val="Основной текст_"/>
    <w:basedOn w:val="a0"/>
    <w:link w:val="15"/>
    <w:rsid w:val="000C2133"/>
    <w:rPr>
      <w:sz w:val="28"/>
      <w:szCs w:val="28"/>
    </w:rPr>
  </w:style>
  <w:style w:type="character" w:customStyle="1" w:styleId="25">
    <w:name w:val="Колонтитул (2)_"/>
    <w:basedOn w:val="a0"/>
    <w:link w:val="26"/>
    <w:rsid w:val="000C2133"/>
  </w:style>
  <w:style w:type="character" w:customStyle="1" w:styleId="16">
    <w:name w:val="Заголовок №1_"/>
    <w:basedOn w:val="a0"/>
    <w:link w:val="17"/>
    <w:rsid w:val="000C2133"/>
    <w:rPr>
      <w:b/>
      <w:bCs/>
      <w:sz w:val="28"/>
      <w:szCs w:val="28"/>
    </w:rPr>
  </w:style>
  <w:style w:type="character" w:customStyle="1" w:styleId="af3">
    <w:name w:val="Другое_"/>
    <w:basedOn w:val="a0"/>
    <w:link w:val="af4"/>
    <w:rsid w:val="000C2133"/>
    <w:rPr>
      <w:sz w:val="28"/>
      <w:szCs w:val="28"/>
    </w:rPr>
  </w:style>
  <w:style w:type="paragraph" w:customStyle="1" w:styleId="15">
    <w:name w:val="Основной текст1"/>
    <w:basedOn w:val="a"/>
    <w:link w:val="af2"/>
    <w:rsid w:val="000C2133"/>
    <w:pPr>
      <w:widowControl w:val="0"/>
      <w:spacing w:line="264" w:lineRule="auto"/>
    </w:pPr>
    <w:rPr>
      <w:sz w:val="28"/>
      <w:szCs w:val="28"/>
    </w:rPr>
  </w:style>
  <w:style w:type="paragraph" w:customStyle="1" w:styleId="26">
    <w:name w:val="Колонтитул (2)"/>
    <w:basedOn w:val="a"/>
    <w:link w:val="25"/>
    <w:rsid w:val="000C2133"/>
    <w:pPr>
      <w:widowControl w:val="0"/>
    </w:pPr>
  </w:style>
  <w:style w:type="paragraph" w:customStyle="1" w:styleId="17">
    <w:name w:val="Заголовок №1"/>
    <w:basedOn w:val="a"/>
    <w:link w:val="16"/>
    <w:rsid w:val="000C2133"/>
    <w:pPr>
      <w:widowControl w:val="0"/>
      <w:spacing w:line="276" w:lineRule="auto"/>
      <w:jc w:val="center"/>
      <w:outlineLvl w:val="0"/>
    </w:pPr>
    <w:rPr>
      <w:b/>
      <w:bCs/>
      <w:sz w:val="28"/>
      <w:szCs w:val="28"/>
    </w:rPr>
  </w:style>
  <w:style w:type="paragraph" w:customStyle="1" w:styleId="af4">
    <w:name w:val="Другое"/>
    <w:basedOn w:val="a"/>
    <w:link w:val="af3"/>
    <w:rsid w:val="000C2133"/>
    <w:pPr>
      <w:widowControl w:val="0"/>
      <w:spacing w:line="264"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05A7E8-75BF-404B-9448-D1A74FC5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2288</Words>
  <Characters>13047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2022-10-10T06:34:00Z</cp:lastPrinted>
  <dcterms:created xsi:type="dcterms:W3CDTF">2022-10-10T06:36:00Z</dcterms:created>
  <dcterms:modified xsi:type="dcterms:W3CDTF">2022-10-11T07:08:00Z</dcterms:modified>
</cp:coreProperties>
</file>