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pPr>
              <w:rPr>
                <w:sz w:val="28"/>
              </w:rPr>
            </w:pPr>
          </w:p>
        </w:tc>
        <w:tc>
          <w:tcPr>
            <w:tcW w:w="4395" w:type="dxa"/>
          </w:tcPr>
          <w:p w:rsidR="00606A63" w:rsidRPr="008508B3" w:rsidRDefault="00141517"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A306B3" w:rsidRDefault="00606A63" w:rsidP="002D267E">
            <w:pPr>
              <w:pStyle w:val="a5"/>
              <w:tabs>
                <w:tab w:val="left" w:pos="708"/>
              </w:tabs>
            </w:pPr>
            <w:r w:rsidRPr="00E12C1E">
              <w:rPr>
                <w:lang w:val="be-BY"/>
              </w:rPr>
              <w:t>Тел.: (85563) 3-15-00, 3-31-00</w:t>
            </w:r>
            <w:r w:rsidRPr="00A306B3">
              <w:t>,</w:t>
            </w:r>
            <w:r w:rsidRPr="00E12C1E">
              <w:rPr>
                <w:lang w:val="be-BY"/>
              </w:rPr>
              <w:t xml:space="preserve"> факс 3-22-21</w:t>
            </w:r>
            <w:r w:rsidRPr="00A306B3">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A306B3">
              <w:t>.</w:t>
            </w:r>
            <w:r w:rsidR="0005711A">
              <w:rPr>
                <w:lang w:val="en-US"/>
              </w:rPr>
              <w:t>ikrayona</w:t>
            </w:r>
            <w:r w:rsidR="0005711A" w:rsidRPr="00A306B3">
              <w:t>@</w:t>
            </w:r>
            <w:r w:rsidR="0005711A">
              <w:rPr>
                <w:lang w:val="en-US"/>
              </w:rPr>
              <w:t>tatar</w:t>
            </w:r>
            <w:r w:rsidR="0005711A" w:rsidRPr="00A306B3">
              <w:t>.</w:t>
            </w:r>
            <w:r w:rsidR="0005711A">
              <w:rPr>
                <w:lang w:val="en-US"/>
              </w:rPr>
              <w:t>ru</w:t>
            </w:r>
            <w:r w:rsidRPr="00A306B3">
              <w:t xml:space="preserve">, </w:t>
            </w:r>
            <w:r w:rsidRPr="00E12C1E">
              <w:rPr>
                <w:lang w:val="en-US"/>
              </w:rPr>
              <w:t>www</w:t>
            </w:r>
            <w:r w:rsidRPr="00A306B3">
              <w:t>.</w:t>
            </w:r>
            <w:r w:rsidRPr="00E12C1E">
              <w:rPr>
                <w:lang w:val="en-US"/>
              </w:rPr>
              <w:t>mamadysh</w:t>
            </w:r>
            <w:r w:rsidRPr="00A306B3">
              <w:t>.</w:t>
            </w:r>
            <w:r w:rsidRPr="00E12C1E">
              <w:rPr>
                <w:lang w:val="en-US"/>
              </w:rPr>
              <w:t>tatarstan</w:t>
            </w:r>
            <w:r w:rsidRPr="00A306B3">
              <w:t>.</w:t>
            </w:r>
            <w:r w:rsidRPr="00E12C1E">
              <w:rPr>
                <w:lang w:val="en-US"/>
              </w:rPr>
              <w:t>ru</w:t>
            </w:r>
          </w:p>
          <w:p w:rsidR="00606A63" w:rsidRPr="00A306B3" w:rsidRDefault="00141517">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2EE402"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A306B3" w:rsidRDefault="00606A63">
            <w:pPr>
              <w:rPr>
                <w:sz w:val="28"/>
              </w:rPr>
            </w:pPr>
          </w:p>
        </w:tc>
      </w:tr>
      <w:tr w:rsidR="00606A63" w:rsidRPr="0005711A" w:rsidTr="0000293E">
        <w:trPr>
          <w:trHeight w:val="760"/>
        </w:trPr>
        <w:tc>
          <w:tcPr>
            <w:tcW w:w="992" w:type="dxa"/>
          </w:tcPr>
          <w:p w:rsidR="00606A63" w:rsidRPr="00A306B3" w:rsidRDefault="00606A63">
            <w:pPr>
              <w:rPr>
                <w:sz w:val="28"/>
              </w:rPr>
            </w:pPr>
          </w:p>
        </w:tc>
        <w:tc>
          <w:tcPr>
            <w:tcW w:w="5812" w:type="dxa"/>
            <w:gridSpan w:val="2"/>
          </w:tcPr>
          <w:p w:rsidR="00606A63" w:rsidRPr="00BF431B" w:rsidRDefault="004E5E90" w:rsidP="00107FC2">
            <w:pPr>
              <w:rPr>
                <w:b/>
                <w:sz w:val="28"/>
              </w:rPr>
            </w:pPr>
            <w:r>
              <w:rPr>
                <w:b/>
                <w:sz w:val="28"/>
              </w:rPr>
              <w:t xml:space="preserve">   </w:t>
            </w:r>
            <w:r w:rsidR="00B934FC">
              <w:rPr>
                <w:b/>
                <w:sz w:val="28"/>
              </w:rPr>
              <w:t>Постановление</w:t>
            </w:r>
          </w:p>
          <w:p w:rsidR="00BF431B" w:rsidRPr="00BF431B" w:rsidRDefault="004E5E90" w:rsidP="00107FC2">
            <w:pPr>
              <w:rPr>
                <w:sz w:val="28"/>
              </w:rPr>
            </w:pPr>
            <w:r>
              <w:rPr>
                <w:sz w:val="28"/>
              </w:rPr>
              <w:t>№ 267</w:t>
            </w:r>
          </w:p>
        </w:tc>
        <w:tc>
          <w:tcPr>
            <w:tcW w:w="4253" w:type="dxa"/>
          </w:tcPr>
          <w:p w:rsidR="00606A63" w:rsidRPr="00BF431B" w:rsidRDefault="004E5E90" w:rsidP="00107FC2">
            <w:pPr>
              <w:rPr>
                <w:b/>
                <w:sz w:val="28"/>
              </w:rPr>
            </w:pPr>
            <w:r>
              <w:rPr>
                <w:b/>
                <w:sz w:val="28"/>
              </w:rPr>
              <w:t xml:space="preserve">    </w:t>
            </w:r>
            <w:r w:rsidR="00B934FC">
              <w:rPr>
                <w:b/>
                <w:sz w:val="28"/>
              </w:rPr>
              <w:t>Карар</w:t>
            </w:r>
          </w:p>
          <w:p w:rsidR="00BF431B" w:rsidRPr="00BF431B" w:rsidRDefault="004E5E90" w:rsidP="00107FC2">
            <w:pPr>
              <w:rPr>
                <w:sz w:val="28"/>
              </w:rPr>
            </w:pPr>
            <w:r>
              <w:rPr>
                <w:sz w:val="28"/>
              </w:rPr>
              <w:t xml:space="preserve">от «12»          09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160ED6" w:rsidRDefault="00160ED6"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Style w:val="25"/>
        <w:tblW w:w="10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56"/>
      </w:tblGrid>
      <w:tr w:rsidR="00160ED6" w:rsidRPr="00160ED6" w:rsidTr="00BC7304">
        <w:tc>
          <w:tcPr>
            <w:tcW w:w="5778" w:type="dxa"/>
          </w:tcPr>
          <w:p w:rsidR="00621772" w:rsidRPr="00621772" w:rsidRDefault="00621772" w:rsidP="00621772">
            <w:pPr>
              <w:jc w:val="both"/>
              <w:rPr>
                <w:sz w:val="28"/>
                <w:szCs w:val="28"/>
              </w:rPr>
            </w:pPr>
            <w:r w:rsidRPr="00621772">
              <w:rPr>
                <w:sz w:val="28"/>
                <w:szCs w:val="28"/>
              </w:rPr>
              <w:t xml:space="preserve">Хисап чорында муниципаль дәрәҗәгә декомпозицияләнгән «Физик культура һәм спорт белән системалы рәвештә шөгыльләнүче гражданнар өлеше» күрсәткечен җыю һәм мониторинглау механизмы буенча Татарстан Республикасы </w:t>
            </w:r>
            <w:r>
              <w:rPr>
                <w:sz w:val="28"/>
                <w:szCs w:val="28"/>
              </w:rPr>
              <w:t>Мамадыш</w:t>
            </w:r>
            <w:r w:rsidRPr="00621772">
              <w:rPr>
                <w:sz w:val="28"/>
                <w:szCs w:val="28"/>
              </w:rPr>
              <w:t xml:space="preserve"> муниципаль районы җирле үзидарә органы эшчәнлеге регламентын раслау турында</w:t>
            </w:r>
          </w:p>
          <w:p w:rsidR="00160ED6" w:rsidRPr="00160ED6" w:rsidRDefault="00160ED6" w:rsidP="00A306B3">
            <w:pPr>
              <w:jc w:val="both"/>
              <w:rPr>
                <w:sz w:val="28"/>
                <w:szCs w:val="28"/>
              </w:rPr>
            </w:pPr>
          </w:p>
        </w:tc>
        <w:tc>
          <w:tcPr>
            <w:tcW w:w="4956" w:type="dxa"/>
          </w:tcPr>
          <w:p w:rsidR="00160ED6" w:rsidRPr="00160ED6" w:rsidRDefault="00160ED6" w:rsidP="00160ED6">
            <w:pPr>
              <w:spacing w:line="360" w:lineRule="auto"/>
              <w:ind w:left="32"/>
              <w:jc w:val="both"/>
              <w:rPr>
                <w:sz w:val="28"/>
                <w:szCs w:val="28"/>
              </w:rPr>
            </w:pPr>
          </w:p>
        </w:tc>
      </w:tr>
    </w:tbl>
    <w:p w:rsidR="00621772" w:rsidRDefault="00621772" w:rsidP="00621772">
      <w:pPr>
        <w:ind w:firstLine="709"/>
        <w:jc w:val="both"/>
        <w:rPr>
          <w:rFonts w:eastAsiaTheme="minorHAnsi"/>
          <w:sz w:val="28"/>
          <w:szCs w:val="28"/>
          <w:lang w:eastAsia="en-US"/>
        </w:rPr>
      </w:pPr>
      <w:r w:rsidRPr="00621772">
        <w:rPr>
          <w:sz w:val="28"/>
          <w:szCs w:val="28"/>
        </w:rPr>
        <w:t>«2030 елга кадәр чорга Россия Федерациясе үсешенең милли максатлары турында» 2020 елның 21 июлендәге 474 номерлы, «Россия Федерациясе субъектларының иң югары вазыйфаи затлары (дәүләт хакимиятенең югары башкарма органнары җитәкчеләре) эшчәнлегенең нәтиҗәлелеген бәяләү турында» 2021 елның 4 февралендәге 68 номерлы Россия Федерациясе Президенты Указлары нигезендә, Татарстан Республикасы Мамадыш муниципаль районы Башкарма комитеты</w:t>
      </w:r>
      <w:r>
        <w:rPr>
          <w:sz w:val="28"/>
          <w:szCs w:val="28"/>
        </w:rPr>
        <w:t xml:space="preserve">   </w:t>
      </w:r>
      <w:r w:rsidRPr="00621772">
        <w:rPr>
          <w:sz w:val="28"/>
          <w:szCs w:val="28"/>
        </w:rPr>
        <w:t xml:space="preserve"> к а р а </w:t>
      </w:r>
      <w:proofErr w:type="gramStart"/>
      <w:r w:rsidRPr="00621772">
        <w:rPr>
          <w:sz w:val="28"/>
          <w:szCs w:val="28"/>
        </w:rPr>
        <w:t>р  б</w:t>
      </w:r>
      <w:proofErr w:type="gramEnd"/>
      <w:r w:rsidRPr="00621772">
        <w:rPr>
          <w:sz w:val="28"/>
          <w:szCs w:val="28"/>
        </w:rPr>
        <w:t xml:space="preserve"> и р ә:  </w:t>
      </w:r>
    </w:p>
    <w:p w:rsidR="00621772" w:rsidRDefault="00621772" w:rsidP="00621772">
      <w:pPr>
        <w:ind w:firstLine="709"/>
        <w:jc w:val="both"/>
        <w:rPr>
          <w:rFonts w:eastAsiaTheme="minorHAnsi"/>
          <w:sz w:val="28"/>
          <w:szCs w:val="28"/>
          <w:lang w:eastAsia="en-US"/>
        </w:rPr>
      </w:pPr>
      <w:r w:rsidRPr="00621772">
        <w:rPr>
          <w:rFonts w:eastAsiaTheme="minorHAnsi"/>
          <w:sz w:val="28"/>
          <w:szCs w:val="28"/>
          <w:lang w:eastAsia="en-US"/>
        </w:rPr>
        <w:t>Хисап чорында муниципаль дәрәҗәгә декомпозицияләнгән «Физик культура һәм спорт белән системалы рәвештә шөгыльләнүче гражданнар өлеше» күрсәткечен җыю һәм мониторинглау механизмы буенча Татарстан Республикасы Мамадыш муниципаль районы җирле үзидарә органы эшчәнлеге регламентын расла</w:t>
      </w:r>
      <w:r>
        <w:rPr>
          <w:rFonts w:eastAsiaTheme="minorHAnsi"/>
          <w:sz w:val="28"/>
          <w:szCs w:val="28"/>
          <w:lang w:eastAsia="en-US"/>
        </w:rPr>
        <w:t xml:space="preserve">рга </w:t>
      </w:r>
      <w:proofErr w:type="gramStart"/>
      <w:r>
        <w:rPr>
          <w:rFonts w:eastAsiaTheme="minorHAnsi"/>
          <w:sz w:val="28"/>
          <w:szCs w:val="28"/>
          <w:lang w:eastAsia="en-US"/>
        </w:rPr>
        <w:t>( 1</w:t>
      </w:r>
      <w:proofErr w:type="gramEnd"/>
      <w:r>
        <w:rPr>
          <w:rFonts w:eastAsiaTheme="minorHAnsi"/>
          <w:sz w:val="28"/>
          <w:szCs w:val="28"/>
          <w:lang w:eastAsia="en-US"/>
        </w:rPr>
        <w:t>нче кушымта).</w:t>
      </w:r>
    </w:p>
    <w:p w:rsidR="00621772" w:rsidRDefault="00160ED6" w:rsidP="00621772">
      <w:pPr>
        <w:widowControl w:val="0"/>
        <w:spacing w:after="120"/>
        <w:jc w:val="both"/>
        <w:rPr>
          <w:sz w:val="28"/>
          <w:szCs w:val="28"/>
        </w:rPr>
      </w:pPr>
      <w:r w:rsidRPr="00160ED6">
        <w:rPr>
          <w:sz w:val="28"/>
          <w:szCs w:val="28"/>
        </w:rPr>
        <w:t xml:space="preserve">  </w:t>
      </w:r>
      <w:r w:rsidR="009015C6">
        <w:rPr>
          <w:sz w:val="28"/>
          <w:szCs w:val="28"/>
        </w:rPr>
        <w:t xml:space="preserve">    </w:t>
      </w:r>
      <w:r w:rsidRPr="00160ED6">
        <w:rPr>
          <w:sz w:val="28"/>
          <w:szCs w:val="28"/>
        </w:rPr>
        <w:t xml:space="preserve">  2.</w:t>
      </w:r>
      <w:r w:rsidR="000066C5">
        <w:rPr>
          <w:sz w:val="28"/>
          <w:szCs w:val="28"/>
        </w:rPr>
        <w:t xml:space="preserve"> </w:t>
      </w:r>
      <w:r w:rsidR="00621772" w:rsidRPr="00621772">
        <w:rPr>
          <w:sz w:val="28"/>
          <w:szCs w:val="28"/>
        </w:rPr>
        <w:t xml:space="preserve">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тәэмин итәргә. </w:t>
      </w:r>
    </w:p>
    <w:p w:rsidR="00160ED6" w:rsidRDefault="00160ED6" w:rsidP="00DB15E5">
      <w:pPr>
        <w:widowControl w:val="0"/>
        <w:spacing w:after="120"/>
        <w:jc w:val="both"/>
        <w:rPr>
          <w:sz w:val="28"/>
          <w:szCs w:val="28"/>
        </w:rPr>
      </w:pPr>
      <w:r w:rsidRPr="00160ED6">
        <w:rPr>
          <w:sz w:val="28"/>
          <w:szCs w:val="28"/>
        </w:rPr>
        <w:t xml:space="preserve">     3.</w:t>
      </w:r>
      <w:r w:rsidR="00DB15E5" w:rsidRPr="00DB15E5">
        <w:t xml:space="preserve"> </w:t>
      </w:r>
      <w:r w:rsidR="00DB15E5" w:rsidRPr="00DB15E5">
        <w:rPr>
          <w:sz w:val="28"/>
          <w:szCs w:val="28"/>
        </w:rPr>
        <w:t xml:space="preserve">Әлеге карарның үтәлешен контрольдә тотуны Мамадыш муниципаль районы Башкарма комитеты җитәкчесе урынбасары </w:t>
      </w:r>
      <w:r w:rsidR="00DB15E5">
        <w:rPr>
          <w:sz w:val="28"/>
          <w:szCs w:val="28"/>
        </w:rPr>
        <w:t>М.Р.Ху</w:t>
      </w:r>
      <w:r w:rsidR="00DB15E5">
        <w:rPr>
          <w:sz w:val="28"/>
          <w:szCs w:val="28"/>
          <w:lang w:val="tt-RU"/>
        </w:rPr>
        <w:t>җаҗановка</w:t>
      </w:r>
      <w:r w:rsidR="00DB15E5" w:rsidRPr="00DB15E5">
        <w:rPr>
          <w:sz w:val="28"/>
          <w:szCs w:val="28"/>
        </w:rPr>
        <w:t xml:space="preserve"> йөкләргә.</w:t>
      </w:r>
    </w:p>
    <w:p w:rsidR="00160ED6" w:rsidRPr="00160ED6" w:rsidRDefault="00160ED6" w:rsidP="00160ED6">
      <w:pPr>
        <w:spacing w:line="360" w:lineRule="auto"/>
        <w:jc w:val="both"/>
        <w:rPr>
          <w:sz w:val="28"/>
          <w:szCs w:val="28"/>
        </w:rPr>
      </w:pPr>
    </w:p>
    <w:p w:rsidR="00160ED6" w:rsidRPr="00160ED6" w:rsidRDefault="00DB15E5" w:rsidP="00160ED6">
      <w:pPr>
        <w:jc w:val="both"/>
        <w:rPr>
          <w:sz w:val="28"/>
          <w:szCs w:val="28"/>
        </w:rPr>
      </w:pPr>
      <w:r>
        <w:rPr>
          <w:sz w:val="28"/>
          <w:szCs w:val="28"/>
          <w:lang w:val="tt-RU"/>
        </w:rPr>
        <w:t>Җитәкче</w:t>
      </w:r>
      <w:r w:rsidR="00160ED6" w:rsidRPr="00160ED6">
        <w:rPr>
          <w:sz w:val="28"/>
          <w:szCs w:val="28"/>
        </w:rPr>
        <w:t xml:space="preserve">                                                         </w:t>
      </w:r>
      <w:r w:rsidR="000066C5">
        <w:rPr>
          <w:sz w:val="28"/>
          <w:szCs w:val="28"/>
        </w:rPr>
        <w:t xml:space="preserve">      </w:t>
      </w:r>
      <w:r w:rsidR="00160ED6" w:rsidRPr="00160ED6">
        <w:rPr>
          <w:sz w:val="28"/>
          <w:szCs w:val="28"/>
        </w:rPr>
        <w:t xml:space="preserve">                  </w:t>
      </w:r>
      <w:r w:rsidR="000066C5">
        <w:rPr>
          <w:sz w:val="28"/>
          <w:szCs w:val="28"/>
        </w:rPr>
        <w:t xml:space="preserve">      </w:t>
      </w:r>
      <w:r w:rsidR="009015C6">
        <w:rPr>
          <w:sz w:val="28"/>
          <w:szCs w:val="28"/>
        </w:rPr>
        <w:t xml:space="preserve">          </w:t>
      </w:r>
      <w:r w:rsidR="000066C5">
        <w:rPr>
          <w:sz w:val="28"/>
          <w:szCs w:val="28"/>
        </w:rPr>
        <w:t xml:space="preserve"> О.Н. Павлов</w:t>
      </w:r>
    </w:p>
    <w:p w:rsidR="00160ED6" w:rsidRPr="00160ED6" w:rsidRDefault="00160ED6" w:rsidP="00160ED6">
      <w:pPr>
        <w:jc w:val="both"/>
        <w:rPr>
          <w:sz w:val="28"/>
          <w:szCs w:val="28"/>
        </w:rPr>
      </w:pPr>
    </w:p>
    <w:p w:rsidR="00160ED6" w:rsidRPr="00160ED6" w:rsidRDefault="00160ED6" w:rsidP="00160ED6">
      <w:pPr>
        <w:jc w:val="both"/>
        <w:rPr>
          <w:sz w:val="28"/>
          <w:szCs w:val="28"/>
        </w:rPr>
      </w:pPr>
    </w:p>
    <w:p w:rsidR="00160ED6" w:rsidRDefault="00160ED6" w:rsidP="00160ED6">
      <w:pPr>
        <w:jc w:val="both"/>
        <w:rPr>
          <w:sz w:val="28"/>
          <w:szCs w:val="28"/>
        </w:rPr>
      </w:pPr>
    </w:p>
    <w:p w:rsidR="00DB15E5" w:rsidRPr="008D194B" w:rsidRDefault="00DB15E5" w:rsidP="00DB15E5">
      <w:pPr>
        <w:ind w:left="5670" w:right="-1"/>
        <w:rPr>
          <w:sz w:val="24"/>
          <w:szCs w:val="24"/>
        </w:rPr>
      </w:pPr>
      <w:r w:rsidRPr="008D194B">
        <w:rPr>
          <w:sz w:val="24"/>
          <w:szCs w:val="24"/>
        </w:rPr>
        <w:t xml:space="preserve">Татарстан Республикасы Мамадыш муниципаль районы </w:t>
      </w:r>
    </w:p>
    <w:p w:rsidR="00DB15E5" w:rsidRPr="008D194B" w:rsidRDefault="00DB15E5" w:rsidP="00DB15E5">
      <w:pPr>
        <w:ind w:left="5670" w:right="-1"/>
        <w:rPr>
          <w:sz w:val="24"/>
          <w:szCs w:val="24"/>
          <w:lang w:val="tt-RU"/>
        </w:rPr>
      </w:pPr>
      <w:r w:rsidRPr="008D194B">
        <w:rPr>
          <w:sz w:val="24"/>
          <w:szCs w:val="24"/>
        </w:rPr>
        <w:t>башкарма комитетыны</w:t>
      </w:r>
      <w:r w:rsidRPr="008D194B">
        <w:rPr>
          <w:sz w:val="24"/>
          <w:szCs w:val="24"/>
          <w:lang w:val="tt-RU"/>
        </w:rPr>
        <w:t>ң</w:t>
      </w:r>
    </w:p>
    <w:p w:rsidR="00DB15E5" w:rsidRPr="008D194B" w:rsidRDefault="004E5E90" w:rsidP="00DB15E5">
      <w:pPr>
        <w:keepNext/>
        <w:ind w:left="5670" w:right="-1"/>
        <w:outlineLvl w:val="0"/>
        <w:rPr>
          <w:bCs/>
          <w:sz w:val="28"/>
          <w:lang w:eastAsia="zh-CN"/>
        </w:rPr>
      </w:pPr>
      <w:r>
        <w:rPr>
          <w:sz w:val="24"/>
          <w:szCs w:val="24"/>
        </w:rPr>
        <w:t xml:space="preserve"> «12</w:t>
      </w:r>
      <w:bookmarkStart w:id="0" w:name="_GoBack"/>
      <w:bookmarkEnd w:id="0"/>
      <w:r w:rsidR="00DB15E5" w:rsidRPr="008D194B">
        <w:rPr>
          <w:sz w:val="24"/>
          <w:szCs w:val="24"/>
        </w:rPr>
        <w:t>» ___</w:t>
      </w:r>
      <w:r>
        <w:rPr>
          <w:sz w:val="24"/>
          <w:szCs w:val="24"/>
        </w:rPr>
        <w:t>09</w:t>
      </w:r>
      <w:r w:rsidR="00DB15E5" w:rsidRPr="008D194B">
        <w:rPr>
          <w:sz w:val="24"/>
          <w:szCs w:val="24"/>
        </w:rPr>
        <w:t>___ 2022_ ел,  № __</w:t>
      </w:r>
      <w:r>
        <w:rPr>
          <w:sz w:val="24"/>
          <w:szCs w:val="24"/>
        </w:rPr>
        <w:t>267</w:t>
      </w:r>
      <w:r w:rsidR="00DB15E5" w:rsidRPr="008D194B">
        <w:rPr>
          <w:sz w:val="24"/>
          <w:szCs w:val="24"/>
        </w:rPr>
        <w:t>__</w:t>
      </w:r>
      <w:r w:rsidR="00DB15E5" w:rsidRPr="008D194B">
        <w:rPr>
          <w:b/>
          <w:bCs/>
          <w:sz w:val="28"/>
          <w:lang w:eastAsia="zh-CN"/>
        </w:rPr>
        <w:t xml:space="preserve"> </w:t>
      </w:r>
      <w:r w:rsidR="00DB15E5" w:rsidRPr="008D194B">
        <w:rPr>
          <w:bCs/>
          <w:sz w:val="24"/>
          <w:szCs w:val="24"/>
          <w:lang w:eastAsia="zh-CN"/>
        </w:rPr>
        <w:t>карарына</w:t>
      </w:r>
    </w:p>
    <w:p w:rsidR="00DB15E5" w:rsidRPr="008D194B" w:rsidRDefault="00DB15E5" w:rsidP="00DB15E5">
      <w:pPr>
        <w:keepNext/>
        <w:ind w:left="5670" w:right="-1"/>
        <w:outlineLvl w:val="0"/>
        <w:rPr>
          <w:bCs/>
          <w:sz w:val="24"/>
          <w:szCs w:val="24"/>
          <w:lang w:eastAsia="zh-CN"/>
        </w:rPr>
      </w:pPr>
      <w:r w:rsidRPr="008D194B">
        <w:rPr>
          <w:bCs/>
          <w:sz w:val="24"/>
          <w:szCs w:val="24"/>
          <w:lang w:eastAsia="zh-CN"/>
        </w:rPr>
        <w:t>1 нче Кушымта</w:t>
      </w:r>
    </w:p>
    <w:p w:rsidR="00160ED6" w:rsidRDefault="000066C5" w:rsidP="00DB15E5">
      <w:pPr>
        <w:tabs>
          <w:tab w:val="left" w:pos="8029"/>
        </w:tabs>
        <w:jc w:val="center"/>
        <w:rPr>
          <w:b/>
          <w:sz w:val="28"/>
          <w:szCs w:val="28"/>
        </w:rPr>
      </w:pPr>
      <w:r>
        <w:rPr>
          <w:b/>
          <w:sz w:val="28"/>
          <w:szCs w:val="28"/>
        </w:rPr>
        <w:t xml:space="preserve"> </w:t>
      </w:r>
    </w:p>
    <w:p w:rsidR="00160ED6" w:rsidRPr="00160ED6" w:rsidRDefault="00160ED6" w:rsidP="00160ED6">
      <w:pPr>
        <w:jc w:val="center"/>
        <w:rPr>
          <w:b/>
          <w:sz w:val="28"/>
          <w:szCs w:val="28"/>
        </w:rPr>
      </w:pPr>
    </w:p>
    <w:p w:rsidR="00DB15E5" w:rsidRDefault="00DB15E5" w:rsidP="00DB15E5">
      <w:pPr>
        <w:jc w:val="center"/>
        <w:rPr>
          <w:b/>
          <w:sz w:val="28"/>
          <w:szCs w:val="28"/>
        </w:rPr>
      </w:pPr>
      <w:r w:rsidRPr="00DB15E5">
        <w:rPr>
          <w:sz w:val="28"/>
          <w:szCs w:val="28"/>
        </w:rPr>
        <w:t>Хисап чорында муниципаль дәрәҗәгә декомпозицияләнгән «Физик культура һәм спорт белән системалы рәвештә шөгыльләнүче гражданнар өлеше» күрсәткечен җыю һәм мониторинглау механизмы буенча Татарстан Республикасы Мамадыш муниципаль районы җирле үзидарә органы эшчәнлеге</w:t>
      </w:r>
      <w:r w:rsidRPr="00DB15E5">
        <w:rPr>
          <w:b/>
          <w:sz w:val="28"/>
          <w:szCs w:val="28"/>
        </w:rPr>
        <w:t xml:space="preserve"> </w:t>
      </w:r>
    </w:p>
    <w:p w:rsidR="00160ED6" w:rsidRPr="00160ED6" w:rsidRDefault="00DB15E5" w:rsidP="00DB15E5">
      <w:pPr>
        <w:jc w:val="center"/>
        <w:rPr>
          <w:b/>
          <w:sz w:val="28"/>
          <w:szCs w:val="28"/>
        </w:rPr>
      </w:pPr>
      <w:r w:rsidRPr="00DB15E5">
        <w:rPr>
          <w:b/>
          <w:sz w:val="28"/>
          <w:szCs w:val="28"/>
        </w:rPr>
        <w:t>регламенты</w:t>
      </w:r>
      <w:r>
        <w:rPr>
          <w:b/>
          <w:sz w:val="28"/>
          <w:szCs w:val="28"/>
        </w:rPr>
        <w:t xml:space="preserve"> </w:t>
      </w:r>
    </w:p>
    <w:p w:rsidR="009015C6" w:rsidRPr="00147045" w:rsidRDefault="009015C6" w:rsidP="00160ED6">
      <w:pPr>
        <w:jc w:val="center"/>
        <w:rPr>
          <w:b/>
          <w:sz w:val="28"/>
          <w:szCs w:val="28"/>
        </w:rPr>
      </w:pPr>
    </w:p>
    <w:p w:rsidR="00160ED6" w:rsidRPr="00160ED6" w:rsidRDefault="00160ED6" w:rsidP="00160ED6">
      <w:pPr>
        <w:jc w:val="center"/>
        <w:rPr>
          <w:b/>
          <w:sz w:val="28"/>
          <w:szCs w:val="28"/>
        </w:rPr>
      </w:pPr>
      <w:r w:rsidRPr="00160ED6">
        <w:rPr>
          <w:b/>
          <w:sz w:val="28"/>
          <w:szCs w:val="28"/>
          <w:lang w:val="en-US"/>
        </w:rPr>
        <w:t>I</w:t>
      </w:r>
      <w:r w:rsidRPr="00160ED6">
        <w:rPr>
          <w:b/>
          <w:sz w:val="28"/>
          <w:szCs w:val="28"/>
        </w:rPr>
        <w:t xml:space="preserve">. </w:t>
      </w:r>
      <w:r w:rsidR="00DB15E5" w:rsidRPr="00DB15E5">
        <w:rPr>
          <w:b/>
          <w:sz w:val="28"/>
          <w:szCs w:val="28"/>
        </w:rPr>
        <w:t>Гомуми нигезләмәләр</w:t>
      </w:r>
    </w:p>
    <w:p w:rsidR="00160ED6" w:rsidRDefault="00160ED6" w:rsidP="00160ED6">
      <w:pPr>
        <w:jc w:val="center"/>
        <w:rPr>
          <w:b/>
          <w:sz w:val="28"/>
          <w:szCs w:val="28"/>
        </w:rPr>
      </w:pPr>
    </w:p>
    <w:p w:rsidR="00160ED6" w:rsidRPr="00160ED6" w:rsidRDefault="00160ED6" w:rsidP="00160ED6">
      <w:pPr>
        <w:jc w:val="center"/>
        <w:rPr>
          <w:b/>
          <w:sz w:val="28"/>
          <w:szCs w:val="28"/>
        </w:rPr>
      </w:pPr>
    </w:p>
    <w:p w:rsidR="0047733B" w:rsidRPr="0047733B" w:rsidRDefault="0047733B" w:rsidP="0047733B">
      <w:pPr>
        <w:autoSpaceDE w:val="0"/>
        <w:autoSpaceDN w:val="0"/>
        <w:adjustRightInd w:val="0"/>
        <w:ind w:firstLine="709"/>
        <w:jc w:val="both"/>
        <w:rPr>
          <w:sz w:val="28"/>
          <w:szCs w:val="28"/>
        </w:rPr>
      </w:pPr>
      <w:r w:rsidRPr="0047733B">
        <w:rPr>
          <w:sz w:val="28"/>
          <w:szCs w:val="28"/>
        </w:rPr>
        <w:t xml:space="preserve">«Физик культура һәм спорт белән системалы рәвештә шөгыльләнүче гражданнар өлеше» Татарстан Республикасының югары вазыйфаи заты эшчәнлеге нәтиҗәлелеген бәяләү күрсәткечен җыю һәм мониторинглау регламенты (алга таба - Регламент) «Әйләнә-тирә мохит сыйфаты» Татарстан Республикасының </w:t>
      </w:r>
      <w:r>
        <w:rPr>
          <w:sz w:val="28"/>
          <w:szCs w:val="28"/>
        </w:rPr>
        <w:t>Мамадыш</w:t>
      </w:r>
      <w:r w:rsidRPr="0047733B">
        <w:rPr>
          <w:sz w:val="28"/>
          <w:szCs w:val="28"/>
        </w:rPr>
        <w:t xml:space="preserve"> муниципаль районы буенча эшчәнлеге нәтиҗәлелеген бәяләүнең федераль күрсәткече (алга таба - Регламент)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турында» 2021 елның 4 февралендәге  68 номерлы Россия Федерациясе Президенты Указы, «Россия Федерациясе субъектларының югары вазыйфаи затлары (дәүләт хакимиятенең югары башкарма органнары җитәкчеләре) эшчәнлеге һәм Россия Федерациясе субъектларының башкарма хакимият органнары эшчәнлеге нәтиҗәлелеген бәяләү күрсәткечләрен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2021 елның 3 апрелендәге 542 номерлы Россия Федерациясе Хөкүмәте карары, «Россия Федерациясендә физик культура һәм спорт турында»      2007 елның 4 декабрендәге 329-ФЗ номерлы Федераль закон, «Татарстан Республикасы электрон документлар әйләнешенең бердәм ведомствоара системасы турында» 2009 елның 31 декабрендәге      920 номерлы Татарстан Республикасы Министрлар Кабинеты карары белән расланган Татарстан Республикасы электрон документлар әйләнешенең бердәм ведомствоара системасы «Контроль» модуленең эшләү тәртибенә үзгәрешләр кертү хакында» 2022 елның 18 апрелендәге 361 номерлы Татарстан Республикасы Министрлар Кабинеты карары нигезендә эшләнгән һәм муниципаль дәрәҗәгә декомпозицияләнгән «Физик культура һәм спорт белән системалы рәвештә шөгыльләнүче гражданнар өлеше» күрсәткече (алга таба - Күрсәткеч) зурлыкларын җыю тәртибен билгели.</w:t>
      </w:r>
    </w:p>
    <w:p w:rsidR="0047733B" w:rsidRPr="0047733B" w:rsidRDefault="0047733B" w:rsidP="0047733B">
      <w:pPr>
        <w:autoSpaceDE w:val="0"/>
        <w:autoSpaceDN w:val="0"/>
        <w:adjustRightInd w:val="0"/>
        <w:ind w:firstLine="709"/>
        <w:jc w:val="both"/>
        <w:rPr>
          <w:sz w:val="28"/>
          <w:szCs w:val="28"/>
        </w:rPr>
      </w:pPr>
      <w:r w:rsidRPr="0047733B">
        <w:rPr>
          <w:sz w:val="28"/>
          <w:szCs w:val="28"/>
        </w:rPr>
        <w:t xml:space="preserve">Күрсәткечне исәпләү </w:t>
      </w:r>
    </w:p>
    <w:p w:rsidR="0047733B" w:rsidRPr="0047733B" w:rsidRDefault="0047733B" w:rsidP="0047733B">
      <w:pPr>
        <w:autoSpaceDE w:val="0"/>
        <w:autoSpaceDN w:val="0"/>
        <w:adjustRightInd w:val="0"/>
        <w:ind w:firstLine="709"/>
        <w:jc w:val="both"/>
        <w:rPr>
          <w:sz w:val="28"/>
          <w:szCs w:val="28"/>
        </w:rPr>
      </w:pPr>
      <w:r>
        <w:rPr>
          <w:sz w:val="28"/>
          <w:szCs w:val="28"/>
        </w:rPr>
        <w:t>Мамадыш</w:t>
      </w:r>
      <w:r w:rsidRPr="0047733B">
        <w:rPr>
          <w:sz w:val="28"/>
          <w:szCs w:val="28"/>
        </w:rPr>
        <w:t xml:space="preserve"> муниципаль районында Күрсәткеч зурлыкларын җыю һәм мониторинглау өчен җаваплылык үзәге булып Татарстан Республикасы </w:t>
      </w:r>
      <w:r>
        <w:rPr>
          <w:sz w:val="28"/>
          <w:szCs w:val="28"/>
        </w:rPr>
        <w:t>Мамадыш</w:t>
      </w:r>
      <w:r w:rsidRPr="0047733B">
        <w:rPr>
          <w:sz w:val="28"/>
          <w:szCs w:val="28"/>
        </w:rPr>
        <w:t xml:space="preserve"> </w:t>
      </w:r>
      <w:r w:rsidRPr="0047733B">
        <w:rPr>
          <w:sz w:val="28"/>
          <w:szCs w:val="28"/>
        </w:rPr>
        <w:lastRenderedPageBreak/>
        <w:t xml:space="preserve">район башкарма комитетының </w:t>
      </w:r>
      <w:r>
        <w:rPr>
          <w:sz w:val="28"/>
          <w:szCs w:val="28"/>
        </w:rPr>
        <w:t>«Я</w:t>
      </w:r>
      <w:r w:rsidRPr="0047733B">
        <w:rPr>
          <w:sz w:val="28"/>
          <w:szCs w:val="28"/>
        </w:rPr>
        <w:t>шьләр эшләре һәм спорт бүлеге</w:t>
      </w:r>
      <w:r>
        <w:rPr>
          <w:sz w:val="28"/>
          <w:szCs w:val="28"/>
        </w:rPr>
        <w:t>» МКУ</w:t>
      </w:r>
      <w:r w:rsidRPr="0047733B">
        <w:rPr>
          <w:sz w:val="28"/>
          <w:szCs w:val="28"/>
        </w:rPr>
        <w:t xml:space="preserve"> (алга таба - Башкарма комитет) тора.</w:t>
      </w:r>
    </w:p>
    <w:p w:rsidR="0047733B" w:rsidRPr="0047733B" w:rsidRDefault="0047733B" w:rsidP="0047733B">
      <w:pPr>
        <w:autoSpaceDE w:val="0"/>
        <w:autoSpaceDN w:val="0"/>
        <w:adjustRightInd w:val="0"/>
        <w:ind w:firstLine="709"/>
        <w:jc w:val="both"/>
        <w:rPr>
          <w:sz w:val="28"/>
          <w:szCs w:val="28"/>
        </w:rPr>
      </w:pPr>
      <w:r w:rsidRPr="0047733B">
        <w:rPr>
          <w:sz w:val="28"/>
          <w:szCs w:val="28"/>
        </w:rPr>
        <w:t>Күрсәткеч зурлыклары турында мәгълүмат җиткерүчеләр булып юридик һәм физик затлар - спорт һәм физик яктан ныгыту чараларын (активлыкны) оештыручылар тора. 2 нче кушымта</w:t>
      </w:r>
    </w:p>
    <w:p w:rsidR="0047733B" w:rsidRPr="0047733B" w:rsidRDefault="0047733B" w:rsidP="0047733B">
      <w:pPr>
        <w:autoSpaceDE w:val="0"/>
        <w:autoSpaceDN w:val="0"/>
        <w:adjustRightInd w:val="0"/>
        <w:ind w:firstLine="709"/>
        <w:jc w:val="both"/>
        <w:rPr>
          <w:sz w:val="28"/>
          <w:szCs w:val="28"/>
        </w:rPr>
      </w:pPr>
      <w:r w:rsidRPr="0047733B">
        <w:rPr>
          <w:sz w:val="28"/>
          <w:szCs w:val="28"/>
        </w:rPr>
        <w:t>Күрсәткечне мониторинглау өчен Регламентка 1 нче кушымта формасы тутырыла. Муниципаль район буенча берләштерелгән (агрегацияләнгән) мәгълүмат аңа керүче җирлекләрнең мәгълүматы нигезендә төзелә һәм регламент режимында Татарстан Республикасы Спорт министрлыгына (алга таба - Министрлык) тапшырыла.</w:t>
      </w:r>
    </w:p>
    <w:p w:rsidR="0047733B" w:rsidRPr="0047733B" w:rsidRDefault="0047733B" w:rsidP="0047733B">
      <w:pPr>
        <w:autoSpaceDE w:val="0"/>
        <w:autoSpaceDN w:val="0"/>
        <w:adjustRightInd w:val="0"/>
        <w:ind w:firstLine="709"/>
        <w:jc w:val="both"/>
        <w:rPr>
          <w:sz w:val="28"/>
          <w:szCs w:val="28"/>
        </w:rPr>
      </w:pPr>
      <w:r w:rsidRPr="0047733B">
        <w:rPr>
          <w:sz w:val="28"/>
          <w:szCs w:val="28"/>
        </w:rPr>
        <w:t xml:space="preserve">Бер үк вакытта алына торган һәм тапшырыла торган мәгълүмат Башкарма комитет җитәкчесе карары (күрсәтмәсе) белән билгеләнгән, мәгълүмат җыюны, мониторинглауны һәм Министрлыкка тапшыруны тәэмин итә торган </w:t>
      </w:r>
      <w:r>
        <w:rPr>
          <w:sz w:val="28"/>
          <w:szCs w:val="28"/>
        </w:rPr>
        <w:t>Мамадыш</w:t>
      </w:r>
      <w:r w:rsidRPr="0047733B">
        <w:rPr>
          <w:sz w:val="28"/>
          <w:szCs w:val="28"/>
        </w:rPr>
        <w:t xml:space="preserve"> районындагы җаваплылык үзәге тарафыннан архивка җибәрелә.</w:t>
      </w:r>
    </w:p>
    <w:p w:rsidR="00160ED6" w:rsidRDefault="0047733B" w:rsidP="0047733B">
      <w:pPr>
        <w:autoSpaceDE w:val="0"/>
        <w:autoSpaceDN w:val="0"/>
        <w:adjustRightInd w:val="0"/>
        <w:ind w:firstLine="709"/>
        <w:jc w:val="both"/>
        <w:rPr>
          <w:sz w:val="28"/>
          <w:szCs w:val="28"/>
        </w:rPr>
      </w:pPr>
      <w:r w:rsidRPr="0047733B">
        <w:rPr>
          <w:sz w:val="28"/>
          <w:szCs w:val="28"/>
        </w:rPr>
        <w:t>Шөгыльләнүчеләрне исәпкә алу секцияләр, төркемнәр эшен исәпкә алу журналлары буенча алып барыла. Барлык милек формасы предприятиеләрендә, фитнес-клубларда, иҗтимагый оешмаларда секцияләрне, төркемнәрне исәпкә алу формалары, оешмаларның, учреждениеләрнең эш үзенчәлекләрен һәм формаларын исәпкә алып, мөстәкыйль эшләнә.</w:t>
      </w:r>
    </w:p>
    <w:p w:rsidR="0047733B" w:rsidRPr="00160ED6" w:rsidRDefault="0047733B" w:rsidP="0047733B">
      <w:pPr>
        <w:autoSpaceDE w:val="0"/>
        <w:autoSpaceDN w:val="0"/>
        <w:adjustRightInd w:val="0"/>
        <w:ind w:firstLine="709"/>
        <w:jc w:val="both"/>
        <w:rPr>
          <w:sz w:val="28"/>
          <w:szCs w:val="28"/>
        </w:rPr>
      </w:pPr>
    </w:p>
    <w:p w:rsidR="00160ED6" w:rsidRPr="00160ED6" w:rsidRDefault="00160ED6" w:rsidP="00160ED6">
      <w:pPr>
        <w:jc w:val="center"/>
        <w:rPr>
          <w:b/>
          <w:sz w:val="28"/>
          <w:szCs w:val="28"/>
        </w:rPr>
      </w:pPr>
      <w:r w:rsidRPr="00160ED6">
        <w:rPr>
          <w:b/>
          <w:sz w:val="28"/>
          <w:szCs w:val="28"/>
          <w:lang w:val="en-US"/>
        </w:rPr>
        <w:t>II</w:t>
      </w:r>
      <w:r w:rsidRPr="00160ED6">
        <w:rPr>
          <w:b/>
          <w:sz w:val="28"/>
          <w:szCs w:val="28"/>
        </w:rPr>
        <w:t xml:space="preserve">. </w:t>
      </w:r>
      <w:r w:rsidR="0047733B" w:rsidRPr="0047733B">
        <w:rPr>
          <w:b/>
          <w:sz w:val="28"/>
          <w:szCs w:val="28"/>
        </w:rPr>
        <w:t>Төшенчә аппараты</w:t>
      </w:r>
    </w:p>
    <w:p w:rsidR="00160ED6" w:rsidRPr="00160ED6" w:rsidRDefault="00160ED6" w:rsidP="00160ED6">
      <w:pPr>
        <w:jc w:val="center"/>
        <w:rPr>
          <w:b/>
          <w:sz w:val="28"/>
          <w:szCs w:val="28"/>
        </w:rPr>
      </w:pPr>
    </w:p>
    <w:p w:rsidR="0047733B" w:rsidRPr="0047733B" w:rsidRDefault="0047733B" w:rsidP="0047733B">
      <w:pPr>
        <w:autoSpaceDE w:val="0"/>
        <w:autoSpaceDN w:val="0"/>
        <w:adjustRightInd w:val="0"/>
        <w:jc w:val="both"/>
        <w:outlineLvl w:val="0"/>
        <w:rPr>
          <w:sz w:val="28"/>
          <w:szCs w:val="28"/>
        </w:rPr>
      </w:pPr>
      <w:r w:rsidRPr="0047733B">
        <w:rPr>
          <w:sz w:val="28"/>
          <w:szCs w:val="28"/>
        </w:rPr>
        <w:t>Регламентта түбәндәге терминнар һәм аларның билгеләмәләре кулланыла.</w:t>
      </w:r>
    </w:p>
    <w:p w:rsidR="0047733B" w:rsidRPr="0047733B" w:rsidRDefault="0047733B" w:rsidP="0047733B">
      <w:pPr>
        <w:autoSpaceDE w:val="0"/>
        <w:autoSpaceDN w:val="0"/>
        <w:adjustRightInd w:val="0"/>
        <w:jc w:val="both"/>
        <w:outlineLvl w:val="0"/>
        <w:rPr>
          <w:sz w:val="28"/>
          <w:szCs w:val="28"/>
        </w:rPr>
      </w:pPr>
      <w:r w:rsidRPr="0047733B">
        <w:rPr>
          <w:sz w:val="28"/>
          <w:szCs w:val="28"/>
        </w:rPr>
        <w:t>Спорт - ярышлар һәм кешене аларга әзерләүнең махсус практикасы формасында барлыкка килгән спорт төрләре җыелмасы буларак социаль-мәдәни эшчәнлек өлкәсе;</w:t>
      </w:r>
    </w:p>
    <w:p w:rsidR="0047733B" w:rsidRPr="0047733B" w:rsidRDefault="0047733B" w:rsidP="0047733B">
      <w:pPr>
        <w:autoSpaceDE w:val="0"/>
        <w:autoSpaceDN w:val="0"/>
        <w:adjustRightInd w:val="0"/>
        <w:jc w:val="both"/>
        <w:outlineLvl w:val="0"/>
        <w:rPr>
          <w:sz w:val="28"/>
          <w:szCs w:val="28"/>
        </w:rPr>
      </w:pPr>
      <w:r w:rsidRPr="0047733B">
        <w:rPr>
          <w:sz w:val="28"/>
          <w:szCs w:val="28"/>
        </w:rPr>
        <w:t>Физик культура - кеше сәләтен физик һәм интеллектуаль үстерү, аның хәрәкәт активлыгын камилләштерү һәм сәламәт яшәү рәвешен формалаштыру, физик тәрбия, физик әзерлек һәм физик үсеш юлы белән социаль адаптация максатларында җәмгыять тарафыннан булдырыла һәм файдаланыла торган кыйммәтләр, нормалар һәм белемнәр җыелмасыннан гыйбарәт булган мәдәният өлеше;</w:t>
      </w:r>
    </w:p>
    <w:p w:rsidR="0047733B" w:rsidRPr="0047733B" w:rsidRDefault="0047733B" w:rsidP="0047733B">
      <w:pPr>
        <w:autoSpaceDE w:val="0"/>
        <w:autoSpaceDN w:val="0"/>
        <w:adjustRightInd w:val="0"/>
        <w:jc w:val="both"/>
        <w:outlineLvl w:val="0"/>
        <w:rPr>
          <w:sz w:val="28"/>
          <w:szCs w:val="28"/>
        </w:rPr>
      </w:pPr>
      <w:r w:rsidRPr="0047733B">
        <w:rPr>
          <w:sz w:val="28"/>
          <w:szCs w:val="28"/>
        </w:rPr>
        <w:t>Физик культура һәм спорт белән системалы рәвештә шөгыльләнүче халык - физик культура һәм спорт белән системалы рәвештә шөгыльләнүче физик затлар исәбенә, атнасына түбәндәге хәрәкәт режимын үтәгәндә, оештырылган яки мөстәкыйль дәресләр формасында спортның сайланган төре яисә гомуми физик әзерлек белән шөгыльләнүче физик затлар керә:</w:t>
      </w:r>
    </w:p>
    <w:p w:rsidR="00160ED6" w:rsidRPr="00160ED6" w:rsidRDefault="00160ED6" w:rsidP="00160ED6">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6016"/>
      </w:tblGrid>
      <w:tr w:rsidR="0047733B" w:rsidRPr="00160ED6" w:rsidTr="00040941">
        <w:trPr>
          <w:trHeight w:val="132"/>
        </w:trPr>
        <w:tc>
          <w:tcPr>
            <w:tcW w:w="3969" w:type="dxa"/>
            <w:tcBorders>
              <w:top w:val="single" w:sz="4" w:space="0" w:color="auto"/>
              <w:left w:val="single" w:sz="4" w:space="0" w:color="auto"/>
              <w:bottom w:val="single" w:sz="4" w:space="0" w:color="auto"/>
              <w:right w:val="single" w:sz="4" w:space="0" w:color="auto"/>
            </w:tcBorders>
          </w:tcPr>
          <w:p w:rsidR="0047733B" w:rsidRPr="006A6378" w:rsidRDefault="0047733B" w:rsidP="0047733B">
            <w:r w:rsidRPr="006A6378">
              <w:t>Яше</w:t>
            </w:r>
          </w:p>
        </w:tc>
        <w:tc>
          <w:tcPr>
            <w:tcW w:w="6016" w:type="dxa"/>
            <w:tcBorders>
              <w:top w:val="single" w:sz="4" w:space="0" w:color="auto"/>
              <w:left w:val="single" w:sz="4" w:space="0" w:color="auto"/>
              <w:bottom w:val="single" w:sz="4" w:space="0" w:color="auto"/>
              <w:right w:val="single" w:sz="4" w:space="0" w:color="auto"/>
            </w:tcBorders>
          </w:tcPr>
          <w:p w:rsidR="0047733B" w:rsidRDefault="0047733B" w:rsidP="0047733B">
            <w:r w:rsidRPr="006A6378">
              <w:t xml:space="preserve">Бер атнада хәрәкәт итүнең вакыт күләме </w:t>
            </w:r>
          </w:p>
        </w:tc>
      </w:tr>
      <w:tr w:rsidR="00160ED6" w:rsidRPr="00160ED6" w:rsidTr="00040941">
        <w:trPr>
          <w:trHeight w:val="81"/>
        </w:trPr>
        <w:tc>
          <w:tcPr>
            <w:tcW w:w="3969" w:type="dxa"/>
            <w:tcBorders>
              <w:top w:val="single" w:sz="4" w:space="0" w:color="auto"/>
              <w:left w:val="single" w:sz="4" w:space="0" w:color="auto"/>
              <w:bottom w:val="single" w:sz="4" w:space="0" w:color="auto"/>
              <w:right w:val="single" w:sz="4" w:space="0" w:color="auto"/>
            </w:tcBorders>
          </w:tcPr>
          <w:p w:rsidR="00160ED6" w:rsidRPr="00160ED6" w:rsidRDefault="00160ED6" w:rsidP="0047733B">
            <w:pPr>
              <w:autoSpaceDE w:val="0"/>
              <w:autoSpaceDN w:val="0"/>
              <w:adjustRightInd w:val="0"/>
              <w:rPr>
                <w:sz w:val="24"/>
                <w:szCs w:val="24"/>
              </w:rPr>
            </w:pPr>
            <w:r w:rsidRPr="00160ED6">
              <w:rPr>
                <w:sz w:val="24"/>
                <w:szCs w:val="24"/>
              </w:rPr>
              <w:t xml:space="preserve">3 - 5 </w:t>
            </w:r>
            <w:r w:rsidR="0047733B">
              <w:rPr>
                <w:sz w:val="24"/>
                <w:szCs w:val="24"/>
              </w:rPr>
              <w:t>яшь</w:t>
            </w:r>
          </w:p>
        </w:tc>
        <w:tc>
          <w:tcPr>
            <w:tcW w:w="6016"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rPr>
                <w:sz w:val="24"/>
                <w:szCs w:val="24"/>
              </w:rPr>
            </w:pPr>
            <w:r w:rsidRPr="00160ED6">
              <w:rPr>
                <w:sz w:val="24"/>
                <w:szCs w:val="24"/>
              </w:rPr>
              <w:t>75 мин</w:t>
            </w:r>
          </w:p>
        </w:tc>
      </w:tr>
      <w:tr w:rsidR="00160ED6" w:rsidRPr="00160ED6" w:rsidTr="00040941">
        <w:trPr>
          <w:trHeight w:val="187"/>
        </w:trPr>
        <w:tc>
          <w:tcPr>
            <w:tcW w:w="3969"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 xml:space="preserve">6 - 15 </w:t>
            </w:r>
            <w:r w:rsidR="0047733B" w:rsidRPr="0047733B">
              <w:rPr>
                <w:sz w:val="24"/>
                <w:szCs w:val="24"/>
              </w:rPr>
              <w:t>яшь</w:t>
            </w:r>
          </w:p>
        </w:tc>
        <w:tc>
          <w:tcPr>
            <w:tcW w:w="6016"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90 мин</w:t>
            </w:r>
          </w:p>
        </w:tc>
      </w:tr>
      <w:tr w:rsidR="00160ED6" w:rsidRPr="00160ED6" w:rsidTr="00040941">
        <w:tc>
          <w:tcPr>
            <w:tcW w:w="3969"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 xml:space="preserve">16 - 29 </w:t>
            </w:r>
            <w:r w:rsidR="0047733B" w:rsidRPr="0047733B">
              <w:rPr>
                <w:sz w:val="24"/>
                <w:szCs w:val="24"/>
              </w:rPr>
              <w:t>яшь</w:t>
            </w:r>
          </w:p>
        </w:tc>
        <w:tc>
          <w:tcPr>
            <w:tcW w:w="6016"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125 мин</w:t>
            </w:r>
          </w:p>
        </w:tc>
      </w:tr>
      <w:tr w:rsidR="00160ED6" w:rsidRPr="00160ED6" w:rsidTr="00040941">
        <w:tc>
          <w:tcPr>
            <w:tcW w:w="3969"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 xml:space="preserve">30 - 59 </w:t>
            </w:r>
            <w:r w:rsidR="0047733B" w:rsidRPr="0047733B">
              <w:rPr>
                <w:sz w:val="24"/>
                <w:szCs w:val="24"/>
              </w:rPr>
              <w:t>яшь</w:t>
            </w:r>
          </w:p>
        </w:tc>
        <w:tc>
          <w:tcPr>
            <w:tcW w:w="6016"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115 мин</w:t>
            </w:r>
          </w:p>
        </w:tc>
      </w:tr>
      <w:tr w:rsidR="00160ED6" w:rsidRPr="00160ED6" w:rsidTr="00040941">
        <w:trPr>
          <w:trHeight w:val="52"/>
        </w:trPr>
        <w:tc>
          <w:tcPr>
            <w:tcW w:w="3969"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 xml:space="preserve">60 - 90 </w:t>
            </w:r>
            <w:r w:rsidR="0047733B" w:rsidRPr="0047733B">
              <w:rPr>
                <w:sz w:val="24"/>
                <w:szCs w:val="24"/>
              </w:rPr>
              <w:t>яшь</w:t>
            </w:r>
          </w:p>
        </w:tc>
        <w:tc>
          <w:tcPr>
            <w:tcW w:w="6016" w:type="dxa"/>
            <w:tcBorders>
              <w:top w:val="single" w:sz="4" w:space="0" w:color="auto"/>
              <w:left w:val="single" w:sz="4" w:space="0" w:color="auto"/>
              <w:bottom w:val="single" w:sz="4" w:space="0" w:color="auto"/>
              <w:right w:val="single" w:sz="4" w:space="0" w:color="auto"/>
            </w:tcBorders>
          </w:tcPr>
          <w:p w:rsidR="00160ED6" w:rsidRPr="00160ED6" w:rsidRDefault="00160ED6" w:rsidP="00160ED6">
            <w:pPr>
              <w:autoSpaceDE w:val="0"/>
              <w:autoSpaceDN w:val="0"/>
              <w:adjustRightInd w:val="0"/>
              <w:jc w:val="both"/>
              <w:rPr>
                <w:sz w:val="24"/>
                <w:szCs w:val="24"/>
              </w:rPr>
            </w:pPr>
            <w:r w:rsidRPr="00160ED6">
              <w:rPr>
                <w:sz w:val="24"/>
                <w:szCs w:val="24"/>
              </w:rPr>
              <w:t>90 мин</w:t>
            </w:r>
          </w:p>
        </w:tc>
      </w:tr>
    </w:tbl>
    <w:p w:rsidR="00160ED6" w:rsidRPr="00160ED6" w:rsidRDefault="00160ED6" w:rsidP="00160ED6">
      <w:pPr>
        <w:autoSpaceDE w:val="0"/>
        <w:autoSpaceDN w:val="0"/>
        <w:adjustRightInd w:val="0"/>
        <w:jc w:val="both"/>
        <w:rPr>
          <w:sz w:val="24"/>
          <w:szCs w:val="24"/>
        </w:rPr>
      </w:pPr>
    </w:p>
    <w:p w:rsidR="0076288F" w:rsidRPr="0076288F" w:rsidRDefault="0076288F" w:rsidP="0076288F">
      <w:pPr>
        <w:jc w:val="both"/>
        <w:rPr>
          <w:sz w:val="28"/>
          <w:szCs w:val="28"/>
        </w:rPr>
      </w:pPr>
      <w:r w:rsidRPr="0076288F">
        <w:rPr>
          <w:sz w:val="28"/>
          <w:szCs w:val="28"/>
        </w:rPr>
        <w:lastRenderedPageBreak/>
        <w:t>Спорт чаралары - спорт ярышлары, шулай ук теоретик һәм оештыру өлешләрен үз эченә алган тренировка чаралары һәм спортчылар катнашында спорт ярышларына әзерлек буенча башка чаралар;</w:t>
      </w:r>
    </w:p>
    <w:p w:rsidR="0076288F" w:rsidRPr="0076288F" w:rsidRDefault="0076288F" w:rsidP="0076288F">
      <w:pPr>
        <w:jc w:val="both"/>
        <w:rPr>
          <w:sz w:val="28"/>
          <w:szCs w:val="28"/>
        </w:rPr>
      </w:pPr>
      <w:r w:rsidRPr="0076288F">
        <w:rPr>
          <w:sz w:val="28"/>
          <w:szCs w:val="28"/>
        </w:rPr>
        <w:t>Физкультура чаралары (физик культура чаралары) - гражданнарның оештырылган физик культура белән шөгыльләнүе.</w:t>
      </w:r>
    </w:p>
    <w:p w:rsidR="0076288F" w:rsidRPr="0076288F" w:rsidRDefault="0076288F" w:rsidP="0076288F">
      <w:pPr>
        <w:jc w:val="both"/>
        <w:rPr>
          <w:sz w:val="28"/>
          <w:szCs w:val="28"/>
        </w:rPr>
      </w:pPr>
      <w:r w:rsidRPr="0076288F">
        <w:rPr>
          <w:sz w:val="28"/>
          <w:szCs w:val="28"/>
        </w:rPr>
        <w:t>Мәгълүмат җиткерүче - мәгълүмат җитештерүчеләр яки аның милекчеләре;</w:t>
      </w:r>
    </w:p>
    <w:p w:rsidR="00160ED6" w:rsidRDefault="0076288F" w:rsidP="0076288F">
      <w:pPr>
        <w:jc w:val="both"/>
        <w:rPr>
          <w:b/>
          <w:color w:val="FF0000"/>
          <w:sz w:val="28"/>
          <w:szCs w:val="28"/>
        </w:rPr>
      </w:pPr>
      <w:r w:rsidRPr="0076288F">
        <w:rPr>
          <w:sz w:val="28"/>
          <w:szCs w:val="28"/>
        </w:rPr>
        <w:t>Мәгълүмат алучы - аны алга таба эшкәртү һәм куллану максаты белән мәгълүмат тапшыруның барлык формаларында мәгълүматны кабул итүче материаль объект яисә субъект. Мәгълүмат чыганаклары кешеләр дә, мәгълүматны туплаучы, саклаучы, үзгәртүче, тапшыручы һәм кабул итүче техник чаралар да булырга мөмкин.</w:t>
      </w:r>
    </w:p>
    <w:p w:rsidR="0076288F" w:rsidRPr="00160ED6" w:rsidRDefault="0076288F" w:rsidP="0076288F">
      <w:pPr>
        <w:jc w:val="both"/>
        <w:rPr>
          <w:b/>
          <w:color w:val="FF0000"/>
          <w:sz w:val="28"/>
          <w:szCs w:val="28"/>
        </w:rPr>
      </w:pPr>
    </w:p>
    <w:p w:rsidR="00160ED6" w:rsidRPr="00160ED6" w:rsidRDefault="00160ED6" w:rsidP="00160ED6">
      <w:pPr>
        <w:jc w:val="center"/>
        <w:rPr>
          <w:b/>
          <w:sz w:val="28"/>
          <w:szCs w:val="28"/>
        </w:rPr>
      </w:pPr>
      <w:r w:rsidRPr="00160ED6">
        <w:rPr>
          <w:b/>
          <w:sz w:val="28"/>
          <w:szCs w:val="28"/>
          <w:lang w:val="en-US"/>
        </w:rPr>
        <w:t>III</w:t>
      </w:r>
      <w:r w:rsidRPr="00160ED6">
        <w:rPr>
          <w:b/>
          <w:sz w:val="28"/>
          <w:szCs w:val="28"/>
        </w:rPr>
        <w:t xml:space="preserve">. </w:t>
      </w:r>
      <w:r w:rsidR="0076288F" w:rsidRPr="0076288F">
        <w:rPr>
          <w:b/>
          <w:sz w:val="28"/>
          <w:szCs w:val="28"/>
        </w:rPr>
        <w:t>Мәгълүмат җыю тәртибе, аны бирү вакытлары һәм формалары</w:t>
      </w:r>
    </w:p>
    <w:p w:rsidR="00160ED6" w:rsidRPr="00160ED6" w:rsidRDefault="00160ED6" w:rsidP="00160ED6">
      <w:pPr>
        <w:ind w:firstLine="708"/>
        <w:jc w:val="both"/>
        <w:rPr>
          <w:sz w:val="28"/>
          <w:szCs w:val="28"/>
        </w:rPr>
      </w:pPr>
    </w:p>
    <w:p w:rsidR="0076288F" w:rsidRPr="0076288F" w:rsidRDefault="0076288F" w:rsidP="0076288F">
      <w:pPr>
        <w:ind w:firstLine="709"/>
        <w:jc w:val="both"/>
        <w:rPr>
          <w:sz w:val="28"/>
          <w:szCs w:val="28"/>
        </w:rPr>
      </w:pPr>
      <w:r w:rsidRPr="0076288F">
        <w:rPr>
          <w:sz w:val="28"/>
          <w:szCs w:val="28"/>
        </w:rPr>
        <w:t xml:space="preserve">Күрсәткечнең зурлыгын исәпләп чыгару өчен учреждениеләрдә, предприятиеләрдә, берләшмәләрдә һәм оешмаларда төрле яшь төркемнәренә кергән халык белән (шул исәптән инвалидлар белән) уздырыла торган </w:t>
      </w:r>
      <w:r w:rsidRPr="0076288F">
        <w:rPr>
          <w:i/>
          <w:sz w:val="28"/>
          <w:szCs w:val="28"/>
        </w:rPr>
        <w:t>физик культура-сәламәтәндерү һәм спорт эшенең барлык формалары</w:t>
      </w:r>
      <w:r w:rsidRPr="0076288F">
        <w:rPr>
          <w:sz w:val="28"/>
          <w:szCs w:val="28"/>
        </w:rPr>
        <w:t xml:space="preserve"> исәпкә алына.</w:t>
      </w:r>
    </w:p>
    <w:p w:rsidR="0076288F" w:rsidRPr="0076288F" w:rsidRDefault="0076288F" w:rsidP="0076288F">
      <w:pPr>
        <w:ind w:firstLine="709"/>
        <w:jc w:val="both"/>
        <w:rPr>
          <w:sz w:val="28"/>
          <w:szCs w:val="28"/>
        </w:rPr>
      </w:pPr>
      <w:r w:rsidRPr="0076288F">
        <w:rPr>
          <w:sz w:val="28"/>
          <w:szCs w:val="28"/>
        </w:rPr>
        <w:t>Спорт һәм физик культура өлкәсендәге чаралар түбәндәгечә үткәрелергә мөмкин:</w:t>
      </w:r>
    </w:p>
    <w:p w:rsidR="0076288F" w:rsidRPr="0076288F" w:rsidRDefault="0076288F" w:rsidP="0076288F">
      <w:pPr>
        <w:ind w:firstLine="709"/>
        <w:jc w:val="both"/>
        <w:rPr>
          <w:sz w:val="28"/>
          <w:szCs w:val="28"/>
        </w:rPr>
      </w:pPr>
      <w:r w:rsidRPr="0076288F">
        <w:rPr>
          <w:sz w:val="28"/>
          <w:szCs w:val="28"/>
        </w:rPr>
        <w:t>- алдан әзерләнгән план буенча дәресләр һәм чаралар үткәрүнең оештырылган формасында яисә югары хакимият органнары һәм/яисә оешмаларның оештыручылары, коммерция оешмалары идарәсе органнары кабул иткән карарлар нигезендә оператив тәртиптә;</w:t>
      </w:r>
    </w:p>
    <w:p w:rsidR="0076288F" w:rsidRPr="0076288F" w:rsidRDefault="0076288F" w:rsidP="0076288F">
      <w:pPr>
        <w:ind w:firstLine="709"/>
        <w:jc w:val="both"/>
        <w:rPr>
          <w:sz w:val="28"/>
          <w:szCs w:val="28"/>
        </w:rPr>
      </w:pPr>
      <w:r w:rsidRPr="0076288F">
        <w:rPr>
          <w:sz w:val="28"/>
          <w:szCs w:val="28"/>
        </w:rPr>
        <w:t>- иҗтимагый оешмалар, социаль учреждениеләр, шифаханәләр, профилакторияләр, идарәче оешмалар (торак фонды белән идарә итү өлкәсе), җирлекләрнең җирле үзидарә органнары, торак пунктларда яшәүчеләрнең инициатив төркемнәре, предприятиеләр һәм оешмалар тарафыннан үткәрелә торган инициатив тәртиптә.</w:t>
      </w:r>
    </w:p>
    <w:p w:rsidR="0076288F" w:rsidRPr="0076288F" w:rsidRDefault="0076288F" w:rsidP="0076288F">
      <w:pPr>
        <w:ind w:firstLine="709"/>
        <w:jc w:val="both"/>
        <w:rPr>
          <w:sz w:val="28"/>
          <w:szCs w:val="28"/>
        </w:rPr>
      </w:pPr>
      <w:r w:rsidRPr="0076288F">
        <w:rPr>
          <w:sz w:val="28"/>
          <w:szCs w:val="28"/>
        </w:rPr>
        <w:t>Чараларның беренче категориясе барлык дәрәҗәдәге белем бирү оешмаларын (мәктәпкәчә белем бирү оешмалары, гомуми белем бирү оешмалары, урта һәм югары һөнәри белем бирү оешмалары, өстәмә белем бирү оешмалары, балалар һәм яшүсмерләр спорт мәктәбе, махсуслаштырылган спорт оешмалары, спорт комплекслары һәм мәйданчыклары, спорт секцияләре, шәһәр яны һәм мәктәп яны ял лагерьлары, туристлык төркемнәре һ.б.) үз эченә ала. Кагыйдә буларак, әлеге субъектлар формаль рәвештә исемлек, тәртип, расписание, катнашучылар санын билгели, бу мәгълүмат җитәрлек дәрәҗәдә тулы һәм дөрес булып тора һәм мәгълүмат чыганагы булып хезмәт итә. Әлеге субъектлар өчен үткәрелә торган чаралар турында мәгълүмат бирүнең мәҗбүрилеге дәүләт (муниципаль) йөкләмәләрендә яисә рөхсәтләр рәсмиләштергәндә (</w:t>
      </w:r>
      <w:r>
        <w:rPr>
          <w:sz w:val="28"/>
          <w:szCs w:val="28"/>
        </w:rPr>
        <w:t>Мамадыш</w:t>
      </w:r>
      <w:r w:rsidRPr="0076288F">
        <w:rPr>
          <w:sz w:val="28"/>
          <w:szCs w:val="28"/>
        </w:rPr>
        <w:t xml:space="preserve"> район башкарма комитеты җитәкчесе карары белән билгеләнгән тәртип һәм форма буенча), шул исәптән мондый чараларны үткәрүгә килешүләр һәм контрактлар формасында теркәлә.</w:t>
      </w:r>
    </w:p>
    <w:p w:rsidR="0076288F" w:rsidRPr="0076288F" w:rsidRDefault="0076288F" w:rsidP="0076288F">
      <w:pPr>
        <w:ind w:firstLine="709"/>
        <w:jc w:val="both"/>
        <w:rPr>
          <w:sz w:val="28"/>
          <w:szCs w:val="28"/>
        </w:rPr>
      </w:pPr>
      <w:r w:rsidRPr="0076288F">
        <w:rPr>
          <w:sz w:val="28"/>
          <w:szCs w:val="28"/>
        </w:rPr>
        <w:t xml:space="preserve">Чараларның икенче категориясе - регламентлар тарафыннан оештырылмаган, спорт һәм тренажер залларында, фитнесс-клубларда, КФЙның йорт яны территориясендә буш вакытта халыкның яшь төркемнәре белән шөгыльләнү, җәяү йөрү һәм әлеге максатлар өчен рөхсәт ителгән су объектында йөзү, яшүсмерләр </w:t>
      </w:r>
      <w:r w:rsidRPr="0076288F">
        <w:rPr>
          <w:sz w:val="28"/>
          <w:szCs w:val="28"/>
        </w:rPr>
        <w:lastRenderedPageBreak/>
        <w:t xml:space="preserve">клубларында дәресләр, предприятиеләрдә физик культура паузалары һ. б. кебек чаралар үткәрү формасы. Мондый чараларны мониторинглау формаль рәвештә булмаганга, ә алар биләгән халык саны шактый зур булганга, санап үтелгән субъектлар өчен мөлкәт, мәгълүмат, кадрлар, финанс формалары рәвешендәге дәүләт һәм/яисә муниципаль ярдәм чаралары каралырга мөмкин. Мондый чаралар исемлеге республика дәрәҗәсендәге яисә муниципаль хакимиятнең тиешле органы тарафыннан билгеләнә. Шул ук вакытта җирле дәрәҗәдәге чаралар </w:t>
      </w:r>
      <w:r>
        <w:rPr>
          <w:sz w:val="28"/>
          <w:szCs w:val="28"/>
        </w:rPr>
        <w:t>Мамадыш</w:t>
      </w:r>
      <w:r w:rsidRPr="0076288F">
        <w:rPr>
          <w:sz w:val="28"/>
          <w:szCs w:val="28"/>
        </w:rPr>
        <w:t xml:space="preserve"> муниципаль районы бюджетында яисә муниципаль дәрәҗәдәге программаларда һәм проектларда каралган чаралар составында карала.</w:t>
      </w:r>
    </w:p>
    <w:p w:rsidR="0076288F" w:rsidRPr="0076288F" w:rsidRDefault="0076288F" w:rsidP="0076288F">
      <w:pPr>
        <w:ind w:firstLine="709"/>
        <w:jc w:val="both"/>
        <w:rPr>
          <w:sz w:val="28"/>
          <w:szCs w:val="28"/>
        </w:rPr>
      </w:pPr>
      <w:r w:rsidRPr="0076288F">
        <w:rPr>
          <w:sz w:val="28"/>
          <w:szCs w:val="28"/>
        </w:rPr>
        <w:t>Шулай итеп, чараларның (активлыкларның) оештырылган формалары буенча мәгълүмат билгеләнгән вакыт аралыгында 1 нче кушымта нигезендә хисап формасы буенча тапшырыла. Оештырылмаган форма буенча мәгълүмат 1 нче кушымта нигезендә форма буенча чара үткәрүгә рөхсәт алганда тапшырыла.</w:t>
      </w:r>
    </w:p>
    <w:p w:rsidR="0076288F" w:rsidRPr="0076288F" w:rsidRDefault="0076288F" w:rsidP="0076288F">
      <w:pPr>
        <w:ind w:firstLine="709"/>
        <w:jc w:val="both"/>
        <w:rPr>
          <w:sz w:val="28"/>
          <w:szCs w:val="28"/>
        </w:rPr>
      </w:pPr>
      <w:r w:rsidRPr="0076288F">
        <w:rPr>
          <w:sz w:val="28"/>
          <w:szCs w:val="28"/>
        </w:rPr>
        <w:t xml:space="preserve">Мәгълүмат </w:t>
      </w:r>
      <w:r>
        <w:rPr>
          <w:sz w:val="28"/>
          <w:szCs w:val="28"/>
        </w:rPr>
        <w:t>Мамадыш</w:t>
      </w:r>
      <w:r w:rsidRPr="0076288F">
        <w:rPr>
          <w:sz w:val="28"/>
          <w:szCs w:val="28"/>
        </w:rPr>
        <w:t xml:space="preserve"> муниципаль районы Башкарма комитетының җаваплылык үзәгенә электрон рәвештә яисә каты күчермәдә тапшырыла. Җаваплылык үзәгенең вазыйфаи заты 2 нче кушымта формасы буенча исәпкә алу журналы алып бара. Каты күчермәдә һәм электрон рәвештә кергән формалардан мәгълүмат мәгълүматлар базасына </w:t>
      </w:r>
      <w:r>
        <w:rPr>
          <w:sz w:val="28"/>
          <w:szCs w:val="28"/>
        </w:rPr>
        <w:t xml:space="preserve">кертелә, квартал саен </w:t>
      </w:r>
      <w:r w:rsidRPr="0076288F">
        <w:rPr>
          <w:sz w:val="28"/>
          <w:szCs w:val="28"/>
        </w:rPr>
        <w:t xml:space="preserve">1 числода, Бердәм ведомствоара </w:t>
      </w:r>
      <w:r w:rsidRPr="0076288F">
        <w:rPr>
          <w:i/>
          <w:sz w:val="28"/>
          <w:szCs w:val="28"/>
        </w:rPr>
        <w:t>электрон документлар әйләнеше</w:t>
      </w:r>
      <w:r w:rsidRPr="0076288F">
        <w:rPr>
          <w:sz w:val="28"/>
          <w:szCs w:val="28"/>
        </w:rPr>
        <w:t xml:space="preserve"> системасын кулланып, Министрлыкка тапшырыла һәм 5 ел дәвамында муниципаль электрон хисап журналында саклана.</w:t>
      </w:r>
    </w:p>
    <w:p w:rsidR="00160ED6" w:rsidRPr="00160ED6" w:rsidRDefault="0076288F" w:rsidP="0076288F">
      <w:pPr>
        <w:ind w:firstLine="709"/>
        <w:jc w:val="both"/>
        <w:rPr>
          <w:sz w:val="28"/>
          <w:szCs w:val="28"/>
        </w:rPr>
      </w:pPr>
      <w:r w:rsidRPr="0076288F">
        <w:rPr>
          <w:sz w:val="28"/>
          <w:szCs w:val="28"/>
        </w:rPr>
        <w:tab/>
      </w: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160ED6" w:rsidRDefault="00160ED6" w:rsidP="00160ED6">
      <w:pPr>
        <w:jc w:val="right"/>
        <w:rPr>
          <w:rFonts w:eastAsiaTheme="minorHAnsi"/>
          <w:b/>
          <w:sz w:val="28"/>
          <w:szCs w:val="28"/>
          <w:lang w:eastAsia="en-US"/>
        </w:rPr>
      </w:pPr>
    </w:p>
    <w:p w:rsidR="00160ED6" w:rsidRPr="00621772" w:rsidRDefault="00160ED6" w:rsidP="009015C6">
      <w:pPr>
        <w:rPr>
          <w:rFonts w:eastAsiaTheme="minorHAnsi"/>
          <w:b/>
          <w:sz w:val="28"/>
          <w:szCs w:val="28"/>
          <w:lang w:eastAsia="en-US"/>
        </w:rPr>
      </w:pPr>
    </w:p>
    <w:p w:rsidR="00160ED6" w:rsidRPr="00160ED6" w:rsidRDefault="00160ED6" w:rsidP="00160ED6">
      <w:pPr>
        <w:rPr>
          <w:rFonts w:eastAsiaTheme="minorHAnsi"/>
          <w:b/>
          <w:sz w:val="28"/>
          <w:szCs w:val="28"/>
          <w:lang w:eastAsia="en-US"/>
        </w:rPr>
      </w:pPr>
    </w:p>
    <w:p w:rsidR="00DF1FCD" w:rsidRDefault="00DF1FCD" w:rsidP="00160ED6">
      <w:pPr>
        <w:jc w:val="right"/>
        <w:rPr>
          <w:rFonts w:eastAsiaTheme="minorHAnsi"/>
          <w:b/>
          <w:sz w:val="28"/>
          <w:szCs w:val="28"/>
          <w:lang w:eastAsia="en-US"/>
        </w:rPr>
      </w:pPr>
    </w:p>
    <w:p w:rsidR="00160ED6" w:rsidRPr="00160ED6" w:rsidRDefault="00FA7CA5" w:rsidP="00160ED6">
      <w:pPr>
        <w:jc w:val="right"/>
        <w:rPr>
          <w:rFonts w:eastAsiaTheme="minorHAnsi"/>
          <w:b/>
          <w:sz w:val="28"/>
          <w:szCs w:val="28"/>
          <w:lang w:eastAsia="en-US"/>
        </w:rPr>
      </w:pPr>
      <w:r>
        <w:rPr>
          <w:rFonts w:eastAsiaTheme="minorHAnsi"/>
          <w:b/>
          <w:sz w:val="28"/>
          <w:szCs w:val="28"/>
          <w:lang w:eastAsia="en-US"/>
        </w:rPr>
        <w:lastRenderedPageBreak/>
        <w:t>1 нче кушымта</w:t>
      </w:r>
    </w:p>
    <w:p w:rsidR="00160ED6" w:rsidRPr="00160ED6" w:rsidRDefault="00160ED6" w:rsidP="00160ED6">
      <w:pPr>
        <w:jc w:val="right"/>
        <w:rPr>
          <w:rFonts w:eastAsiaTheme="minorHAnsi"/>
          <w:b/>
          <w:sz w:val="28"/>
          <w:szCs w:val="28"/>
          <w:lang w:eastAsia="en-US"/>
        </w:rPr>
      </w:pPr>
    </w:p>
    <w:p w:rsidR="00160ED6" w:rsidRPr="00160ED6" w:rsidRDefault="00FA7CA5" w:rsidP="00FA7CA5">
      <w:pPr>
        <w:numPr>
          <w:ilvl w:val="0"/>
          <w:numId w:val="24"/>
        </w:numPr>
        <w:jc w:val="both"/>
        <w:rPr>
          <w:rFonts w:eastAsiaTheme="minorHAnsi"/>
          <w:sz w:val="28"/>
          <w:szCs w:val="28"/>
          <w:lang w:eastAsia="en-US"/>
        </w:rPr>
      </w:pPr>
      <w:r w:rsidRPr="00FA7CA5">
        <w:rPr>
          <w:rFonts w:eastAsiaTheme="minorHAnsi"/>
          <w:sz w:val="28"/>
          <w:szCs w:val="28"/>
          <w:lang w:eastAsia="en-US"/>
        </w:rPr>
        <w:t>Мәктәпкәчә белем бирү оешмалары, гомуми белем бирү оешмалары, һөнәри белем бирү оешмалары, югары белем бирү мәгариф оешмалары буенча белешмәләр мониторингы формасы</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851"/>
      </w:tblGrid>
      <w:tr w:rsidR="00FA7CA5" w:rsidRPr="00160ED6" w:rsidTr="00160ED6">
        <w:trPr>
          <w:trHeight w:val="20"/>
          <w:jc w:val="center"/>
        </w:trPr>
        <w:tc>
          <w:tcPr>
            <w:tcW w:w="1555" w:type="dxa"/>
          </w:tcPr>
          <w:p w:rsidR="00FA7CA5" w:rsidRPr="00BA7013" w:rsidRDefault="00FA7CA5" w:rsidP="00FA7CA5">
            <w:r w:rsidRPr="00BA7013">
              <w:t>Оешманың атамасы</w:t>
            </w:r>
          </w:p>
        </w:tc>
        <w:tc>
          <w:tcPr>
            <w:tcW w:w="1984" w:type="dxa"/>
          </w:tcPr>
          <w:p w:rsidR="00FA7CA5" w:rsidRPr="00BA7013" w:rsidRDefault="00FA7CA5" w:rsidP="00FA7CA5">
            <w:r w:rsidRPr="00BA7013">
              <w:t>Спорт активлыгы/ФКС дәресләре/секция/башка исеме</w:t>
            </w:r>
          </w:p>
        </w:tc>
        <w:tc>
          <w:tcPr>
            <w:tcW w:w="2268" w:type="dxa"/>
          </w:tcPr>
          <w:p w:rsidR="00FA7CA5" w:rsidRPr="00BA7013" w:rsidRDefault="00FA7CA5" w:rsidP="00FA7CA5">
            <w:r w:rsidRPr="00BA7013">
              <w:t>Оештыру чоры (дәресләрнең периодлыгы)</w:t>
            </w:r>
          </w:p>
        </w:tc>
        <w:tc>
          <w:tcPr>
            <w:tcW w:w="1843" w:type="dxa"/>
          </w:tcPr>
          <w:p w:rsidR="00FA7CA5" w:rsidRPr="00BA7013" w:rsidRDefault="00FA7CA5" w:rsidP="00FA7CA5">
            <w:r w:rsidRPr="00BA7013">
              <w:t>Катнашучылар саны</w:t>
            </w:r>
          </w:p>
        </w:tc>
        <w:tc>
          <w:tcPr>
            <w:tcW w:w="1984" w:type="dxa"/>
          </w:tcPr>
          <w:p w:rsidR="00FA7CA5" w:rsidRPr="00BA7013" w:rsidRDefault="00FA7CA5" w:rsidP="00FA7CA5">
            <w:r w:rsidRPr="00BA7013">
              <w:t>Катнашучыларның яше</w:t>
            </w:r>
          </w:p>
        </w:tc>
        <w:tc>
          <w:tcPr>
            <w:tcW w:w="851" w:type="dxa"/>
          </w:tcPr>
          <w:p w:rsidR="00FA7CA5" w:rsidRDefault="00FA7CA5" w:rsidP="00FA7CA5">
            <w:r w:rsidRPr="00BA7013">
              <w:t xml:space="preserve">Дата </w:t>
            </w:r>
          </w:p>
        </w:tc>
      </w:tr>
      <w:tr w:rsidR="00160ED6" w:rsidRPr="00160ED6" w:rsidTr="00160ED6">
        <w:trPr>
          <w:trHeight w:val="20"/>
          <w:jc w:val="center"/>
        </w:trPr>
        <w:tc>
          <w:tcPr>
            <w:tcW w:w="1555"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2268" w:type="dxa"/>
          </w:tcPr>
          <w:p w:rsidR="00160ED6" w:rsidRPr="00160ED6" w:rsidRDefault="00160ED6" w:rsidP="00160ED6">
            <w:pPr>
              <w:widowControl w:val="0"/>
              <w:autoSpaceDE w:val="0"/>
              <w:autoSpaceDN w:val="0"/>
              <w:jc w:val="center"/>
              <w:rPr>
                <w:color w:val="000000" w:themeColor="text1"/>
              </w:rPr>
            </w:pPr>
          </w:p>
        </w:tc>
        <w:tc>
          <w:tcPr>
            <w:tcW w:w="1843"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851" w:type="dxa"/>
          </w:tcPr>
          <w:p w:rsidR="00160ED6" w:rsidRPr="00160ED6" w:rsidRDefault="00160ED6" w:rsidP="00160ED6">
            <w:pPr>
              <w:widowControl w:val="0"/>
              <w:autoSpaceDE w:val="0"/>
              <w:autoSpaceDN w:val="0"/>
              <w:jc w:val="center"/>
              <w:rPr>
                <w:color w:val="000000" w:themeColor="text1"/>
              </w:rPr>
            </w:pPr>
          </w:p>
        </w:tc>
      </w:tr>
    </w:tbl>
    <w:p w:rsidR="00160ED6" w:rsidRPr="00160ED6" w:rsidRDefault="00160ED6" w:rsidP="00160ED6">
      <w:pPr>
        <w:tabs>
          <w:tab w:val="left" w:pos="426"/>
          <w:tab w:val="left" w:pos="709"/>
        </w:tabs>
        <w:jc w:val="both"/>
        <w:rPr>
          <w:rFonts w:eastAsiaTheme="minorHAnsi"/>
          <w:sz w:val="28"/>
          <w:szCs w:val="28"/>
          <w:lang w:eastAsia="en-US"/>
        </w:rPr>
      </w:pPr>
    </w:p>
    <w:p w:rsidR="00160ED6" w:rsidRDefault="00FA7CA5" w:rsidP="00FA7CA5">
      <w:pPr>
        <w:pStyle w:val="ae"/>
        <w:numPr>
          <w:ilvl w:val="0"/>
          <w:numId w:val="24"/>
        </w:numPr>
        <w:jc w:val="both"/>
        <w:rPr>
          <w:rFonts w:eastAsiaTheme="minorHAnsi"/>
          <w:sz w:val="28"/>
          <w:szCs w:val="28"/>
          <w:lang w:eastAsia="en-US"/>
        </w:rPr>
      </w:pPr>
      <w:r w:rsidRPr="00FA7CA5">
        <w:rPr>
          <w:rFonts w:eastAsiaTheme="minorHAnsi"/>
          <w:sz w:val="28"/>
          <w:szCs w:val="28"/>
          <w:lang w:eastAsia="en-US"/>
        </w:rPr>
        <w:t xml:space="preserve">Өстәмә белем бирү һәм спорт әзерлеген гамәлгә ашыручы оешмалар (балалар һәм яшүсмерләр спорт мәктәбе, Олимпия резервының махсуслаштырылган балалар-яшүсмерләр (спорт) мәктәпләре, балалар сәламәтләндерү-белем бирү үзәге, мәдәният һәм яшьләр сарайлары, иҗат йортлары һ.б.) буенча белешмәләрне мониторинглау формасы </w:t>
      </w:r>
      <w:bookmarkStart w:id="1" w:name="P355"/>
      <w:bookmarkEnd w:id="1"/>
    </w:p>
    <w:p w:rsidR="00FA7CA5" w:rsidRPr="00FA7CA5" w:rsidRDefault="00FA7CA5" w:rsidP="00FA7CA5">
      <w:pPr>
        <w:pStyle w:val="ae"/>
        <w:ind w:left="644"/>
        <w:jc w:val="both"/>
        <w:rPr>
          <w:rFonts w:eastAsiaTheme="minorHAnsi"/>
          <w:sz w:val="28"/>
          <w:szCs w:val="28"/>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851"/>
      </w:tblGrid>
      <w:tr w:rsidR="00FA7CA5" w:rsidRPr="00160ED6" w:rsidTr="00160ED6">
        <w:trPr>
          <w:trHeight w:val="20"/>
          <w:jc w:val="center"/>
        </w:trPr>
        <w:tc>
          <w:tcPr>
            <w:tcW w:w="1555" w:type="dxa"/>
          </w:tcPr>
          <w:p w:rsidR="00FA7CA5" w:rsidRPr="004712EC" w:rsidRDefault="00FA7CA5" w:rsidP="00FA7CA5">
            <w:r w:rsidRPr="004712EC">
              <w:t>Оешманың атамасы</w:t>
            </w:r>
          </w:p>
        </w:tc>
        <w:tc>
          <w:tcPr>
            <w:tcW w:w="1984" w:type="dxa"/>
          </w:tcPr>
          <w:p w:rsidR="00FA7CA5" w:rsidRPr="004712EC" w:rsidRDefault="00FA7CA5" w:rsidP="00FA7CA5">
            <w:r w:rsidRPr="004712EC">
              <w:t>Спорт активлыгы/ФКС дәресләре/секция/башка исеме</w:t>
            </w:r>
          </w:p>
        </w:tc>
        <w:tc>
          <w:tcPr>
            <w:tcW w:w="2268" w:type="dxa"/>
          </w:tcPr>
          <w:p w:rsidR="00FA7CA5" w:rsidRPr="004712EC" w:rsidRDefault="00FA7CA5" w:rsidP="00FA7CA5">
            <w:r w:rsidRPr="004712EC">
              <w:t>Оештыру чоры (дәресләрнең периодлыгы)</w:t>
            </w:r>
          </w:p>
        </w:tc>
        <w:tc>
          <w:tcPr>
            <w:tcW w:w="1843" w:type="dxa"/>
          </w:tcPr>
          <w:p w:rsidR="00FA7CA5" w:rsidRPr="004712EC" w:rsidRDefault="00FA7CA5" w:rsidP="00FA7CA5">
            <w:r w:rsidRPr="004712EC">
              <w:t>Катнашучылар саны</w:t>
            </w:r>
          </w:p>
        </w:tc>
        <w:tc>
          <w:tcPr>
            <w:tcW w:w="1984" w:type="dxa"/>
          </w:tcPr>
          <w:p w:rsidR="00FA7CA5" w:rsidRPr="004712EC" w:rsidRDefault="00FA7CA5" w:rsidP="00FA7CA5">
            <w:r w:rsidRPr="004712EC">
              <w:t>Катнашучыларның яше</w:t>
            </w:r>
          </w:p>
        </w:tc>
        <w:tc>
          <w:tcPr>
            <w:tcW w:w="851" w:type="dxa"/>
          </w:tcPr>
          <w:p w:rsidR="00FA7CA5" w:rsidRDefault="00FA7CA5" w:rsidP="00FA7CA5">
            <w:r w:rsidRPr="004712EC">
              <w:t xml:space="preserve">Дата </w:t>
            </w:r>
          </w:p>
        </w:tc>
      </w:tr>
      <w:tr w:rsidR="00160ED6" w:rsidRPr="00160ED6" w:rsidTr="00160ED6">
        <w:trPr>
          <w:trHeight w:val="20"/>
          <w:jc w:val="center"/>
        </w:trPr>
        <w:tc>
          <w:tcPr>
            <w:tcW w:w="1555"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2268" w:type="dxa"/>
          </w:tcPr>
          <w:p w:rsidR="00160ED6" w:rsidRPr="00160ED6" w:rsidRDefault="00160ED6" w:rsidP="00160ED6">
            <w:pPr>
              <w:widowControl w:val="0"/>
              <w:autoSpaceDE w:val="0"/>
              <w:autoSpaceDN w:val="0"/>
              <w:jc w:val="center"/>
              <w:rPr>
                <w:color w:val="000000" w:themeColor="text1"/>
              </w:rPr>
            </w:pPr>
          </w:p>
        </w:tc>
        <w:tc>
          <w:tcPr>
            <w:tcW w:w="1843"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851" w:type="dxa"/>
          </w:tcPr>
          <w:p w:rsidR="00160ED6" w:rsidRPr="00160ED6" w:rsidRDefault="00160ED6" w:rsidP="00160ED6">
            <w:pPr>
              <w:widowControl w:val="0"/>
              <w:autoSpaceDE w:val="0"/>
              <w:autoSpaceDN w:val="0"/>
              <w:jc w:val="center"/>
              <w:rPr>
                <w:color w:val="000000" w:themeColor="text1"/>
              </w:rPr>
            </w:pPr>
          </w:p>
        </w:tc>
      </w:tr>
    </w:tbl>
    <w:p w:rsidR="00160ED6" w:rsidRPr="00160ED6" w:rsidRDefault="00160ED6" w:rsidP="00160ED6">
      <w:pPr>
        <w:tabs>
          <w:tab w:val="left" w:pos="426"/>
          <w:tab w:val="left" w:pos="709"/>
        </w:tabs>
        <w:ind w:left="709"/>
        <w:jc w:val="both"/>
        <w:rPr>
          <w:sz w:val="28"/>
          <w:szCs w:val="28"/>
        </w:rPr>
      </w:pPr>
    </w:p>
    <w:p w:rsidR="00160ED6" w:rsidRPr="00160ED6" w:rsidRDefault="00FA7CA5" w:rsidP="00FA7CA5">
      <w:pPr>
        <w:tabs>
          <w:tab w:val="left" w:pos="426"/>
          <w:tab w:val="left" w:pos="709"/>
        </w:tabs>
        <w:jc w:val="both"/>
        <w:rPr>
          <w:rFonts w:eastAsiaTheme="minorHAnsi"/>
          <w:sz w:val="28"/>
          <w:szCs w:val="28"/>
          <w:lang w:eastAsia="en-US"/>
        </w:rPr>
      </w:pPr>
      <w:r>
        <w:rPr>
          <w:rFonts w:eastAsiaTheme="minorHAnsi"/>
          <w:sz w:val="28"/>
          <w:szCs w:val="28"/>
          <w:lang w:eastAsia="en-US"/>
        </w:rPr>
        <w:t>3.</w:t>
      </w:r>
      <w:r w:rsidRPr="00FA7CA5">
        <w:t xml:space="preserve"> </w:t>
      </w:r>
      <w:r w:rsidRPr="00FA7CA5">
        <w:rPr>
          <w:rFonts w:eastAsiaTheme="minorHAnsi"/>
          <w:sz w:val="28"/>
          <w:szCs w:val="28"/>
          <w:lang w:eastAsia="en-US"/>
        </w:rPr>
        <w:t>Учреждениеләр һәм спорт корылмалары (физик культура-спорт клублары) каршындагы оешмалар буенча белешмәләрне мониторинглау формасы</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993"/>
      </w:tblGrid>
      <w:tr w:rsidR="00FA7CA5" w:rsidRPr="00160ED6" w:rsidTr="00160ED6">
        <w:trPr>
          <w:trHeight w:val="20"/>
          <w:jc w:val="center"/>
        </w:trPr>
        <w:tc>
          <w:tcPr>
            <w:tcW w:w="1555" w:type="dxa"/>
          </w:tcPr>
          <w:p w:rsidR="00FA7CA5" w:rsidRPr="007955E9" w:rsidRDefault="00FA7CA5" w:rsidP="00FA7CA5">
            <w:r w:rsidRPr="007955E9">
              <w:t>Оешманың атамасы</w:t>
            </w:r>
          </w:p>
        </w:tc>
        <w:tc>
          <w:tcPr>
            <w:tcW w:w="1984" w:type="dxa"/>
          </w:tcPr>
          <w:p w:rsidR="00FA7CA5" w:rsidRPr="007955E9" w:rsidRDefault="00FA7CA5" w:rsidP="00FA7CA5">
            <w:r w:rsidRPr="007955E9">
              <w:t>Спорт активлыгы/ФКС дәресләре/секция/башка исеме</w:t>
            </w:r>
          </w:p>
        </w:tc>
        <w:tc>
          <w:tcPr>
            <w:tcW w:w="2268" w:type="dxa"/>
          </w:tcPr>
          <w:p w:rsidR="00FA7CA5" w:rsidRPr="007955E9" w:rsidRDefault="00FA7CA5" w:rsidP="00FA7CA5">
            <w:r w:rsidRPr="007955E9">
              <w:t>Оештыру чоры (дәресләрнең периодлыгы)</w:t>
            </w:r>
          </w:p>
        </w:tc>
        <w:tc>
          <w:tcPr>
            <w:tcW w:w="1843" w:type="dxa"/>
          </w:tcPr>
          <w:p w:rsidR="00FA7CA5" w:rsidRPr="007955E9" w:rsidRDefault="00FA7CA5" w:rsidP="00FA7CA5">
            <w:r w:rsidRPr="007955E9">
              <w:t>Катнашучылар саны</w:t>
            </w:r>
          </w:p>
        </w:tc>
        <w:tc>
          <w:tcPr>
            <w:tcW w:w="1984" w:type="dxa"/>
          </w:tcPr>
          <w:p w:rsidR="00FA7CA5" w:rsidRPr="007955E9" w:rsidRDefault="00FA7CA5" w:rsidP="00FA7CA5">
            <w:r w:rsidRPr="007955E9">
              <w:t>Катнашучыларның яше</w:t>
            </w:r>
          </w:p>
        </w:tc>
        <w:tc>
          <w:tcPr>
            <w:tcW w:w="993" w:type="dxa"/>
          </w:tcPr>
          <w:p w:rsidR="00FA7CA5" w:rsidRDefault="00FA7CA5" w:rsidP="00FA7CA5">
            <w:r w:rsidRPr="007955E9">
              <w:t xml:space="preserve">Дата </w:t>
            </w:r>
          </w:p>
        </w:tc>
      </w:tr>
      <w:tr w:rsidR="00160ED6" w:rsidRPr="00160ED6" w:rsidTr="00160ED6">
        <w:trPr>
          <w:trHeight w:val="20"/>
          <w:jc w:val="center"/>
        </w:trPr>
        <w:tc>
          <w:tcPr>
            <w:tcW w:w="1555"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2268" w:type="dxa"/>
          </w:tcPr>
          <w:p w:rsidR="00160ED6" w:rsidRPr="00160ED6" w:rsidRDefault="00160ED6" w:rsidP="00160ED6">
            <w:pPr>
              <w:widowControl w:val="0"/>
              <w:autoSpaceDE w:val="0"/>
              <w:autoSpaceDN w:val="0"/>
              <w:jc w:val="center"/>
              <w:rPr>
                <w:color w:val="000000" w:themeColor="text1"/>
              </w:rPr>
            </w:pPr>
          </w:p>
        </w:tc>
        <w:tc>
          <w:tcPr>
            <w:tcW w:w="1843"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993" w:type="dxa"/>
          </w:tcPr>
          <w:p w:rsidR="00160ED6" w:rsidRPr="00160ED6" w:rsidRDefault="00160ED6" w:rsidP="00160ED6">
            <w:pPr>
              <w:widowControl w:val="0"/>
              <w:autoSpaceDE w:val="0"/>
              <w:autoSpaceDN w:val="0"/>
              <w:jc w:val="center"/>
              <w:rPr>
                <w:color w:val="000000" w:themeColor="text1"/>
              </w:rPr>
            </w:pPr>
          </w:p>
        </w:tc>
      </w:tr>
    </w:tbl>
    <w:p w:rsidR="00160ED6" w:rsidRPr="00160ED6" w:rsidRDefault="00160ED6" w:rsidP="00160ED6">
      <w:pPr>
        <w:tabs>
          <w:tab w:val="left" w:pos="426"/>
          <w:tab w:val="left" w:pos="709"/>
        </w:tabs>
        <w:jc w:val="both"/>
        <w:rPr>
          <w:rFonts w:eastAsiaTheme="minorHAnsi"/>
          <w:sz w:val="28"/>
          <w:szCs w:val="28"/>
          <w:lang w:eastAsia="en-US"/>
        </w:rPr>
      </w:pPr>
    </w:p>
    <w:p w:rsidR="00FA7CA5" w:rsidRPr="00FA7CA5" w:rsidRDefault="00FA7CA5" w:rsidP="00FA7CA5">
      <w:pPr>
        <w:pStyle w:val="ae"/>
        <w:ind w:left="644"/>
        <w:rPr>
          <w:rFonts w:eastAsiaTheme="minorHAnsi"/>
          <w:sz w:val="28"/>
          <w:szCs w:val="28"/>
          <w:lang w:eastAsia="en-US"/>
        </w:rPr>
      </w:pPr>
      <w:r>
        <w:rPr>
          <w:rFonts w:eastAsiaTheme="minorHAnsi"/>
          <w:sz w:val="28"/>
          <w:szCs w:val="28"/>
          <w:lang w:eastAsia="en-US"/>
        </w:rPr>
        <w:t xml:space="preserve">4. </w:t>
      </w:r>
      <w:r w:rsidRPr="00FA7CA5">
        <w:rPr>
          <w:rFonts w:eastAsiaTheme="minorHAnsi"/>
          <w:sz w:val="28"/>
          <w:szCs w:val="28"/>
          <w:lang w:eastAsia="en-US"/>
        </w:rPr>
        <w:t xml:space="preserve">Социаль юнәлешле коммерциягә карамаган оешмалар һәм иҗтимагый берләшмәләр буенча белешмәләрне мониторинглау формасы (халык белән үткәрелә торган физик культура-сәламәтләндерү һәм спорт эше формалары)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993"/>
      </w:tblGrid>
      <w:tr w:rsidR="00FA7CA5" w:rsidRPr="00160ED6" w:rsidTr="00160ED6">
        <w:trPr>
          <w:trHeight w:val="20"/>
          <w:jc w:val="center"/>
        </w:trPr>
        <w:tc>
          <w:tcPr>
            <w:tcW w:w="1555" w:type="dxa"/>
          </w:tcPr>
          <w:p w:rsidR="00FA7CA5" w:rsidRPr="004F1817" w:rsidRDefault="00FA7CA5" w:rsidP="00FA7CA5">
            <w:r w:rsidRPr="004F1817">
              <w:t>Оешманың атамасы</w:t>
            </w:r>
          </w:p>
        </w:tc>
        <w:tc>
          <w:tcPr>
            <w:tcW w:w="1984" w:type="dxa"/>
          </w:tcPr>
          <w:p w:rsidR="00FA7CA5" w:rsidRPr="004F1817" w:rsidRDefault="00FA7CA5" w:rsidP="00FA7CA5">
            <w:r w:rsidRPr="004F1817">
              <w:t>Спорт активлыгы/ФКС дәресләре/секция/башка исеме</w:t>
            </w:r>
          </w:p>
        </w:tc>
        <w:tc>
          <w:tcPr>
            <w:tcW w:w="2268" w:type="dxa"/>
          </w:tcPr>
          <w:p w:rsidR="00FA7CA5" w:rsidRPr="004F1817" w:rsidRDefault="00FA7CA5" w:rsidP="00FA7CA5">
            <w:r w:rsidRPr="004F1817">
              <w:t>Оештыру чоры (дәресләрнең периодлыгы)</w:t>
            </w:r>
          </w:p>
        </w:tc>
        <w:tc>
          <w:tcPr>
            <w:tcW w:w="1843" w:type="dxa"/>
          </w:tcPr>
          <w:p w:rsidR="00FA7CA5" w:rsidRPr="004F1817" w:rsidRDefault="00FA7CA5" w:rsidP="00FA7CA5">
            <w:r w:rsidRPr="004F1817">
              <w:t>Катнашучылар саны</w:t>
            </w:r>
          </w:p>
        </w:tc>
        <w:tc>
          <w:tcPr>
            <w:tcW w:w="1984" w:type="dxa"/>
          </w:tcPr>
          <w:p w:rsidR="00FA7CA5" w:rsidRPr="004F1817" w:rsidRDefault="00FA7CA5" w:rsidP="00FA7CA5">
            <w:r w:rsidRPr="004F1817">
              <w:t>Катнашучыларның яше</w:t>
            </w:r>
          </w:p>
        </w:tc>
        <w:tc>
          <w:tcPr>
            <w:tcW w:w="993" w:type="dxa"/>
          </w:tcPr>
          <w:p w:rsidR="00FA7CA5" w:rsidRDefault="00FA7CA5" w:rsidP="00FA7CA5">
            <w:r w:rsidRPr="004F1817">
              <w:t xml:space="preserve">Дата </w:t>
            </w:r>
          </w:p>
        </w:tc>
      </w:tr>
      <w:tr w:rsidR="00160ED6" w:rsidRPr="00160ED6" w:rsidTr="00160ED6">
        <w:trPr>
          <w:trHeight w:val="20"/>
          <w:jc w:val="center"/>
        </w:trPr>
        <w:tc>
          <w:tcPr>
            <w:tcW w:w="1555"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2268" w:type="dxa"/>
          </w:tcPr>
          <w:p w:rsidR="00160ED6" w:rsidRPr="00160ED6" w:rsidRDefault="00160ED6" w:rsidP="00160ED6">
            <w:pPr>
              <w:widowControl w:val="0"/>
              <w:autoSpaceDE w:val="0"/>
              <w:autoSpaceDN w:val="0"/>
              <w:jc w:val="center"/>
              <w:rPr>
                <w:color w:val="000000" w:themeColor="text1"/>
              </w:rPr>
            </w:pPr>
          </w:p>
        </w:tc>
        <w:tc>
          <w:tcPr>
            <w:tcW w:w="1843"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993" w:type="dxa"/>
          </w:tcPr>
          <w:p w:rsidR="00160ED6" w:rsidRPr="00160ED6" w:rsidRDefault="00160ED6" w:rsidP="00160ED6">
            <w:pPr>
              <w:widowControl w:val="0"/>
              <w:autoSpaceDE w:val="0"/>
              <w:autoSpaceDN w:val="0"/>
              <w:jc w:val="center"/>
              <w:rPr>
                <w:color w:val="000000" w:themeColor="text1"/>
              </w:rPr>
            </w:pPr>
          </w:p>
        </w:tc>
      </w:tr>
    </w:tbl>
    <w:p w:rsidR="00160ED6" w:rsidRPr="00160ED6" w:rsidRDefault="00160ED6" w:rsidP="00160ED6">
      <w:pPr>
        <w:tabs>
          <w:tab w:val="left" w:pos="426"/>
          <w:tab w:val="left" w:pos="709"/>
        </w:tabs>
        <w:jc w:val="both"/>
        <w:rPr>
          <w:rFonts w:eastAsiaTheme="minorHAnsi"/>
          <w:sz w:val="28"/>
          <w:szCs w:val="28"/>
          <w:lang w:eastAsia="en-US"/>
        </w:rPr>
      </w:pPr>
    </w:p>
    <w:p w:rsidR="00246B3B" w:rsidRPr="00246B3B" w:rsidRDefault="00246B3B" w:rsidP="00246B3B">
      <w:pPr>
        <w:numPr>
          <w:ilvl w:val="0"/>
          <w:numId w:val="24"/>
        </w:numPr>
        <w:tabs>
          <w:tab w:val="left" w:pos="426"/>
          <w:tab w:val="left" w:pos="709"/>
        </w:tabs>
        <w:jc w:val="both"/>
        <w:rPr>
          <w:rFonts w:eastAsiaTheme="minorHAnsi"/>
          <w:sz w:val="28"/>
          <w:szCs w:val="28"/>
          <w:lang w:eastAsia="en-US"/>
        </w:rPr>
      </w:pPr>
      <w:r w:rsidRPr="00246B3B">
        <w:rPr>
          <w:rFonts w:eastAsiaTheme="minorHAnsi"/>
          <w:sz w:val="28"/>
          <w:szCs w:val="28"/>
          <w:lang w:eastAsia="en-US"/>
        </w:rPr>
        <w:t>Предприятиеләр һәм оешмалар (үз хезмәткәрләре һәм аларның гаилә әгъзалары арасында физик культура-сәламәтләндерү һәм спорт эшен уздыручы предприятиеләр һәм оешмалар) буенча белешмәләрне мониторинглау формалары</w:t>
      </w:r>
    </w:p>
    <w:p w:rsidR="00246B3B" w:rsidRPr="00246B3B" w:rsidRDefault="00246B3B" w:rsidP="00246B3B">
      <w:pPr>
        <w:tabs>
          <w:tab w:val="left" w:pos="426"/>
          <w:tab w:val="left" w:pos="709"/>
        </w:tabs>
        <w:ind w:left="644"/>
        <w:jc w:val="both"/>
        <w:rPr>
          <w:rFonts w:eastAsiaTheme="minorHAnsi"/>
          <w:sz w:val="28"/>
          <w:szCs w:val="28"/>
          <w:lang w:eastAsia="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993"/>
      </w:tblGrid>
      <w:tr w:rsidR="00FA7CA5" w:rsidRPr="00160ED6" w:rsidTr="00160ED6">
        <w:trPr>
          <w:trHeight w:val="20"/>
          <w:jc w:val="center"/>
        </w:trPr>
        <w:tc>
          <w:tcPr>
            <w:tcW w:w="1555" w:type="dxa"/>
          </w:tcPr>
          <w:p w:rsidR="00FA7CA5" w:rsidRPr="008A628C" w:rsidRDefault="00FA7CA5" w:rsidP="00FA7CA5">
            <w:r w:rsidRPr="008A628C">
              <w:lastRenderedPageBreak/>
              <w:t>Оешманың атамасы</w:t>
            </w:r>
          </w:p>
        </w:tc>
        <w:tc>
          <w:tcPr>
            <w:tcW w:w="1984" w:type="dxa"/>
          </w:tcPr>
          <w:p w:rsidR="00FA7CA5" w:rsidRPr="008A628C" w:rsidRDefault="00FA7CA5" w:rsidP="00FA7CA5">
            <w:r w:rsidRPr="008A628C">
              <w:t>Спорт активлыгы/ФКС дәресләре/секция/башка исеме</w:t>
            </w:r>
          </w:p>
        </w:tc>
        <w:tc>
          <w:tcPr>
            <w:tcW w:w="2268" w:type="dxa"/>
          </w:tcPr>
          <w:p w:rsidR="00FA7CA5" w:rsidRPr="008A628C" w:rsidRDefault="00FA7CA5" w:rsidP="00FA7CA5">
            <w:r w:rsidRPr="008A628C">
              <w:t>Оештыру чоры (дәресләрнең периодлыгы)</w:t>
            </w:r>
          </w:p>
        </w:tc>
        <w:tc>
          <w:tcPr>
            <w:tcW w:w="1843" w:type="dxa"/>
          </w:tcPr>
          <w:p w:rsidR="00FA7CA5" w:rsidRPr="008A628C" w:rsidRDefault="00FA7CA5" w:rsidP="00FA7CA5">
            <w:r w:rsidRPr="008A628C">
              <w:t>Катнашучылар саны</w:t>
            </w:r>
          </w:p>
        </w:tc>
        <w:tc>
          <w:tcPr>
            <w:tcW w:w="1984" w:type="dxa"/>
          </w:tcPr>
          <w:p w:rsidR="00FA7CA5" w:rsidRPr="008A628C" w:rsidRDefault="00FA7CA5" w:rsidP="00FA7CA5">
            <w:r w:rsidRPr="008A628C">
              <w:t>Катнашучыларның яше</w:t>
            </w:r>
          </w:p>
        </w:tc>
        <w:tc>
          <w:tcPr>
            <w:tcW w:w="993" w:type="dxa"/>
          </w:tcPr>
          <w:p w:rsidR="00FA7CA5" w:rsidRDefault="00FA7CA5" w:rsidP="00FA7CA5">
            <w:r w:rsidRPr="008A628C">
              <w:t xml:space="preserve">Дата </w:t>
            </w:r>
          </w:p>
        </w:tc>
      </w:tr>
      <w:tr w:rsidR="00160ED6" w:rsidRPr="00160ED6" w:rsidTr="00160ED6">
        <w:trPr>
          <w:trHeight w:val="20"/>
          <w:jc w:val="center"/>
        </w:trPr>
        <w:tc>
          <w:tcPr>
            <w:tcW w:w="1555"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2268" w:type="dxa"/>
          </w:tcPr>
          <w:p w:rsidR="00160ED6" w:rsidRPr="00160ED6" w:rsidRDefault="00160ED6" w:rsidP="00160ED6">
            <w:pPr>
              <w:widowControl w:val="0"/>
              <w:autoSpaceDE w:val="0"/>
              <w:autoSpaceDN w:val="0"/>
              <w:jc w:val="center"/>
              <w:rPr>
                <w:color w:val="000000" w:themeColor="text1"/>
              </w:rPr>
            </w:pPr>
          </w:p>
        </w:tc>
        <w:tc>
          <w:tcPr>
            <w:tcW w:w="1843"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993" w:type="dxa"/>
          </w:tcPr>
          <w:p w:rsidR="00160ED6" w:rsidRPr="00160ED6" w:rsidRDefault="00160ED6" w:rsidP="00160ED6">
            <w:pPr>
              <w:widowControl w:val="0"/>
              <w:autoSpaceDE w:val="0"/>
              <w:autoSpaceDN w:val="0"/>
              <w:jc w:val="center"/>
              <w:rPr>
                <w:color w:val="000000" w:themeColor="text1"/>
              </w:rPr>
            </w:pPr>
          </w:p>
        </w:tc>
      </w:tr>
    </w:tbl>
    <w:p w:rsidR="00160ED6" w:rsidRPr="00160ED6" w:rsidRDefault="00160ED6" w:rsidP="00160ED6">
      <w:pPr>
        <w:tabs>
          <w:tab w:val="left" w:pos="426"/>
          <w:tab w:val="left" w:pos="709"/>
        </w:tabs>
        <w:jc w:val="both"/>
        <w:rPr>
          <w:rFonts w:eastAsiaTheme="minorHAnsi"/>
          <w:sz w:val="28"/>
          <w:szCs w:val="28"/>
          <w:lang w:eastAsia="en-US"/>
        </w:rPr>
      </w:pPr>
    </w:p>
    <w:p w:rsidR="00246B3B" w:rsidRPr="00246B3B" w:rsidRDefault="00246B3B" w:rsidP="00246B3B">
      <w:pPr>
        <w:pStyle w:val="ae"/>
        <w:numPr>
          <w:ilvl w:val="0"/>
          <w:numId w:val="24"/>
        </w:numPr>
        <w:rPr>
          <w:rFonts w:eastAsiaTheme="minorHAnsi"/>
          <w:sz w:val="28"/>
          <w:szCs w:val="28"/>
          <w:lang w:eastAsia="en-US"/>
        </w:rPr>
      </w:pPr>
      <w:r w:rsidRPr="00246B3B">
        <w:rPr>
          <w:rFonts w:eastAsiaTheme="minorHAnsi"/>
          <w:sz w:val="28"/>
          <w:szCs w:val="28"/>
          <w:lang w:eastAsia="en-US"/>
        </w:rPr>
        <w:t>Поселок, район, республика, гомумроссия һәм халыкара масштаблардагы спорт чараларында катнашучылар буенча белешмәләрне мониторинглау формасы</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2268"/>
        <w:gridCol w:w="1843"/>
        <w:gridCol w:w="1984"/>
        <w:gridCol w:w="993"/>
      </w:tblGrid>
      <w:tr w:rsidR="00FA7CA5" w:rsidRPr="00160ED6" w:rsidTr="00160ED6">
        <w:trPr>
          <w:trHeight w:val="20"/>
          <w:jc w:val="center"/>
        </w:trPr>
        <w:tc>
          <w:tcPr>
            <w:tcW w:w="1555" w:type="dxa"/>
          </w:tcPr>
          <w:p w:rsidR="00FA7CA5" w:rsidRPr="003C5C03" w:rsidRDefault="00FA7CA5" w:rsidP="00FA7CA5">
            <w:r w:rsidRPr="003C5C03">
              <w:t>Оешманың атамасы</w:t>
            </w:r>
          </w:p>
        </w:tc>
        <w:tc>
          <w:tcPr>
            <w:tcW w:w="1984" w:type="dxa"/>
          </w:tcPr>
          <w:p w:rsidR="00FA7CA5" w:rsidRPr="003C5C03" w:rsidRDefault="00FA7CA5" w:rsidP="00FA7CA5">
            <w:r w:rsidRPr="003C5C03">
              <w:t>Спорт активлыгы/ФКС дәресләре/секция/башка исеме</w:t>
            </w:r>
          </w:p>
        </w:tc>
        <w:tc>
          <w:tcPr>
            <w:tcW w:w="2268" w:type="dxa"/>
          </w:tcPr>
          <w:p w:rsidR="00FA7CA5" w:rsidRPr="003C5C03" w:rsidRDefault="00FA7CA5" w:rsidP="00FA7CA5">
            <w:r w:rsidRPr="003C5C03">
              <w:t>Оештыру чоры (дәресләрнең периодлыгы)</w:t>
            </w:r>
          </w:p>
        </w:tc>
        <w:tc>
          <w:tcPr>
            <w:tcW w:w="1843" w:type="dxa"/>
          </w:tcPr>
          <w:p w:rsidR="00FA7CA5" w:rsidRPr="003C5C03" w:rsidRDefault="00FA7CA5" w:rsidP="00FA7CA5">
            <w:r w:rsidRPr="003C5C03">
              <w:t>Катнашучылар саны</w:t>
            </w:r>
          </w:p>
        </w:tc>
        <w:tc>
          <w:tcPr>
            <w:tcW w:w="1984" w:type="dxa"/>
          </w:tcPr>
          <w:p w:rsidR="00FA7CA5" w:rsidRPr="003C5C03" w:rsidRDefault="00FA7CA5" w:rsidP="00FA7CA5">
            <w:r w:rsidRPr="003C5C03">
              <w:t>Катнашучыларның яше</w:t>
            </w:r>
          </w:p>
        </w:tc>
        <w:tc>
          <w:tcPr>
            <w:tcW w:w="993" w:type="dxa"/>
          </w:tcPr>
          <w:p w:rsidR="00FA7CA5" w:rsidRDefault="00FA7CA5" w:rsidP="00FA7CA5">
            <w:r w:rsidRPr="003C5C03">
              <w:t xml:space="preserve">Дата </w:t>
            </w:r>
          </w:p>
        </w:tc>
      </w:tr>
      <w:tr w:rsidR="00160ED6" w:rsidRPr="00160ED6" w:rsidTr="00160ED6">
        <w:trPr>
          <w:trHeight w:val="20"/>
          <w:jc w:val="center"/>
        </w:trPr>
        <w:tc>
          <w:tcPr>
            <w:tcW w:w="1555"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2268" w:type="dxa"/>
          </w:tcPr>
          <w:p w:rsidR="00160ED6" w:rsidRPr="00160ED6" w:rsidRDefault="00160ED6" w:rsidP="00160ED6">
            <w:pPr>
              <w:widowControl w:val="0"/>
              <w:autoSpaceDE w:val="0"/>
              <w:autoSpaceDN w:val="0"/>
              <w:jc w:val="center"/>
              <w:rPr>
                <w:color w:val="000000" w:themeColor="text1"/>
              </w:rPr>
            </w:pPr>
          </w:p>
        </w:tc>
        <w:tc>
          <w:tcPr>
            <w:tcW w:w="1843" w:type="dxa"/>
          </w:tcPr>
          <w:p w:rsidR="00160ED6" w:rsidRPr="00160ED6" w:rsidRDefault="00160ED6" w:rsidP="00160ED6">
            <w:pPr>
              <w:widowControl w:val="0"/>
              <w:autoSpaceDE w:val="0"/>
              <w:autoSpaceDN w:val="0"/>
              <w:jc w:val="center"/>
              <w:rPr>
                <w:color w:val="000000" w:themeColor="text1"/>
              </w:rPr>
            </w:pPr>
          </w:p>
        </w:tc>
        <w:tc>
          <w:tcPr>
            <w:tcW w:w="1984" w:type="dxa"/>
          </w:tcPr>
          <w:p w:rsidR="00160ED6" w:rsidRPr="00160ED6" w:rsidRDefault="00160ED6" w:rsidP="00160ED6">
            <w:pPr>
              <w:widowControl w:val="0"/>
              <w:autoSpaceDE w:val="0"/>
              <w:autoSpaceDN w:val="0"/>
              <w:jc w:val="center"/>
              <w:rPr>
                <w:color w:val="000000" w:themeColor="text1"/>
              </w:rPr>
            </w:pPr>
          </w:p>
        </w:tc>
        <w:tc>
          <w:tcPr>
            <w:tcW w:w="993" w:type="dxa"/>
          </w:tcPr>
          <w:p w:rsidR="00160ED6" w:rsidRPr="00160ED6" w:rsidRDefault="00160ED6" w:rsidP="00160ED6">
            <w:pPr>
              <w:widowControl w:val="0"/>
              <w:autoSpaceDE w:val="0"/>
              <w:autoSpaceDN w:val="0"/>
              <w:jc w:val="center"/>
              <w:rPr>
                <w:color w:val="000000" w:themeColor="text1"/>
              </w:rPr>
            </w:pPr>
          </w:p>
        </w:tc>
      </w:tr>
    </w:tbl>
    <w:p w:rsidR="00160ED6" w:rsidRPr="00160ED6" w:rsidRDefault="00160ED6" w:rsidP="00160ED6">
      <w:pPr>
        <w:tabs>
          <w:tab w:val="left" w:pos="426"/>
          <w:tab w:val="left" w:pos="709"/>
        </w:tabs>
        <w:ind w:firstLine="567"/>
        <w:jc w:val="both"/>
        <w:rPr>
          <w:color w:val="000000" w:themeColor="text1"/>
          <w:sz w:val="18"/>
          <w:szCs w:val="18"/>
        </w:rPr>
        <w:sectPr w:rsidR="00160ED6" w:rsidRPr="00160ED6" w:rsidSect="00160ED6">
          <w:footerReference w:type="default" r:id="rId10"/>
          <w:pgSz w:w="11906" w:h="16838"/>
          <w:pgMar w:top="851" w:right="566" w:bottom="709" w:left="1276" w:header="709" w:footer="0" w:gutter="0"/>
          <w:cols w:space="708"/>
          <w:docGrid w:linePitch="360"/>
        </w:sectPr>
      </w:pPr>
    </w:p>
    <w:p w:rsidR="00160ED6" w:rsidRDefault="00246B3B" w:rsidP="00160ED6">
      <w:pPr>
        <w:autoSpaceDE w:val="0"/>
        <w:autoSpaceDN w:val="0"/>
        <w:adjustRightInd w:val="0"/>
        <w:spacing w:before="280"/>
        <w:ind w:firstLine="540"/>
        <w:jc w:val="right"/>
        <w:rPr>
          <w:b/>
          <w:sz w:val="28"/>
          <w:szCs w:val="28"/>
        </w:rPr>
      </w:pPr>
      <w:r>
        <w:rPr>
          <w:b/>
          <w:sz w:val="28"/>
          <w:szCs w:val="28"/>
        </w:rPr>
        <w:lastRenderedPageBreak/>
        <w:t>2 нче кушымта</w:t>
      </w:r>
    </w:p>
    <w:p w:rsidR="00160ED6" w:rsidRPr="00160ED6" w:rsidRDefault="00160ED6" w:rsidP="00160ED6">
      <w:pPr>
        <w:autoSpaceDE w:val="0"/>
        <w:autoSpaceDN w:val="0"/>
        <w:adjustRightInd w:val="0"/>
        <w:spacing w:before="280"/>
        <w:ind w:firstLine="540"/>
        <w:jc w:val="center"/>
        <w:rPr>
          <w:b/>
          <w:sz w:val="28"/>
          <w:szCs w:val="28"/>
        </w:rPr>
      </w:pPr>
    </w:p>
    <w:p w:rsidR="00160ED6" w:rsidRPr="00160ED6" w:rsidRDefault="00246B3B" w:rsidP="00160ED6">
      <w:pPr>
        <w:autoSpaceDE w:val="0"/>
        <w:autoSpaceDN w:val="0"/>
        <w:adjustRightInd w:val="0"/>
        <w:jc w:val="center"/>
        <w:rPr>
          <w:b/>
          <w:sz w:val="24"/>
          <w:szCs w:val="24"/>
        </w:rPr>
      </w:pPr>
      <w:r w:rsidRPr="00246B3B">
        <w:rPr>
          <w:b/>
          <w:sz w:val="24"/>
          <w:szCs w:val="24"/>
        </w:rPr>
        <w:t xml:space="preserve">Күрсәткечне исәпләү өчен мәгълүмат бирүче һәм </w:t>
      </w:r>
      <w:r>
        <w:rPr>
          <w:b/>
          <w:sz w:val="24"/>
          <w:szCs w:val="24"/>
        </w:rPr>
        <w:t>Мамадыш</w:t>
      </w:r>
      <w:r w:rsidRPr="00246B3B">
        <w:rPr>
          <w:b/>
          <w:sz w:val="24"/>
          <w:szCs w:val="24"/>
        </w:rPr>
        <w:t xml:space="preserve"> муниципаль районында Күрсәткечнең зурлыкларын җыю һәм мониторинглау өчен җаваплылык үзәгенә мәгълүмат бирүче учреждениеләр, предприятиеләр, берләшмәләр, оешмалар исемлеге</w:t>
      </w:r>
      <w:r w:rsidR="00160ED6" w:rsidRPr="00160ED6">
        <w:rPr>
          <w:b/>
          <w:sz w:val="24"/>
          <w:szCs w:val="24"/>
        </w:rPr>
        <w:t>__________________________________________________________________</w:t>
      </w:r>
    </w:p>
    <w:p w:rsidR="00160ED6" w:rsidRPr="00160ED6" w:rsidRDefault="00160ED6" w:rsidP="00160ED6">
      <w:pPr>
        <w:autoSpaceDE w:val="0"/>
        <w:autoSpaceDN w:val="0"/>
        <w:adjustRightInd w:val="0"/>
        <w:jc w:val="center"/>
        <w:rPr>
          <w:i/>
          <w:sz w:val="24"/>
          <w:szCs w:val="24"/>
        </w:rPr>
      </w:pPr>
    </w:p>
    <w:p w:rsidR="00160ED6" w:rsidRPr="00160ED6" w:rsidRDefault="00160ED6" w:rsidP="00160ED6">
      <w:pPr>
        <w:autoSpaceDE w:val="0"/>
        <w:autoSpaceDN w:val="0"/>
        <w:adjustRightInd w:val="0"/>
        <w:jc w:val="center"/>
        <w:rPr>
          <w:i/>
          <w:sz w:val="24"/>
          <w:szCs w:val="24"/>
        </w:rPr>
      </w:pPr>
    </w:p>
    <w:tbl>
      <w:tblPr>
        <w:tblW w:w="10281" w:type="dxa"/>
        <w:tblInd w:w="-80" w:type="dxa"/>
        <w:tblLayout w:type="fixed"/>
        <w:tblCellMar>
          <w:top w:w="102" w:type="dxa"/>
          <w:left w:w="62" w:type="dxa"/>
          <w:bottom w:w="102" w:type="dxa"/>
          <w:right w:w="62" w:type="dxa"/>
        </w:tblCellMar>
        <w:tblLook w:val="0000" w:firstRow="0" w:lastRow="0" w:firstColumn="0" w:lastColumn="0" w:noHBand="0" w:noVBand="0"/>
      </w:tblPr>
      <w:tblGrid>
        <w:gridCol w:w="2410"/>
        <w:gridCol w:w="1134"/>
        <w:gridCol w:w="6737"/>
      </w:tblGrid>
      <w:tr w:rsidR="00246B3B" w:rsidRPr="00160ED6" w:rsidTr="00040941">
        <w:trPr>
          <w:trHeight w:val="750"/>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Учреждениеләр, предприятиеләр, берләшмәләр, оешмалар</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Тутыру буенча күрсәтмәләр</w:t>
            </w:r>
          </w:p>
        </w:tc>
      </w:tr>
      <w:tr w:rsidR="00246B3B" w:rsidRPr="00160ED6" w:rsidTr="00040941">
        <w:trPr>
          <w:trHeight w:val="712"/>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Мәктәпкәчә белем бирү оешмалары</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 xml:space="preserve">Мәгълүмат белән тәэмин итүче барлык мәктәпкәчә белем бирү оешмалары күрсәтелә </w:t>
            </w:r>
          </w:p>
        </w:tc>
      </w:tr>
      <w:tr w:rsidR="00246B3B" w:rsidRPr="00160ED6" w:rsidTr="00040941">
        <w:trPr>
          <w:trHeight w:val="474"/>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Гомуми белем бирү оешмалары</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vMerge w:val="restart"/>
            <w:tcBorders>
              <w:top w:val="single" w:sz="4" w:space="0" w:color="auto"/>
              <w:left w:val="single" w:sz="4" w:space="0" w:color="auto"/>
              <w:right w:val="single" w:sz="4" w:space="0" w:color="auto"/>
            </w:tcBorders>
          </w:tcPr>
          <w:p w:rsidR="00246B3B" w:rsidRPr="00246B3B" w:rsidRDefault="00246B3B" w:rsidP="00246B3B">
            <w:pPr>
              <w:autoSpaceDE w:val="0"/>
              <w:autoSpaceDN w:val="0"/>
              <w:adjustRightInd w:val="0"/>
              <w:rPr>
                <w:color w:val="000000" w:themeColor="text1"/>
                <w:sz w:val="24"/>
                <w:szCs w:val="24"/>
              </w:rPr>
            </w:pPr>
            <w:r w:rsidRPr="00246B3B">
              <w:rPr>
                <w:color w:val="000000" w:themeColor="text1"/>
                <w:sz w:val="24"/>
                <w:szCs w:val="24"/>
              </w:rPr>
              <w:t>Барлык төр белем бирү оешмалары тарафыннан шәхси яки арендалана торган спорт базасында үткәрелә торган физик культура-спорт эшен оештыручы булган барлык оешмалар да күрсәтелә.</w:t>
            </w:r>
          </w:p>
          <w:p w:rsidR="00246B3B" w:rsidRPr="00246B3B" w:rsidRDefault="00246B3B" w:rsidP="00246B3B">
            <w:pPr>
              <w:autoSpaceDE w:val="0"/>
              <w:autoSpaceDN w:val="0"/>
              <w:adjustRightInd w:val="0"/>
              <w:rPr>
                <w:color w:val="000000" w:themeColor="text1"/>
                <w:sz w:val="24"/>
                <w:szCs w:val="24"/>
              </w:rPr>
            </w:pPr>
            <w:r w:rsidRPr="00246B3B">
              <w:rPr>
                <w:color w:val="000000" w:themeColor="text1"/>
                <w:sz w:val="24"/>
                <w:szCs w:val="24"/>
              </w:rPr>
              <w:t>Мәгариф оешмалары филиаллары территориаль билге буенча үткәрелә торган физик культура-спорт эше турында мөстәкыйль рәвештә хисап тота.</w:t>
            </w:r>
          </w:p>
          <w:p w:rsidR="00246B3B" w:rsidRPr="00160ED6" w:rsidRDefault="00246B3B" w:rsidP="00246B3B">
            <w:pPr>
              <w:autoSpaceDE w:val="0"/>
              <w:autoSpaceDN w:val="0"/>
              <w:adjustRightInd w:val="0"/>
              <w:rPr>
                <w:color w:val="000000" w:themeColor="text1"/>
                <w:sz w:val="24"/>
                <w:szCs w:val="24"/>
              </w:rPr>
            </w:pPr>
            <w:r w:rsidRPr="00246B3B">
              <w:rPr>
                <w:color w:val="000000" w:themeColor="text1"/>
                <w:sz w:val="24"/>
                <w:szCs w:val="24"/>
              </w:rPr>
              <w:t>Мәгълүмат белән тәэмин итүче барлык оешмалар да исәпкә алына</w:t>
            </w:r>
          </w:p>
        </w:tc>
      </w:tr>
      <w:tr w:rsidR="00246B3B" w:rsidRPr="00160ED6" w:rsidTr="00040941">
        <w:trPr>
          <w:trHeight w:val="699"/>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Һөнәри белем бирү оешмалары</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vMerge/>
            <w:tcBorders>
              <w:left w:val="single" w:sz="4" w:space="0" w:color="auto"/>
              <w:right w:val="single" w:sz="4" w:space="0" w:color="auto"/>
            </w:tcBorders>
          </w:tcPr>
          <w:p w:rsidR="00246B3B" w:rsidRPr="00160ED6" w:rsidRDefault="00246B3B" w:rsidP="00246B3B">
            <w:pPr>
              <w:autoSpaceDE w:val="0"/>
              <w:autoSpaceDN w:val="0"/>
              <w:adjustRightInd w:val="0"/>
              <w:rPr>
                <w:color w:val="000000" w:themeColor="text1"/>
                <w:sz w:val="24"/>
                <w:szCs w:val="24"/>
              </w:rPr>
            </w:pPr>
          </w:p>
        </w:tc>
      </w:tr>
      <w:tr w:rsidR="00246B3B" w:rsidRPr="00160ED6" w:rsidTr="00040941">
        <w:trPr>
          <w:trHeight w:val="696"/>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Югары белем бирүче мәгариф оешмалары</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vMerge/>
            <w:tcBorders>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rPr>
                <w:color w:val="000000" w:themeColor="text1"/>
                <w:sz w:val="24"/>
                <w:szCs w:val="24"/>
              </w:rPr>
            </w:pPr>
          </w:p>
        </w:tc>
      </w:tr>
      <w:tr w:rsidR="00246B3B" w:rsidRPr="00160ED6" w:rsidTr="00040941">
        <w:trPr>
          <w:trHeight w:val="1505"/>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Балаларга өстәмә белем бирү һәм спорт әзерлеген гамәлгә ашыручы оешмалар</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rPr>
                <w:color w:val="000000" w:themeColor="text1"/>
                <w:sz w:val="24"/>
                <w:szCs w:val="24"/>
              </w:rPr>
            </w:pPr>
            <w:r w:rsidRPr="00246B3B">
              <w:rPr>
                <w:color w:val="000000" w:themeColor="text1"/>
                <w:sz w:val="24"/>
                <w:szCs w:val="24"/>
              </w:rPr>
              <w:t>Барлык типтагы өстәмә белем бирү оешмаларында, шулай ук спорт әзерлеген гамәлгә ашыручы оешмаларда (балалар һәм яшүсмерләр спорт мәктәбе, Олимпия резервының махсуслаштырылган балалар-яшүсмерләр (спорт) мәктәпләре, балалар сәламәтләндерү-белем бирү үзәге, мәдәният һәм яшьләр сарайлары, иҗат йортлары һ.б.) физик культура-спорт эше күрсәткечләре күрсәтелә.</w:t>
            </w:r>
          </w:p>
        </w:tc>
      </w:tr>
      <w:tr w:rsidR="00246B3B" w:rsidRPr="00160ED6" w:rsidTr="00040941">
        <w:trPr>
          <w:trHeight w:val="2183"/>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Предприятиеләр, учреждениеләр, оешмалар</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autoSpaceDE w:val="0"/>
              <w:autoSpaceDN w:val="0"/>
              <w:adjustRightInd w:val="0"/>
              <w:rPr>
                <w:color w:val="000000" w:themeColor="text1"/>
                <w:sz w:val="24"/>
                <w:szCs w:val="24"/>
              </w:rPr>
            </w:pPr>
            <w:r w:rsidRPr="00246B3B">
              <w:rPr>
                <w:color w:val="000000" w:themeColor="text1"/>
                <w:sz w:val="24"/>
                <w:szCs w:val="24"/>
              </w:rPr>
              <w:t xml:space="preserve">Барлык тармаклардагы барлык милек формаларында предприятиеләр, учреждениеләр, оешмалар эшчәнлекнең барлык масштаблары һәм төрләре, оештыру-хокукый формасы буенча күрсәтелә. </w:t>
            </w:r>
          </w:p>
          <w:p w:rsidR="00246B3B" w:rsidRPr="00160ED6" w:rsidRDefault="00246B3B" w:rsidP="00246B3B">
            <w:pPr>
              <w:autoSpaceDE w:val="0"/>
              <w:autoSpaceDN w:val="0"/>
              <w:adjustRightInd w:val="0"/>
              <w:jc w:val="both"/>
              <w:rPr>
                <w:color w:val="000000" w:themeColor="text1"/>
                <w:sz w:val="24"/>
                <w:szCs w:val="24"/>
              </w:rPr>
            </w:pPr>
            <w:r w:rsidRPr="00246B3B">
              <w:rPr>
                <w:color w:val="000000" w:themeColor="text1"/>
                <w:sz w:val="24"/>
                <w:szCs w:val="24"/>
              </w:rPr>
              <w:t>Мәгълүмат белән тәэмин итүчеләр булып үзенең яисә арендага бирелә торган спорт корылмаларында эш көне режимында һәм эштән бушаган вакытта үз хезмәткәрләре һәм аларның гаилә әгъзалары арасында физик культура-сәламәтләндерү һәм спорт эшен уздыручы предприятиеләр, учреждениеләр, оешмалар тора.</w:t>
            </w:r>
          </w:p>
        </w:tc>
      </w:tr>
      <w:tr w:rsidR="00246B3B" w:rsidRPr="00160ED6" w:rsidTr="00040941">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Спорт корылмалары каршындагы учреждениеләр һәм оешмалар</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rPr>
                <w:color w:val="000000" w:themeColor="text1"/>
                <w:sz w:val="24"/>
                <w:szCs w:val="24"/>
              </w:rPr>
            </w:pPr>
            <w:r w:rsidRPr="00246B3B">
              <w:rPr>
                <w:color w:val="000000" w:themeColor="text1"/>
                <w:sz w:val="24"/>
                <w:szCs w:val="24"/>
              </w:rPr>
              <w:t>Спорт корылмалары каршындагы учреждениеләр һәм оешмалар - спорт корылмаларында гамәлгә ашырыла торган физик культура-спорт эшен оештыручылар күрсәтелә.  Спорт корылмалары әлеге корылманы арендага алучы учреждениеләр эшчәнлеге өчен хисап тотмый.</w:t>
            </w:r>
          </w:p>
        </w:tc>
      </w:tr>
      <w:tr w:rsidR="00246B3B" w:rsidRPr="00160ED6" w:rsidTr="00040941">
        <w:trPr>
          <w:trHeight w:val="738"/>
        </w:trPr>
        <w:tc>
          <w:tcPr>
            <w:tcW w:w="2410" w:type="dxa"/>
            <w:tcBorders>
              <w:top w:val="single" w:sz="4" w:space="0" w:color="auto"/>
              <w:left w:val="single" w:sz="4" w:space="0" w:color="auto"/>
              <w:right w:val="single" w:sz="4" w:space="0" w:color="auto"/>
            </w:tcBorders>
          </w:tcPr>
          <w:p w:rsidR="00246B3B" w:rsidRPr="00246B3B" w:rsidRDefault="00246B3B" w:rsidP="00246B3B">
            <w:pPr>
              <w:rPr>
                <w:sz w:val="24"/>
                <w:szCs w:val="24"/>
              </w:rPr>
            </w:pPr>
            <w:r w:rsidRPr="00246B3B">
              <w:rPr>
                <w:sz w:val="24"/>
                <w:szCs w:val="24"/>
              </w:rPr>
              <w:lastRenderedPageBreak/>
              <w:t>Физик культура-спорт клублары</w:t>
            </w:r>
          </w:p>
        </w:tc>
        <w:tc>
          <w:tcPr>
            <w:tcW w:w="1134" w:type="dxa"/>
            <w:tcBorders>
              <w:top w:val="single" w:sz="4" w:space="0" w:color="auto"/>
              <w:left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right w:val="single" w:sz="4" w:space="0" w:color="auto"/>
            </w:tcBorders>
          </w:tcPr>
          <w:p w:rsidR="00246B3B" w:rsidRPr="00246B3B" w:rsidRDefault="00246B3B" w:rsidP="00246B3B">
            <w:pPr>
              <w:rPr>
                <w:sz w:val="24"/>
                <w:szCs w:val="24"/>
              </w:rPr>
            </w:pPr>
            <w:r w:rsidRPr="00246B3B">
              <w:rPr>
                <w:sz w:val="24"/>
                <w:szCs w:val="24"/>
              </w:rPr>
              <w:t>Яшәү урыны буенча эш итүче физик культура-спорт клублары, шул исәптән фитнес-клублар, балалар һәм яшүсмерләр клублары күрсәтелә.</w:t>
            </w:r>
          </w:p>
        </w:tc>
      </w:tr>
      <w:tr w:rsidR="00246B3B" w:rsidRPr="00160ED6" w:rsidTr="00040941">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Башка учреждениеләр һәм оешмалар, шул исәптән адаптив физик культура һәм спорт учреждениеләре һәм оешмалары</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Әлеге бүлекнең исемлегенә кермәгән, халык белән уздырыла торган физик культура-сәламәтләндерү һәм спорт эше формалары булган учреждениеләр күрсәтелә, адаптив физик культураны һәм спортны, шул исәптән профессиональ спорт клублары эшчәнлеген дә кертеп</w:t>
            </w:r>
          </w:p>
        </w:tc>
      </w:tr>
      <w:tr w:rsidR="00246B3B" w:rsidRPr="00160ED6" w:rsidTr="00040941">
        <w:trPr>
          <w:trHeight w:val="291"/>
        </w:trPr>
        <w:tc>
          <w:tcPr>
            <w:tcW w:w="2410" w:type="dxa"/>
            <w:tcBorders>
              <w:top w:val="single" w:sz="4" w:space="0" w:color="auto"/>
              <w:left w:val="single" w:sz="4" w:space="0" w:color="auto"/>
              <w:bottom w:val="single" w:sz="4" w:space="0" w:color="auto"/>
              <w:right w:val="single" w:sz="4" w:space="0" w:color="auto"/>
            </w:tcBorders>
          </w:tcPr>
          <w:p w:rsidR="00246B3B" w:rsidRPr="00246B3B" w:rsidRDefault="00246B3B" w:rsidP="00246B3B">
            <w:pPr>
              <w:rPr>
                <w:sz w:val="24"/>
                <w:szCs w:val="24"/>
              </w:rPr>
            </w:pPr>
            <w:r w:rsidRPr="00246B3B">
              <w:rPr>
                <w:sz w:val="24"/>
                <w:szCs w:val="24"/>
              </w:rPr>
              <w:t>Авыл җирлегендә гомуми саннан</w:t>
            </w:r>
          </w:p>
        </w:tc>
        <w:tc>
          <w:tcPr>
            <w:tcW w:w="1134"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jc w:val="center"/>
              <w:rPr>
                <w:color w:val="000000" w:themeColor="text1"/>
                <w:sz w:val="24"/>
                <w:szCs w:val="24"/>
              </w:rPr>
            </w:pPr>
          </w:p>
        </w:tc>
        <w:tc>
          <w:tcPr>
            <w:tcW w:w="6737" w:type="dxa"/>
            <w:tcBorders>
              <w:top w:val="single" w:sz="4" w:space="0" w:color="auto"/>
              <w:left w:val="single" w:sz="4" w:space="0" w:color="auto"/>
              <w:bottom w:val="single" w:sz="4" w:space="0" w:color="auto"/>
              <w:right w:val="single" w:sz="4" w:space="0" w:color="auto"/>
            </w:tcBorders>
          </w:tcPr>
          <w:p w:rsidR="00246B3B" w:rsidRPr="00160ED6" w:rsidRDefault="00246B3B" w:rsidP="00246B3B">
            <w:pPr>
              <w:autoSpaceDE w:val="0"/>
              <w:autoSpaceDN w:val="0"/>
              <w:adjustRightInd w:val="0"/>
              <w:rPr>
                <w:color w:val="000000" w:themeColor="text1"/>
                <w:sz w:val="24"/>
                <w:szCs w:val="24"/>
              </w:rPr>
            </w:pPr>
            <w:r w:rsidRPr="00246B3B">
              <w:rPr>
                <w:color w:val="000000" w:themeColor="text1"/>
                <w:sz w:val="24"/>
                <w:szCs w:val="24"/>
              </w:rPr>
              <w:t>Регионның муниципаль районнарында урнашкан учреждениеләр, предприятиеләр, берләшмәләр, оешмалар күрсәтелә</w:t>
            </w:r>
          </w:p>
        </w:tc>
      </w:tr>
    </w:tbl>
    <w:p w:rsidR="00160ED6" w:rsidRPr="00160ED6" w:rsidRDefault="00160ED6" w:rsidP="00160ED6">
      <w:pPr>
        <w:autoSpaceDE w:val="0"/>
        <w:autoSpaceDN w:val="0"/>
        <w:adjustRightInd w:val="0"/>
        <w:jc w:val="center"/>
        <w:rPr>
          <w:i/>
          <w:sz w:val="24"/>
          <w:szCs w:val="24"/>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60ED6" w:rsidP="00160ED6">
      <w:pPr>
        <w:autoSpaceDE w:val="0"/>
        <w:autoSpaceDN w:val="0"/>
        <w:adjustRightInd w:val="0"/>
        <w:jc w:val="right"/>
        <w:rPr>
          <w:b/>
          <w:sz w:val="28"/>
          <w:szCs w:val="28"/>
        </w:rPr>
      </w:pPr>
    </w:p>
    <w:p w:rsidR="00160ED6" w:rsidRDefault="00160ED6" w:rsidP="00160ED6">
      <w:pPr>
        <w:autoSpaceDE w:val="0"/>
        <w:autoSpaceDN w:val="0"/>
        <w:adjustRightInd w:val="0"/>
        <w:jc w:val="right"/>
        <w:rPr>
          <w:b/>
          <w:sz w:val="28"/>
          <w:szCs w:val="28"/>
        </w:rPr>
      </w:pPr>
    </w:p>
    <w:p w:rsidR="000066C5" w:rsidRPr="00160ED6" w:rsidRDefault="000066C5" w:rsidP="00160ED6">
      <w:pPr>
        <w:autoSpaceDE w:val="0"/>
        <w:autoSpaceDN w:val="0"/>
        <w:adjustRightInd w:val="0"/>
        <w:jc w:val="right"/>
        <w:rPr>
          <w:b/>
          <w:sz w:val="28"/>
          <w:szCs w:val="28"/>
        </w:rPr>
      </w:pPr>
    </w:p>
    <w:p w:rsidR="00160ED6" w:rsidRPr="00160ED6" w:rsidRDefault="00160ED6" w:rsidP="00160ED6">
      <w:pPr>
        <w:autoSpaceDE w:val="0"/>
        <w:autoSpaceDN w:val="0"/>
        <w:adjustRightInd w:val="0"/>
        <w:rPr>
          <w:b/>
          <w:sz w:val="28"/>
          <w:szCs w:val="28"/>
        </w:rPr>
      </w:pPr>
    </w:p>
    <w:p w:rsidR="00160ED6" w:rsidRPr="00160ED6" w:rsidRDefault="00160ED6" w:rsidP="00160ED6">
      <w:pPr>
        <w:autoSpaceDE w:val="0"/>
        <w:autoSpaceDN w:val="0"/>
        <w:adjustRightInd w:val="0"/>
        <w:jc w:val="right"/>
        <w:rPr>
          <w:b/>
          <w:sz w:val="28"/>
          <w:szCs w:val="28"/>
        </w:rPr>
      </w:pPr>
    </w:p>
    <w:p w:rsidR="00160ED6" w:rsidRPr="00160ED6" w:rsidRDefault="00136247" w:rsidP="00160ED6">
      <w:pPr>
        <w:autoSpaceDE w:val="0"/>
        <w:autoSpaceDN w:val="0"/>
        <w:adjustRightInd w:val="0"/>
        <w:jc w:val="right"/>
        <w:rPr>
          <w:b/>
          <w:sz w:val="28"/>
          <w:szCs w:val="28"/>
        </w:rPr>
      </w:pPr>
      <w:r>
        <w:rPr>
          <w:b/>
          <w:sz w:val="28"/>
          <w:szCs w:val="28"/>
        </w:rPr>
        <w:lastRenderedPageBreak/>
        <w:t>3 нче кушымта</w:t>
      </w:r>
    </w:p>
    <w:p w:rsidR="00160ED6" w:rsidRPr="00160ED6" w:rsidRDefault="00160ED6" w:rsidP="00160ED6">
      <w:pPr>
        <w:autoSpaceDE w:val="0"/>
        <w:autoSpaceDN w:val="0"/>
        <w:adjustRightInd w:val="0"/>
        <w:jc w:val="center"/>
        <w:rPr>
          <w:b/>
          <w:sz w:val="28"/>
          <w:szCs w:val="28"/>
        </w:rPr>
      </w:pPr>
    </w:p>
    <w:p w:rsidR="00160ED6" w:rsidRDefault="00136247" w:rsidP="00136247">
      <w:pPr>
        <w:autoSpaceDE w:val="0"/>
        <w:autoSpaceDN w:val="0"/>
        <w:adjustRightInd w:val="0"/>
        <w:ind w:firstLine="709"/>
        <w:jc w:val="center"/>
        <w:rPr>
          <w:sz w:val="28"/>
          <w:szCs w:val="28"/>
        </w:rPr>
      </w:pPr>
      <w:r w:rsidRPr="00136247">
        <w:rPr>
          <w:b/>
          <w:sz w:val="28"/>
          <w:szCs w:val="28"/>
        </w:rPr>
        <w:t>Физик культура һәм спорт белән шөгыльләнүгә, шул исәптән оештырылмаган формада шөгылләнүгә җәлеп итү өчен халыкны стимуллаштыру буенча чаралар комплексы</w:t>
      </w:r>
    </w:p>
    <w:p w:rsidR="00136247" w:rsidRDefault="00136247" w:rsidP="00160ED6">
      <w:pPr>
        <w:autoSpaceDE w:val="0"/>
        <w:autoSpaceDN w:val="0"/>
        <w:adjustRightInd w:val="0"/>
        <w:ind w:firstLine="709"/>
        <w:jc w:val="both"/>
        <w:rPr>
          <w:sz w:val="28"/>
          <w:szCs w:val="28"/>
        </w:rPr>
      </w:pPr>
    </w:p>
    <w:p w:rsidR="00136247" w:rsidRPr="00136247" w:rsidRDefault="00136247" w:rsidP="00136247">
      <w:pPr>
        <w:jc w:val="both"/>
        <w:rPr>
          <w:sz w:val="28"/>
          <w:szCs w:val="28"/>
        </w:rPr>
      </w:pPr>
      <w:r w:rsidRPr="00136247">
        <w:rPr>
          <w:sz w:val="28"/>
          <w:szCs w:val="28"/>
        </w:rPr>
        <w:t>Чаралар комплексы үз эченә түбәндәгеләрне ала:</w:t>
      </w:r>
    </w:p>
    <w:p w:rsidR="00136247" w:rsidRPr="00136247" w:rsidRDefault="00136247" w:rsidP="00136247">
      <w:pPr>
        <w:jc w:val="both"/>
        <w:rPr>
          <w:sz w:val="28"/>
          <w:szCs w:val="28"/>
        </w:rPr>
      </w:pPr>
      <w:r w:rsidRPr="00136247">
        <w:rPr>
          <w:sz w:val="28"/>
          <w:szCs w:val="28"/>
        </w:rPr>
        <w:t>1. Физик культураны һәм массакүләм спортны пропагандалау буенча чаралар комплексын эшләү һәм гамәлгә ашыру, шул исәптән сәламәт яшәү рәвешен популярлаштыру турында реклама роликларын, спорт чаралары анонсларын булдыру һәм трансляцияләү, социаль челтәрләрдә тышкы реклама, мәгълүмат урнаштыру.</w:t>
      </w:r>
    </w:p>
    <w:p w:rsidR="00136247" w:rsidRPr="00136247" w:rsidRDefault="00136247" w:rsidP="00136247">
      <w:pPr>
        <w:jc w:val="both"/>
        <w:rPr>
          <w:sz w:val="28"/>
          <w:szCs w:val="28"/>
        </w:rPr>
      </w:pPr>
      <w:r w:rsidRPr="00136247">
        <w:rPr>
          <w:sz w:val="28"/>
          <w:szCs w:val="28"/>
        </w:rPr>
        <w:t xml:space="preserve">2. Иң популяр һәм һәркем файдалана алырлык спорт төрләре буенча массакүләм спорт чараларын (сезонлы), шул исәптән спартакиадалар, фестивальләр, Сәламәтлек декадалары һ.б. оештыру һәм үткәрү. Чакырылган катнашучылар арасында әйдәп баручы спортчылар, иҗтимагый оешмалар вәкилләре, спорт ветераннары булуны карау. </w:t>
      </w:r>
    </w:p>
    <w:p w:rsidR="00136247" w:rsidRPr="00136247" w:rsidRDefault="00136247" w:rsidP="00136247">
      <w:pPr>
        <w:jc w:val="both"/>
        <w:rPr>
          <w:sz w:val="28"/>
          <w:szCs w:val="28"/>
        </w:rPr>
      </w:pPr>
      <w:r w:rsidRPr="00136247">
        <w:rPr>
          <w:sz w:val="28"/>
          <w:szCs w:val="28"/>
        </w:rPr>
        <w:t>3. Татарстан Республикасы халкының төрле яшь категорияләре һәм төркемнәре арасында «Хезмәткә һәм оборонага әзер» (ГТО) Бөтенроссия физкультура-спорт комплексы чараларын үткәрү (билгеләнгән график буенча ГТО комплексы нормаларын үтәү, ярыш эшчәнлеге).</w:t>
      </w:r>
    </w:p>
    <w:p w:rsidR="00136247" w:rsidRPr="00136247" w:rsidRDefault="00136247" w:rsidP="00136247">
      <w:pPr>
        <w:jc w:val="both"/>
        <w:rPr>
          <w:sz w:val="28"/>
          <w:szCs w:val="28"/>
        </w:rPr>
      </w:pPr>
      <w:r w:rsidRPr="00136247">
        <w:rPr>
          <w:sz w:val="28"/>
          <w:szCs w:val="28"/>
        </w:rPr>
        <w:t>4. Татарстан Республикасы шәһәрләрен һәм муниципаль районнарын матди-техник тәэмин итүне камилләштерү юлы белән Татарстан Республикасы муниципаль берәмлекләре халкының физик активлыгы өчен шартлар тудыру. Шул исәптән, халыкның яшәү урыны буенча эшне оештыру, секция дәресләре үткәрү өчен спорт объектларының, спорт мәйданчыкларының якын урнашуын да исәпкә алырга.</w:t>
      </w:r>
    </w:p>
    <w:p w:rsidR="00136247" w:rsidRPr="00136247" w:rsidRDefault="00136247" w:rsidP="00136247">
      <w:pPr>
        <w:jc w:val="both"/>
        <w:rPr>
          <w:sz w:val="28"/>
          <w:szCs w:val="28"/>
        </w:rPr>
      </w:pPr>
      <w:r w:rsidRPr="00136247">
        <w:rPr>
          <w:sz w:val="28"/>
          <w:szCs w:val="28"/>
        </w:rPr>
        <w:t>5. Сәламәтлек мөмкинлекләре чикләнгән затлар һәм инвалидлар, шул исәптән инвалид балалар өчен спортның адаптив төрләре буенча бүлекләр, төркемнәр, секцияләр ачу. Инвалидлар арасында Спартакиада, спортның адаптив төрләре буенча чемпионатлар һәм беренчелекләр үткәрү.</w:t>
      </w:r>
    </w:p>
    <w:p w:rsidR="00160ED6" w:rsidRPr="00160ED6" w:rsidRDefault="00136247" w:rsidP="00136247">
      <w:pPr>
        <w:jc w:val="both"/>
        <w:rPr>
          <w:sz w:val="24"/>
          <w:szCs w:val="24"/>
        </w:rPr>
      </w:pPr>
      <w:r w:rsidRPr="00136247">
        <w:rPr>
          <w:sz w:val="28"/>
          <w:szCs w:val="28"/>
        </w:rPr>
        <w:t>6. Татарстан Республикасы халкының өлкәннәр категориясенә физик культура-сәламәтләндерү дәресләре өчен шартлар тудыру. Республика һәм муниципаль дәрәҗәдәге «Өченче яшь» спартакиадасын үткәрү. Урыннарда физик культура-спорт клублары булдыру. Өлкән яшьтәге кешеләргә физик культура һәм спорт белән шөгыльләнү өчен спорт объектларына бару өчен ташламалар бирү. Төрле дәрәҗәдәге ярышларда катнашу нәтиҗәләре буенча халыкны бүләкләү чаралары системасын (рәхмәт хатлары, акчалата бүләкләүләр, ял көннәре, керү имтиханнарында өстәмә баллар) кертү.</w:t>
      </w:r>
    </w:p>
    <w:p w:rsidR="00B01F8F" w:rsidRPr="00B01F8F" w:rsidRDefault="00B01F8F" w:rsidP="00136247">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0F2" w:rsidRDefault="00CB50F2">
      <w:r>
        <w:separator/>
      </w:r>
    </w:p>
  </w:endnote>
  <w:endnote w:type="continuationSeparator" w:id="0">
    <w:p w:rsidR="00CB50F2" w:rsidRDefault="00C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D6" w:rsidRDefault="00160ED6">
    <w:pPr>
      <w:pStyle w:val="a5"/>
      <w:jc w:val="center"/>
    </w:pPr>
  </w:p>
  <w:p w:rsidR="00160ED6" w:rsidRDefault="00160ED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0F2" w:rsidRDefault="00CB50F2">
      <w:r>
        <w:separator/>
      </w:r>
    </w:p>
  </w:footnote>
  <w:footnote w:type="continuationSeparator" w:id="0">
    <w:p w:rsidR="00CB50F2" w:rsidRDefault="00CB50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5BF1C8A"/>
    <w:multiLevelType w:val="hybridMultilevel"/>
    <w:tmpl w:val="1A4A11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2263270"/>
    <w:multiLevelType w:val="hybridMultilevel"/>
    <w:tmpl w:val="17C2E4F0"/>
    <w:lvl w:ilvl="0" w:tplc="3B941620">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2"/>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1"/>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6C5"/>
    <w:rsid w:val="00006ED4"/>
    <w:rsid w:val="00012108"/>
    <w:rsid w:val="00015ED9"/>
    <w:rsid w:val="00022359"/>
    <w:rsid w:val="00025894"/>
    <w:rsid w:val="00027979"/>
    <w:rsid w:val="00033900"/>
    <w:rsid w:val="0004158C"/>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36247"/>
    <w:rsid w:val="00141517"/>
    <w:rsid w:val="00147045"/>
    <w:rsid w:val="001529EE"/>
    <w:rsid w:val="00160ED6"/>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46B3B"/>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2E22C6"/>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7733B"/>
    <w:rsid w:val="004A232B"/>
    <w:rsid w:val="004A6BAA"/>
    <w:rsid w:val="004B21BB"/>
    <w:rsid w:val="004C5DBE"/>
    <w:rsid w:val="004C6795"/>
    <w:rsid w:val="004D7FED"/>
    <w:rsid w:val="004E3219"/>
    <w:rsid w:val="004E5E90"/>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0C9E"/>
    <w:rsid w:val="005B63D9"/>
    <w:rsid w:val="005B63F2"/>
    <w:rsid w:val="005C5CF0"/>
    <w:rsid w:val="005D6E0A"/>
    <w:rsid w:val="005E3205"/>
    <w:rsid w:val="005E7FD6"/>
    <w:rsid w:val="005F19CC"/>
    <w:rsid w:val="005F51F4"/>
    <w:rsid w:val="005F5AD1"/>
    <w:rsid w:val="005F7E8D"/>
    <w:rsid w:val="006016FA"/>
    <w:rsid w:val="00606A63"/>
    <w:rsid w:val="00611A3A"/>
    <w:rsid w:val="00621772"/>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288F"/>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C769F"/>
    <w:rsid w:val="008D7E9B"/>
    <w:rsid w:val="008E2D1A"/>
    <w:rsid w:val="008E3C06"/>
    <w:rsid w:val="008E457F"/>
    <w:rsid w:val="008E5772"/>
    <w:rsid w:val="008E60FD"/>
    <w:rsid w:val="009006AC"/>
    <w:rsid w:val="009015C6"/>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86DBD"/>
    <w:rsid w:val="009967F3"/>
    <w:rsid w:val="009A35E4"/>
    <w:rsid w:val="009A36DC"/>
    <w:rsid w:val="009A3F10"/>
    <w:rsid w:val="009B70FA"/>
    <w:rsid w:val="009C77A3"/>
    <w:rsid w:val="009D23A7"/>
    <w:rsid w:val="009D3647"/>
    <w:rsid w:val="009F6292"/>
    <w:rsid w:val="00A018CD"/>
    <w:rsid w:val="00A07AEE"/>
    <w:rsid w:val="00A10D83"/>
    <w:rsid w:val="00A15F4D"/>
    <w:rsid w:val="00A306B3"/>
    <w:rsid w:val="00A32BE4"/>
    <w:rsid w:val="00A37D62"/>
    <w:rsid w:val="00A43554"/>
    <w:rsid w:val="00A70E00"/>
    <w:rsid w:val="00A70FD7"/>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C7304"/>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50F2"/>
    <w:rsid w:val="00CB687E"/>
    <w:rsid w:val="00CC22C0"/>
    <w:rsid w:val="00CD226B"/>
    <w:rsid w:val="00CF038D"/>
    <w:rsid w:val="00CF2348"/>
    <w:rsid w:val="00D00EFE"/>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15E5"/>
    <w:rsid w:val="00DB4DCE"/>
    <w:rsid w:val="00DC093E"/>
    <w:rsid w:val="00DC4484"/>
    <w:rsid w:val="00DD2BBC"/>
    <w:rsid w:val="00DF1FCD"/>
    <w:rsid w:val="00E03FB0"/>
    <w:rsid w:val="00E1165E"/>
    <w:rsid w:val="00E12C1E"/>
    <w:rsid w:val="00E1442E"/>
    <w:rsid w:val="00E20990"/>
    <w:rsid w:val="00E329F8"/>
    <w:rsid w:val="00E51B49"/>
    <w:rsid w:val="00E5624E"/>
    <w:rsid w:val="00E62980"/>
    <w:rsid w:val="00E63EE2"/>
    <w:rsid w:val="00E804CB"/>
    <w:rsid w:val="00E81977"/>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A7CA5"/>
    <w:rsid w:val="00FB2C89"/>
    <w:rsid w:val="00FC26DC"/>
    <w:rsid w:val="00FC3B8A"/>
    <w:rsid w:val="00FD5C48"/>
    <w:rsid w:val="00FD6FDF"/>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021C1"/>
  <w15:docId w15:val="{BF6AE998-E19D-4782-8A34-A1B7C988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160ED6"/>
    <w:pPr>
      <w:spacing w:after="120" w:line="480" w:lineRule="auto"/>
    </w:pPr>
  </w:style>
  <w:style w:type="character" w:customStyle="1" w:styleId="24">
    <w:name w:val="Основной текст 2 Знак"/>
    <w:basedOn w:val="a0"/>
    <w:link w:val="23"/>
    <w:semiHidden/>
    <w:rsid w:val="00160ED6"/>
  </w:style>
  <w:style w:type="table" w:customStyle="1" w:styleId="25">
    <w:name w:val="Сетка таблицы2"/>
    <w:basedOn w:val="a1"/>
    <w:next w:val="ad"/>
    <w:uiPriority w:val="39"/>
    <w:rsid w:val="0016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5BDF419-A613-4511-92FE-46EBD677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2750</Words>
  <Characters>15679</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Are You suprised ?</vt:lpstr>
      <vt:lpstr>«___» ______ 2022_ ел,  № ____ карарына</vt:lpstr>
      <vt:lpstr>1 нче Кушымта</vt:lpstr>
      <vt:lpstr>Регламентта түбәндәге терминнар һәм аларның билгеләмәләре кулланыла.</vt:lpstr>
      <vt:lpstr>Спорт - ярышлар һәм кешене аларга әзерләүнең махсус практикасы формасында барлык</vt:lpstr>
      <vt:lpstr>Физик культура - кеше сәләтен физик һәм интеллектуаль үстерү, аның хәрәкәт актив</vt:lpstr>
      <vt:lpstr>Физик культура һәм спорт белән системалы рәвештә шөгыльләнүче халык - физик куль</vt:lpstr>
      <vt:lpstr/>
    </vt:vector>
  </TitlesOfParts>
  <Company>МСЖКХ</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2022-09-11T06:53:00Z</cp:lastPrinted>
  <dcterms:created xsi:type="dcterms:W3CDTF">2022-09-11T06:58:00Z</dcterms:created>
  <dcterms:modified xsi:type="dcterms:W3CDTF">2022-09-13T06:50:00Z</dcterms:modified>
</cp:coreProperties>
</file>