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D63CF" w:rsidP="00107FC2">
            <w:pPr>
              <w:rPr>
                <w:sz w:val="28"/>
              </w:rPr>
            </w:pPr>
            <w:r>
              <w:rPr>
                <w:sz w:val="28"/>
              </w:rPr>
              <w:t>№ 137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D63C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  </w:t>
            </w:r>
            <w:bookmarkStart w:id="0" w:name="_GoBack"/>
            <w:bookmarkEnd w:id="0"/>
            <w:r>
              <w:rPr>
                <w:sz w:val="28"/>
              </w:rPr>
              <w:t xml:space="preserve">05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Мамадыш </w:t>
      </w: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Башкарма комитетының </w:t>
      </w: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2016 елның 20 маенда кабул ителгән </w:t>
      </w: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534 номерлы карарына үзгәрешләр кертү турында </w:t>
      </w: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(20.10.2020 ел, № 360 карардагы үзгәрешләр белән)</w:t>
      </w: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</w:p>
    <w:p w:rsidR="00044324" w:rsidRDefault="00044324" w:rsidP="00044324">
      <w:pPr>
        <w:tabs>
          <w:tab w:val="left" w:pos="2010"/>
        </w:tabs>
        <w:rPr>
          <w:sz w:val="28"/>
          <w:szCs w:val="28"/>
        </w:rPr>
      </w:pPr>
    </w:p>
    <w:p w:rsidR="00044324" w:rsidRDefault="00044324" w:rsidP="0004432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«Җәзаларны үтәтү федераль хезмәтенең Татарстан Республикасы буенча идарәсе җинаять-башкарма инспекциясе» федераль казна учреждениесенеӊ Алабуга муниципальара  филиалыны</w:t>
      </w:r>
      <w:r>
        <w:rPr>
          <w:sz w:val="28"/>
          <w:szCs w:val="28"/>
          <w:lang w:val="tt-RU"/>
        </w:rPr>
        <w:t xml:space="preserve">ң 2020 елның 15 апрелендәге </w:t>
      </w:r>
      <w:r>
        <w:rPr>
          <w:sz w:val="28"/>
          <w:szCs w:val="28"/>
        </w:rPr>
        <w:t>№17/ТО/82/16/1-125 м</w:t>
      </w:r>
      <w:r>
        <w:rPr>
          <w:sz w:val="28"/>
          <w:szCs w:val="28"/>
          <w:lang w:val="tt-RU"/>
        </w:rPr>
        <w:t>өрәҗәгате,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Россия Федерациясе Җинаять кодексының 49 һәм 50 статьялары, Россия Федерациясе Җинаять-башкарма кодексының 25 һәм 39 статьялары, «Россия Федерациясендә халыкны эш белән тәэмин итү турында» 24 статьясындагы 1 өлеше нигезендә Татарстан Республикасы Мамадыш </w:t>
      </w:r>
      <w:r>
        <w:rPr>
          <w:sz w:val="28"/>
          <w:szCs w:val="28"/>
        </w:rPr>
        <w:t xml:space="preserve">муниципаль районы Башкарма комитеты  </w:t>
      </w:r>
    </w:p>
    <w:p w:rsidR="00044324" w:rsidRDefault="00044324" w:rsidP="0004432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а р а р  б и р</w:t>
      </w:r>
      <w:r>
        <w:rPr>
          <w:sz w:val="28"/>
          <w:szCs w:val="28"/>
          <w:lang w:val="tt-RU"/>
        </w:rPr>
        <w:t xml:space="preserve"> ә</w:t>
      </w:r>
      <w:r>
        <w:rPr>
          <w:sz w:val="28"/>
          <w:szCs w:val="28"/>
        </w:rPr>
        <w:t>:</w:t>
      </w:r>
    </w:p>
    <w:p w:rsidR="00044324" w:rsidRDefault="00044324" w:rsidP="00044324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Татарстан Республикасы Мамадыш муниципаль районы Башкарма комитетының 2016 елның 20 маендагы кабул ителгән «Эшләр төрләрен һәм мәҗбүри эшләр рәвешендәге объектлар исемлеген билгеләү турында» 534 номерлы карары</w:t>
      </w:r>
      <w:r>
        <w:rPr>
          <w:sz w:val="28"/>
          <w:szCs w:val="28"/>
          <w:lang w:val="tt-RU"/>
        </w:rPr>
        <w:t xml:space="preserve"> белән расланган </w:t>
      </w:r>
      <w:r>
        <w:rPr>
          <w:sz w:val="28"/>
          <w:szCs w:val="28"/>
        </w:rPr>
        <w:t xml:space="preserve">«Татарстан Республикасы Мамадыш муниципаль районы» муниципаль берәмлеге территориясендә мәҗбүри һәм төзәтү эшләре өчен урыннар (объектлар) исемлегенә түбәндәге оешманы кертергә: </w:t>
      </w:r>
    </w:p>
    <w:p w:rsidR="00044324" w:rsidRDefault="00044324" w:rsidP="00044324">
      <w:pPr>
        <w:tabs>
          <w:tab w:val="left" w:pos="201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-  «Технотекстиль»</w:t>
      </w:r>
      <w:r>
        <w:rPr>
          <w:sz w:val="28"/>
          <w:szCs w:val="28"/>
          <w:lang w:val="tt-RU"/>
        </w:rPr>
        <w:t xml:space="preserve"> ҖЧҖ</w:t>
      </w:r>
    </w:p>
    <w:p w:rsidR="00044324" w:rsidRDefault="00044324" w:rsidP="000443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 www.mamadysh.tatarstan.ru рәсми сайтында урнаштырырга.</w:t>
      </w:r>
    </w:p>
    <w:p w:rsidR="00044324" w:rsidRDefault="00044324" w:rsidP="00044324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3. </w:t>
      </w:r>
      <w:r w:rsidRPr="004F03E4">
        <w:rPr>
          <w:sz w:val="26"/>
          <w:szCs w:val="26"/>
        </w:rPr>
        <w:t>Әлеге карарның үтәлешен контроль</w:t>
      </w:r>
      <w:r>
        <w:rPr>
          <w:sz w:val="26"/>
          <w:szCs w:val="26"/>
        </w:rPr>
        <w:t>гә алуны Мамадыш муниципаль рай</w:t>
      </w:r>
      <w:r w:rsidRPr="004F03E4">
        <w:rPr>
          <w:sz w:val="26"/>
          <w:szCs w:val="26"/>
        </w:rPr>
        <w:t>оны Башкарма комитеты җитәкчесенең беренче урынбасары М.Р. Хуҗаҗановка</w:t>
      </w:r>
      <w:r>
        <w:rPr>
          <w:sz w:val="26"/>
          <w:szCs w:val="26"/>
        </w:rPr>
        <w:t xml:space="preserve"> </w:t>
      </w:r>
      <w:r w:rsidRPr="004F03E4">
        <w:rPr>
          <w:sz w:val="26"/>
          <w:szCs w:val="26"/>
        </w:rPr>
        <w:t>йөкләргә.</w:t>
      </w:r>
    </w:p>
    <w:p w:rsidR="00044324" w:rsidRDefault="00044324" w:rsidP="00044324">
      <w:pPr>
        <w:jc w:val="both"/>
        <w:rPr>
          <w:sz w:val="26"/>
          <w:szCs w:val="26"/>
        </w:rPr>
      </w:pPr>
    </w:p>
    <w:p w:rsidR="00044324" w:rsidRDefault="00044324" w:rsidP="00044324">
      <w:pPr>
        <w:jc w:val="both"/>
        <w:rPr>
          <w:sz w:val="26"/>
          <w:szCs w:val="26"/>
        </w:rPr>
      </w:pPr>
    </w:p>
    <w:p w:rsidR="00044324" w:rsidRDefault="00044324" w:rsidP="00044324">
      <w:pPr>
        <w:shd w:val="clear" w:color="auto" w:fill="FFFFFF"/>
        <w:spacing w:before="120"/>
        <w:contextualSpacing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Җитәкче </w:t>
      </w:r>
    </w:p>
    <w:p w:rsidR="00044324" w:rsidRPr="00D038CB" w:rsidRDefault="00044324" w:rsidP="00044324">
      <w:pPr>
        <w:shd w:val="clear" w:color="auto" w:fill="FFFFFF"/>
        <w:spacing w:before="120"/>
        <w:contextualSpacing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вазифаларын башкаручы </w:t>
      </w:r>
      <w:r w:rsidRPr="00D038CB">
        <w:rPr>
          <w:sz w:val="28"/>
          <w:szCs w:val="28"/>
          <w:lang w:val="tt-RU"/>
        </w:rPr>
        <w:t xml:space="preserve">                                                                      </w:t>
      </w:r>
      <w:r w:rsidRPr="00101052">
        <w:rPr>
          <w:sz w:val="28"/>
          <w:szCs w:val="28"/>
          <w:lang w:val="tt-RU"/>
        </w:rPr>
        <w:t xml:space="preserve">  </w:t>
      </w:r>
      <w:r w:rsidRPr="00D038CB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>В.И.Никитин</w:t>
      </w:r>
    </w:p>
    <w:sectPr w:rsidR="00044324" w:rsidRPr="00D038CB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E5" w:rsidRDefault="001138E5">
      <w:r>
        <w:separator/>
      </w:r>
    </w:p>
  </w:endnote>
  <w:endnote w:type="continuationSeparator" w:id="0">
    <w:p w:rsidR="001138E5" w:rsidRDefault="0011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E5" w:rsidRDefault="001138E5">
      <w:r>
        <w:separator/>
      </w:r>
    </w:p>
  </w:footnote>
  <w:footnote w:type="continuationSeparator" w:id="0">
    <w:p w:rsidR="001138E5" w:rsidRDefault="0011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44324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138E5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D4E4B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3CF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0BB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79FA41-9759-44E8-AD2F-ECF29330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2022-05-06T13:50:00Z</cp:lastPrinted>
  <dcterms:created xsi:type="dcterms:W3CDTF">2022-05-06T13:51:00Z</dcterms:created>
  <dcterms:modified xsi:type="dcterms:W3CDTF">2022-05-12T05:59:00Z</dcterms:modified>
</cp:coreProperties>
</file>