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01B61" w:rsidP="00107FC2">
            <w:pPr>
              <w:rPr>
                <w:sz w:val="28"/>
              </w:rPr>
            </w:pPr>
            <w:r>
              <w:rPr>
                <w:sz w:val="28"/>
              </w:rPr>
              <w:t>№ 99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01B61" w:rsidP="00107FC2">
            <w:pPr>
              <w:rPr>
                <w:sz w:val="28"/>
              </w:rPr>
            </w:pPr>
            <w:r>
              <w:rPr>
                <w:sz w:val="28"/>
              </w:rPr>
              <w:t xml:space="preserve">от «01»     04      </w:t>
            </w:r>
            <w:bookmarkStart w:id="0" w:name="_GoBack"/>
            <w:bookmarkEnd w:id="0"/>
            <w:r w:rsidR="00910756">
              <w:rPr>
                <w:sz w:val="28"/>
              </w:rPr>
              <w:t xml:space="preserve">2022 </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E1535D" w:rsidRDefault="00E1535D" w:rsidP="00E1535D">
      <w:pPr>
        <w:pStyle w:val="formattext"/>
        <w:spacing w:after="240" w:afterAutospacing="0"/>
        <w:contextualSpacing/>
        <w:rPr>
          <w:sz w:val="28"/>
          <w:szCs w:val="28"/>
        </w:rPr>
      </w:pPr>
      <w:r>
        <w:rPr>
          <w:sz w:val="28"/>
          <w:szCs w:val="28"/>
        </w:rPr>
        <w:t xml:space="preserve">Мамадыш муниципаль районы </w:t>
      </w:r>
    </w:p>
    <w:p w:rsidR="00E1535D" w:rsidRDefault="00E1535D" w:rsidP="00E1535D">
      <w:pPr>
        <w:pStyle w:val="formattext"/>
        <w:spacing w:after="240" w:afterAutospacing="0"/>
        <w:contextualSpacing/>
        <w:rPr>
          <w:sz w:val="28"/>
          <w:szCs w:val="28"/>
          <w:lang w:val="tt-RU"/>
        </w:rPr>
      </w:pPr>
      <w:r>
        <w:rPr>
          <w:sz w:val="28"/>
          <w:szCs w:val="28"/>
        </w:rPr>
        <w:t>Башкарма комитетыны</w:t>
      </w:r>
      <w:r>
        <w:rPr>
          <w:sz w:val="28"/>
          <w:szCs w:val="28"/>
          <w:lang w:val="tt-RU"/>
        </w:rPr>
        <w:t>ң 2019 елның</w:t>
      </w:r>
    </w:p>
    <w:p w:rsidR="00E1535D" w:rsidRDefault="00E1535D" w:rsidP="00E1535D">
      <w:pPr>
        <w:pStyle w:val="formattext"/>
        <w:spacing w:after="240" w:afterAutospacing="0"/>
        <w:contextualSpacing/>
        <w:rPr>
          <w:sz w:val="28"/>
          <w:szCs w:val="28"/>
          <w:lang w:val="tt-RU"/>
        </w:rPr>
      </w:pPr>
      <w:r>
        <w:rPr>
          <w:sz w:val="28"/>
          <w:szCs w:val="28"/>
          <w:lang w:val="tt-RU"/>
        </w:rPr>
        <w:t xml:space="preserve">25 июлендә кабул ителгән 203 номерлы </w:t>
      </w:r>
    </w:p>
    <w:p w:rsidR="00E1535D" w:rsidRDefault="00E1535D" w:rsidP="00E1535D">
      <w:pPr>
        <w:pStyle w:val="formattext"/>
        <w:spacing w:after="240" w:afterAutospacing="0"/>
        <w:contextualSpacing/>
        <w:rPr>
          <w:sz w:val="28"/>
          <w:szCs w:val="28"/>
          <w:lang w:val="tt-RU"/>
        </w:rPr>
      </w:pPr>
      <w:r>
        <w:rPr>
          <w:sz w:val="28"/>
          <w:szCs w:val="28"/>
          <w:lang w:val="tt-RU"/>
        </w:rPr>
        <w:t xml:space="preserve">карарына үзгәрешләр кертү турында </w:t>
      </w:r>
    </w:p>
    <w:p w:rsidR="00E1535D" w:rsidRDefault="00E1535D" w:rsidP="00E1535D">
      <w:pPr>
        <w:pStyle w:val="formattext"/>
        <w:spacing w:after="240" w:afterAutospacing="0"/>
        <w:contextualSpacing/>
        <w:rPr>
          <w:sz w:val="28"/>
          <w:szCs w:val="28"/>
          <w:lang w:val="tt-RU"/>
        </w:rPr>
      </w:pPr>
    </w:p>
    <w:p w:rsidR="00E1535D" w:rsidRDefault="00E1535D" w:rsidP="00E1535D">
      <w:pPr>
        <w:pStyle w:val="formattext"/>
        <w:spacing w:after="240" w:afterAutospacing="0"/>
        <w:contextualSpacing/>
        <w:rPr>
          <w:sz w:val="28"/>
          <w:szCs w:val="28"/>
          <w:lang w:val="tt-RU"/>
        </w:rPr>
      </w:pPr>
    </w:p>
    <w:p w:rsidR="00E1535D" w:rsidRDefault="00E1535D" w:rsidP="00E1535D">
      <w:pPr>
        <w:pStyle w:val="formattext"/>
        <w:spacing w:after="240" w:afterAutospacing="0"/>
        <w:ind w:firstLine="480"/>
        <w:contextualSpacing/>
        <w:jc w:val="both"/>
        <w:rPr>
          <w:sz w:val="28"/>
          <w:szCs w:val="28"/>
          <w:lang w:val="tt-RU"/>
        </w:rPr>
      </w:pPr>
      <w:r>
        <w:rPr>
          <w:sz w:val="28"/>
          <w:szCs w:val="28"/>
          <w:lang w:val="tt-RU"/>
        </w:rPr>
        <w:t xml:space="preserve">    Мамадыш районы прокурорының 2022 елның 18 мартындагы  N02-08-02-2022 протесты, Россия Федерациясе Хөкүмәтенең 2006 елның 28 гыйнварындагы «Торак урынны, торак бинаны яшәү өчен яраксыз  һәм күпфатирлы йортны авария хәлендә һәм сүтелергә яки реконструкцияләнергә тиешле дип, бакча йортын торак йорт, торак йортны бакча йорты дип  тану турындагы Нигезләмәне раслау хакында»  47 номерлы карары (алга таба – Нигезләмә) нигезендә, Татарстан Республикасы Мамадыш муниципаль районы Башкарма комитеты  </w:t>
      </w:r>
    </w:p>
    <w:p w:rsidR="00E1535D" w:rsidRDefault="00E1535D" w:rsidP="00E1535D">
      <w:pPr>
        <w:pStyle w:val="formattext"/>
        <w:spacing w:after="240" w:afterAutospacing="0"/>
        <w:ind w:firstLine="480"/>
        <w:contextualSpacing/>
        <w:jc w:val="both"/>
        <w:rPr>
          <w:sz w:val="28"/>
          <w:szCs w:val="28"/>
          <w:lang w:val="tt-RU"/>
        </w:rPr>
      </w:pPr>
      <w:r>
        <w:rPr>
          <w:sz w:val="28"/>
          <w:szCs w:val="28"/>
          <w:lang w:val="tt-RU"/>
        </w:rPr>
        <w:t xml:space="preserve">к а р а р  б и р ә:   </w:t>
      </w:r>
    </w:p>
    <w:p w:rsidR="00E1535D" w:rsidRDefault="00E1535D" w:rsidP="00E1535D">
      <w:pPr>
        <w:pStyle w:val="formattext"/>
        <w:spacing w:before="0" w:beforeAutospacing="0" w:after="0" w:afterAutospacing="0"/>
        <w:ind w:firstLine="480"/>
        <w:jc w:val="both"/>
        <w:rPr>
          <w:sz w:val="28"/>
          <w:szCs w:val="28"/>
          <w:lang w:val="tt-RU"/>
        </w:rPr>
      </w:pPr>
      <w:r>
        <w:rPr>
          <w:sz w:val="28"/>
          <w:szCs w:val="28"/>
          <w:lang w:val="tt-RU"/>
        </w:rPr>
        <w:t xml:space="preserve">1.  Мамадыш муниципаль районы Башкарма комитетының 2019 елның 25 июлендәге 203 номерлы карары белән расланган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муниципаль  хезмәт күрсәтүнең административ регламентына түбәндәге үзгәрешләрне кертергә: </w:t>
      </w:r>
    </w:p>
    <w:p w:rsidR="00E1535D" w:rsidRDefault="00E1535D" w:rsidP="00E1535D">
      <w:pPr>
        <w:pStyle w:val="formattext"/>
        <w:spacing w:before="0" w:beforeAutospacing="0" w:after="0" w:afterAutospacing="0"/>
        <w:ind w:firstLine="480"/>
        <w:jc w:val="both"/>
        <w:rPr>
          <w:sz w:val="28"/>
          <w:szCs w:val="28"/>
          <w:lang w:val="tt-RU"/>
        </w:rPr>
      </w:pPr>
      <w:r>
        <w:rPr>
          <w:sz w:val="28"/>
          <w:szCs w:val="28"/>
          <w:lang w:val="tt-RU"/>
        </w:rPr>
        <w:t xml:space="preserve">       1.1. «Муниципаль хезмәт күрсәтүне туктатып тору яки муниципаль хезмәт күрсәтүдән  баш тарту өчен нигезләрнең тулы исемлеге» 2.9.пунктны түбәндәге редакциядә бәян итәргә: </w:t>
      </w:r>
      <w:bookmarkStart w:id="1" w:name="P00EC"/>
      <w:bookmarkEnd w:id="1"/>
    </w:p>
    <w:p w:rsidR="00E1535D" w:rsidRDefault="00E1535D" w:rsidP="00E1535D">
      <w:pPr>
        <w:pStyle w:val="headertext"/>
        <w:spacing w:before="0" w:beforeAutospacing="0" w:after="0" w:afterAutospacing="0"/>
        <w:ind w:firstLine="480"/>
        <w:contextualSpacing/>
        <w:jc w:val="both"/>
        <w:rPr>
          <w:sz w:val="28"/>
          <w:szCs w:val="28"/>
          <w:lang w:val="tt-RU"/>
        </w:rPr>
      </w:pPr>
      <w:r>
        <w:rPr>
          <w:sz w:val="28"/>
          <w:szCs w:val="28"/>
          <w:lang w:val="tt-RU"/>
        </w:rPr>
        <w:t>а) мөрәҗәгать итүче тарафыннан Нигезләмәнең 56 пунктындагы "а" һәм (яки) "в" пунктчаларында каралган документларны тапшырмау;</w:t>
      </w:r>
    </w:p>
    <w:p w:rsidR="00E1535D" w:rsidRDefault="00E1535D" w:rsidP="00E1535D">
      <w:pPr>
        <w:pStyle w:val="headertext"/>
        <w:spacing w:after="240" w:afterAutospacing="0"/>
        <w:ind w:firstLine="480"/>
        <w:contextualSpacing/>
        <w:jc w:val="both"/>
        <w:rPr>
          <w:sz w:val="28"/>
          <w:szCs w:val="28"/>
          <w:lang w:val="tt-RU"/>
        </w:rPr>
      </w:pPr>
      <w:r>
        <w:rPr>
          <w:sz w:val="28"/>
          <w:szCs w:val="28"/>
          <w:lang w:val="tt-RU"/>
        </w:rPr>
        <w:t>б) җирле үзидарәнең вәкаләтле органына</w:t>
      </w:r>
      <w:r>
        <w:rPr>
          <w:lang w:val="tt-RU"/>
        </w:rPr>
        <w:t xml:space="preserve"> </w:t>
      </w:r>
      <w:r>
        <w:rPr>
          <w:sz w:val="28"/>
          <w:szCs w:val="28"/>
          <w:lang w:val="tt-RU"/>
        </w:rPr>
        <w:t>күчемсез милекнең Бердәм дәүләт реестрында теркәлгән бакча йортына яки торак йортка милекче хокукы гариза бирүчен затныкы булмавы турында мәгълүмат керү;</w:t>
      </w:r>
      <w:r>
        <w:rPr>
          <w:lang w:val="tt-RU"/>
        </w:rPr>
        <w:t xml:space="preserve"> </w:t>
      </w:r>
      <w:r>
        <w:rPr>
          <w:sz w:val="28"/>
          <w:szCs w:val="28"/>
          <w:lang w:val="tt-RU"/>
        </w:rPr>
        <w:t xml:space="preserve">  </w:t>
      </w:r>
    </w:p>
    <w:p w:rsidR="00E1535D" w:rsidRDefault="00E1535D" w:rsidP="00E1535D">
      <w:pPr>
        <w:pStyle w:val="headertext"/>
        <w:spacing w:after="240" w:afterAutospacing="0"/>
        <w:ind w:firstLine="480"/>
        <w:contextualSpacing/>
        <w:jc w:val="both"/>
        <w:rPr>
          <w:sz w:val="28"/>
          <w:szCs w:val="28"/>
          <w:lang w:val="tt-RU"/>
        </w:rPr>
      </w:pPr>
      <w:r>
        <w:rPr>
          <w:sz w:val="28"/>
          <w:szCs w:val="28"/>
          <w:lang w:val="tt-RU"/>
        </w:rPr>
        <w:t>в)</w:t>
      </w:r>
      <w:r>
        <w:rPr>
          <w:lang w:val="tt-RU"/>
        </w:rPr>
        <w:t xml:space="preserve"> </w:t>
      </w:r>
      <w:r>
        <w:rPr>
          <w:sz w:val="28"/>
          <w:szCs w:val="28"/>
          <w:lang w:val="tt-RU"/>
        </w:rPr>
        <w:t>җирле үзидарәнең вәкаләтле органына күчемсез милекнең Бердәм дәүләт реестрында бакча йортына яки торак йортка теркәлгән хокуклар турында белешмәләрнең булмавы турында хәбәрнамә керү, Нигезләмәнең 56 пунктындагы "б" пунктчасында каралган хокук билгели торган документ яисә мондый документның нотариаль расланган күчермәсе мөрәҗәгать итүче тарафыннан тапшырылмаган булса.</w:t>
      </w:r>
      <w:r>
        <w:rPr>
          <w:lang w:val="tt-RU"/>
        </w:rPr>
        <w:t xml:space="preserve"> </w:t>
      </w:r>
      <w:r>
        <w:rPr>
          <w:sz w:val="28"/>
          <w:szCs w:val="28"/>
          <w:lang w:val="tt-RU"/>
        </w:rPr>
        <w:t xml:space="preserve">Бакча йортын торак йорт яки торак йортны әлеге нигез буенча бакча йорты дип танудан баш тарту, әгәр җирле үзидарәнең вәкаләтле органы, Күчемсез милекнең </w:t>
      </w:r>
      <w:r>
        <w:rPr>
          <w:sz w:val="28"/>
          <w:szCs w:val="28"/>
          <w:lang w:val="tt-RU"/>
        </w:rPr>
        <w:lastRenderedPageBreak/>
        <w:t xml:space="preserve">Бердәм дәүләт реестрында бакча йортына яки торак йортка теркәлгән хокуклар турында белешмәләрнең булмавы турында хәбәр алганнан соң, гариза бирүчегә мондый хәбәрнамәне алу турында гаризада күрсәтелгән ысул белән хәбәр иткән очракта рөхсәт ителә, мөрәҗәгать итүчегә Нигезләмәнең 56 пунктындагы "б" пунктчасында каралган хокук билгеләү документын, яисә  мондый документның нотариаль таныкланган күчермәсе тапшырырга тәкъдим иткән, һәм мөрәҗәгать итүчедән хокук билгели торган документны тапшыру турында хәбәрнамә җибәрелгән көннән алып 15 календарь көн эчендә мондый документ яисә күчермәсен алмаган очракта; </w:t>
      </w:r>
    </w:p>
    <w:p w:rsidR="00E1535D" w:rsidRDefault="00E1535D" w:rsidP="00E1535D">
      <w:pPr>
        <w:pStyle w:val="headertext"/>
        <w:spacing w:after="240" w:afterAutospacing="0"/>
        <w:ind w:firstLine="480"/>
        <w:contextualSpacing/>
        <w:jc w:val="both"/>
        <w:rPr>
          <w:sz w:val="28"/>
          <w:szCs w:val="28"/>
          <w:lang w:val="tt-RU"/>
        </w:rPr>
      </w:pPr>
      <w:r>
        <w:rPr>
          <w:sz w:val="28"/>
          <w:szCs w:val="28"/>
          <w:lang w:val="tt-RU"/>
        </w:rPr>
        <w:t>г) бакча йорты яисә торак йорт өченче зат хокуклары белән чикләнгән  очракта, мөрәҗәгать итүче Нигезләмәнең 56 пунктындагы "г" пунктчасында каралган документны тапшырмаса;</w:t>
      </w:r>
    </w:p>
    <w:p w:rsidR="00E1535D" w:rsidRDefault="00E1535D" w:rsidP="00E1535D">
      <w:pPr>
        <w:pStyle w:val="headertext"/>
        <w:spacing w:after="240" w:afterAutospacing="0"/>
        <w:ind w:firstLine="480"/>
        <w:contextualSpacing/>
        <w:jc w:val="both"/>
        <w:rPr>
          <w:sz w:val="28"/>
          <w:szCs w:val="28"/>
          <w:lang w:val="tt-RU"/>
        </w:rPr>
      </w:pPr>
      <w:r>
        <w:rPr>
          <w:sz w:val="28"/>
          <w:szCs w:val="28"/>
          <w:lang w:val="tt-RU"/>
        </w:rPr>
        <w:t xml:space="preserve">д) Россия Федерациясе законнары нигезендә билгеләнгән рөхсәт ителгән файдалану төрләре җир кишәрлегендә мондый урнашуны күз алдында тотмый торган бакча йортын яисә торак йортны урнаштыру; </w:t>
      </w:r>
    </w:p>
    <w:p w:rsidR="00E1535D" w:rsidRDefault="00E1535D" w:rsidP="00E1535D">
      <w:pPr>
        <w:pStyle w:val="headertext"/>
        <w:spacing w:after="240" w:afterAutospacing="0"/>
        <w:ind w:firstLine="480"/>
        <w:contextualSpacing/>
        <w:jc w:val="both"/>
        <w:rPr>
          <w:sz w:val="28"/>
          <w:szCs w:val="28"/>
          <w:lang w:val="tt-RU"/>
        </w:rPr>
      </w:pPr>
      <w:r>
        <w:rPr>
          <w:sz w:val="28"/>
          <w:szCs w:val="28"/>
          <w:lang w:val="tt-RU"/>
        </w:rPr>
        <w:t>е) мөрәҗәгать итүче яисә башка зат тарафыннан торак йортны даими яшәү урыны буларак файдалану (торак йортны бакча йорты дип тану турында гаризаны караганда);</w:t>
      </w:r>
      <w:r>
        <w:rPr>
          <w:sz w:val="28"/>
          <w:szCs w:val="28"/>
          <w:lang w:val="tt-RU"/>
        </w:rPr>
        <w:br/>
      </w:r>
      <w:bookmarkStart w:id="2" w:name="P00FD"/>
      <w:bookmarkEnd w:id="2"/>
      <w:r>
        <w:rPr>
          <w:sz w:val="28"/>
          <w:szCs w:val="28"/>
          <w:lang w:val="tt-RU"/>
        </w:rPr>
        <w:t xml:space="preserve">      ж) су басу зонасында, су ташу зонасы чикләрендә урнашкан җир кишәрлегендә бакча йортын урнаштыру (бакча йортын торак йорт дип тану турында гаризаны караганда).</w:t>
      </w:r>
    </w:p>
    <w:p w:rsidR="00E1535D" w:rsidRDefault="00E1535D" w:rsidP="00E1535D">
      <w:pPr>
        <w:pStyle w:val="headertext"/>
        <w:spacing w:after="240" w:afterAutospacing="0"/>
        <w:ind w:firstLine="480"/>
        <w:contextualSpacing/>
        <w:jc w:val="both"/>
        <w:rPr>
          <w:sz w:val="28"/>
          <w:szCs w:val="28"/>
          <w:lang w:val="tt-RU"/>
        </w:rPr>
      </w:pPr>
      <w:r>
        <w:rPr>
          <w:sz w:val="28"/>
          <w:szCs w:val="28"/>
          <w:lang w:val="tt-RU"/>
        </w:rPr>
        <w:t>2.1. 2.5 пунктының 5 пунктчасын түбәндәге редакциядә бәян итәргә:</w:t>
      </w:r>
    </w:p>
    <w:p w:rsidR="00E1535D" w:rsidRDefault="00E1535D" w:rsidP="00E1535D">
      <w:pPr>
        <w:pStyle w:val="headertext"/>
        <w:spacing w:before="0" w:beforeAutospacing="0" w:after="0" w:afterAutospacing="0"/>
        <w:ind w:firstLine="480"/>
        <w:contextualSpacing/>
        <w:jc w:val="both"/>
        <w:rPr>
          <w:sz w:val="28"/>
          <w:szCs w:val="28"/>
          <w:lang w:val="tt-RU"/>
        </w:rPr>
      </w:pPr>
      <w:r>
        <w:rPr>
          <w:sz w:val="28"/>
          <w:szCs w:val="28"/>
          <w:lang w:val="tt-RU"/>
        </w:rPr>
        <w:t xml:space="preserve">- торак урынның киртәләү һәм аңа ия булган конструкцияләрен тикшерү нәтиҗәләре буенча махсуслаштырылган оешма төзү - Нигезләмәнең 44 пунктындагы өченче абзацы нигезендә мондый бәяләмә бирү, Нигезләмәдә билгеләнгән таләпләргә туры китереп, торак урынны тиешле (тиешле түгел) дип тану турында карар кабул итү өчен кирәк булган очракта. </w:t>
      </w:r>
    </w:p>
    <w:p w:rsidR="00E1535D" w:rsidRDefault="00E1535D" w:rsidP="00E1535D">
      <w:pPr>
        <w:pStyle w:val="formattext"/>
        <w:spacing w:before="0" w:beforeAutospacing="0" w:after="0" w:afterAutospacing="0"/>
        <w:ind w:firstLine="480"/>
        <w:contextualSpacing/>
        <w:jc w:val="both"/>
        <w:rPr>
          <w:sz w:val="28"/>
          <w:szCs w:val="28"/>
          <w:lang w:val="tt-RU"/>
        </w:rPr>
      </w:pPr>
      <w:r>
        <w:rPr>
          <w:sz w:val="28"/>
          <w:szCs w:val="28"/>
          <w:lang w:val="tt-RU"/>
        </w:rPr>
        <w:t>2. Мамадыш муниципаль районы Башкарма комитетының гомуми бүлегенең җәмәгатьчелек һәм ММЧ белән элемтә секторына әлеге карарны Татарстан Республикасы муниципаль районының рәсми сайтында һәм Татарстан Республикасы хокукый мәгълүматының рәсми порталында урнаштыруны тәэмин итәргә.</w:t>
      </w:r>
    </w:p>
    <w:p w:rsidR="00E1535D" w:rsidRPr="00E1535D" w:rsidRDefault="00E1535D" w:rsidP="00E1535D">
      <w:pPr>
        <w:pStyle w:val="formattext"/>
        <w:spacing w:after="240" w:afterAutospacing="0"/>
        <w:ind w:firstLine="480"/>
        <w:contextualSpacing/>
        <w:jc w:val="both"/>
        <w:rPr>
          <w:sz w:val="28"/>
          <w:szCs w:val="28"/>
          <w:lang w:val="tt-RU"/>
        </w:rPr>
      </w:pPr>
      <w:r w:rsidRPr="00E1535D">
        <w:rPr>
          <w:sz w:val="28"/>
          <w:szCs w:val="28"/>
          <w:lang w:val="tt-RU"/>
        </w:rPr>
        <w:t xml:space="preserve">3. Әлеге карарның үтәлешен контрольдә тотуны ТР Мамадыш муниципаль районы Башкарма комитеты җитәкчесе урынбасары Р.М. Никифоровка  йөкләргә. </w:t>
      </w:r>
    </w:p>
    <w:p w:rsidR="00E1535D" w:rsidRDefault="00E1535D" w:rsidP="00E1535D">
      <w:pPr>
        <w:pStyle w:val="formattext"/>
        <w:ind w:firstLine="480"/>
        <w:jc w:val="both"/>
        <w:rPr>
          <w:sz w:val="28"/>
          <w:szCs w:val="28"/>
          <w:lang w:val="tt-RU"/>
        </w:rPr>
      </w:pPr>
    </w:p>
    <w:p w:rsidR="00E1535D" w:rsidRDefault="00E1535D" w:rsidP="00E1535D">
      <w:pPr>
        <w:pStyle w:val="formattext"/>
        <w:jc w:val="both"/>
      </w:pPr>
      <w:r>
        <w:rPr>
          <w:sz w:val="28"/>
          <w:szCs w:val="28"/>
          <w:lang w:val="tt-RU"/>
        </w:rPr>
        <w:t>Җитәкче</w:t>
      </w:r>
      <w:r>
        <w:rPr>
          <w:sz w:val="28"/>
          <w:szCs w:val="28"/>
        </w:rPr>
        <w:t xml:space="preserve">                                                                                                     И.М.Д</w:t>
      </w:r>
      <w:r>
        <w:rPr>
          <w:sz w:val="28"/>
          <w:szCs w:val="28"/>
          <w:lang w:val="tt-RU"/>
        </w:rPr>
        <w:t>әрҗе</w:t>
      </w:r>
      <w:r>
        <w:rPr>
          <w:sz w:val="28"/>
          <w:szCs w:val="28"/>
        </w:rPr>
        <w:t>манов</w:t>
      </w:r>
      <w:bookmarkStart w:id="3" w:name="P000B"/>
      <w:bookmarkEnd w:id="3"/>
    </w:p>
    <w:p w:rsidR="00E1535D" w:rsidRPr="00B01F8F" w:rsidRDefault="00E1535D" w:rsidP="000512C5">
      <w:pPr>
        <w:tabs>
          <w:tab w:val="left" w:pos="4820"/>
        </w:tabs>
        <w:ind w:right="4818"/>
        <w:jc w:val="both"/>
        <w:rPr>
          <w:sz w:val="28"/>
          <w:szCs w:val="28"/>
        </w:rPr>
      </w:pPr>
    </w:p>
    <w:sectPr w:rsidR="00E1535D" w:rsidRPr="00B01F8F" w:rsidSect="00E1535D">
      <w:pgSz w:w="11906" w:h="16838"/>
      <w:pgMar w:top="1134" w:right="424"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152" w:rsidRDefault="00694152">
      <w:r>
        <w:separator/>
      </w:r>
    </w:p>
  </w:endnote>
  <w:endnote w:type="continuationSeparator" w:id="0">
    <w:p w:rsidR="00694152" w:rsidRDefault="0069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152" w:rsidRDefault="00694152">
      <w:r>
        <w:separator/>
      </w:r>
    </w:p>
  </w:footnote>
  <w:footnote w:type="continuationSeparator" w:id="0">
    <w:p w:rsidR="00694152" w:rsidRDefault="006941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46F1D"/>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1B61"/>
    <w:rsid w:val="00606A63"/>
    <w:rsid w:val="00611A3A"/>
    <w:rsid w:val="00622E5A"/>
    <w:rsid w:val="00632430"/>
    <w:rsid w:val="0063557B"/>
    <w:rsid w:val="00635D42"/>
    <w:rsid w:val="006407D5"/>
    <w:rsid w:val="006409D1"/>
    <w:rsid w:val="00676AAD"/>
    <w:rsid w:val="00683028"/>
    <w:rsid w:val="00691C1D"/>
    <w:rsid w:val="00692E49"/>
    <w:rsid w:val="00694152"/>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0756"/>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32531"/>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1535D"/>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2E64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6152016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458066951">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64F6A5A-5A8E-4E27-823A-3A5B7BAB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4712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2021-09-28T12:16:00Z</cp:lastPrinted>
  <dcterms:created xsi:type="dcterms:W3CDTF">2022-03-30T08:29:00Z</dcterms:created>
  <dcterms:modified xsi:type="dcterms:W3CDTF">2022-04-01T06:02:00Z</dcterms:modified>
</cp:coreProperties>
</file>