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C7638" w:rsidP="00107FC2">
            <w:pPr>
              <w:rPr>
                <w:sz w:val="28"/>
              </w:rPr>
            </w:pPr>
            <w:r>
              <w:rPr>
                <w:sz w:val="28"/>
              </w:rPr>
              <w:t>№ 226</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0C7638" w:rsidP="00107FC2">
            <w:pPr>
              <w:rPr>
                <w:sz w:val="28"/>
              </w:rPr>
            </w:pPr>
            <w:r>
              <w:rPr>
                <w:sz w:val="28"/>
              </w:rPr>
              <w:t xml:space="preserve">от «07»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D34F4B" w:rsidRPr="00D34F4B" w:rsidRDefault="00D34F4B" w:rsidP="00D34F4B">
      <w:pPr>
        <w:rPr>
          <w:sz w:val="28"/>
          <w:szCs w:val="28"/>
        </w:rPr>
      </w:pPr>
    </w:p>
    <w:p w:rsidR="00D34F4B" w:rsidRPr="00D34F4B" w:rsidRDefault="00D34F4B" w:rsidP="00D34F4B">
      <w:pPr>
        <w:jc w:val="both"/>
        <w:rPr>
          <w:sz w:val="28"/>
          <w:szCs w:val="28"/>
          <w:lang w:val="tt"/>
        </w:rPr>
      </w:pPr>
      <w:r w:rsidRPr="00D34F4B">
        <w:rPr>
          <w:sz w:val="28"/>
          <w:szCs w:val="28"/>
          <w:lang w:val="tt"/>
        </w:rPr>
        <w:t>Гадәттән тыш хәлләрне кисәтү һәм бетерү ,</w:t>
      </w:r>
    </w:p>
    <w:p w:rsidR="00D34F4B" w:rsidRDefault="00D34F4B" w:rsidP="00D34F4B">
      <w:pPr>
        <w:jc w:val="both"/>
        <w:rPr>
          <w:sz w:val="28"/>
          <w:szCs w:val="28"/>
          <w:lang w:val="tt"/>
        </w:rPr>
      </w:pPr>
      <w:r w:rsidRPr="00D34F4B">
        <w:rPr>
          <w:sz w:val="28"/>
          <w:szCs w:val="28"/>
          <w:lang w:val="tt"/>
        </w:rPr>
        <w:t xml:space="preserve">янгын куркынычсызлыгын  тәэмин итү </w:t>
      </w:r>
    </w:p>
    <w:p w:rsidR="00D34F4B" w:rsidRPr="00D34F4B" w:rsidRDefault="00D34F4B" w:rsidP="00D34F4B">
      <w:pPr>
        <w:jc w:val="both"/>
        <w:rPr>
          <w:sz w:val="28"/>
          <w:szCs w:val="28"/>
          <w:lang w:val="tt"/>
        </w:rPr>
      </w:pPr>
      <w:r w:rsidRPr="00D34F4B">
        <w:rPr>
          <w:sz w:val="28"/>
          <w:szCs w:val="28"/>
          <w:lang w:val="tt"/>
        </w:rPr>
        <w:t>буенча комиссия турында Нигезл</w:t>
      </w:r>
      <w:r w:rsidRPr="00D34F4B">
        <w:rPr>
          <w:sz w:val="28"/>
          <w:szCs w:val="28"/>
          <w:lang w:val="tt-RU"/>
        </w:rPr>
        <w:t>әмәне</w:t>
      </w:r>
    </w:p>
    <w:p w:rsidR="00D34F4B" w:rsidRPr="00D34F4B" w:rsidRDefault="00D34F4B" w:rsidP="00D34F4B">
      <w:pPr>
        <w:jc w:val="both"/>
        <w:rPr>
          <w:sz w:val="28"/>
          <w:szCs w:val="28"/>
          <w:lang w:val="tt-RU"/>
        </w:rPr>
      </w:pPr>
      <w:r w:rsidRPr="00D34F4B">
        <w:rPr>
          <w:sz w:val="28"/>
          <w:szCs w:val="28"/>
          <w:lang w:val="tt-RU"/>
        </w:rPr>
        <w:t>раслау хакында</w:t>
      </w:r>
    </w:p>
    <w:p w:rsidR="00D34F4B" w:rsidRPr="00D34F4B" w:rsidRDefault="00D34F4B" w:rsidP="00D34F4B">
      <w:pPr>
        <w:ind w:firstLine="540"/>
        <w:jc w:val="both"/>
        <w:rPr>
          <w:sz w:val="16"/>
          <w:szCs w:val="16"/>
          <w:lang w:val="tt-RU"/>
        </w:rPr>
      </w:pPr>
    </w:p>
    <w:p w:rsidR="00D34F4B" w:rsidRPr="00D34F4B" w:rsidRDefault="00D34F4B" w:rsidP="00D34F4B">
      <w:pPr>
        <w:ind w:firstLine="540"/>
        <w:jc w:val="both"/>
        <w:rPr>
          <w:sz w:val="28"/>
          <w:szCs w:val="28"/>
          <w:lang w:val="tt"/>
        </w:rPr>
      </w:pPr>
      <w:r w:rsidRPr="00D34F4B">
        <w:rPr>
          <w:sz w:val="28"/>
          <w:szCs w:val="28"/>
          <w:lang w:val="tt"/>
        </w:rPr>
        <w:t>Россия Федерациясе Хөкүмәтенең 2003 елның 30 декабрендәге «Гадәттән тыш хәлләрне кисәтүнең һәм бетерүнең бердәм дәүләт системасы турында» 794 номерлы  карары, Татарстан Республикасы Министрлар Кабинетының 2004 елның 10 ноябрендәге «Татарстан Республикасының гадәттән тыш хәлләрне кисәтүнең һәм бетерүнең территориаль өстәмә системасы турында» 480 номерлы карары, «Татарстан Республикасы Мамадыш муниципаль районы башкарма комитетының 2016 елның 19 августындагы 1029 номерлы карары белән расланган «Татарстан Республикасы Мамадыш муниципаль районы гадәттән тыш хәлләрне кисәтүнең һәм бетерүнең территориаль өстәмә системасы турында нигезләмәнең» 4, 5 пунктлары нигезендә, Мамадыш муниципаль районының гадәттән тыш хәлләрне кисәтү һәм бетерү буенча территориаль ярдәмче системасы эшчәнлеген алга таба камилләштерү максатларында,  Татарстан Республикасы Мамадыш муниципаль районы Башкарма комитеты   к а р а р  б и р ә:</w:t>
      </w:r>
    </w:p>
    <w:p w:rsidR="00D34F4B" w:rsidRPr="00D34F4B" w:rsidRDefault="00D34F4B" w:rsidP="00D34F4B">
      <w:pPr>
        <w:numPr>
          <w:ilvl w:val="0"/>
          <w:numId w:val="24"/>
        </w:numPr>
        <w:spacing w:line="276" w:lineRule="auto"/>
        <w:jc w:val="both"/>
        <w:rPr>
          <w:sz w:val="28"/>
          <w:szCs w:val="28"/>
        </w:rPr>
      </w:pPr>
      <w:r w:rsidRPr="00D34F4B">
        <w:rPr>
          <w:sz w:val="28"/>
          <w:szCs w:val="28"/>
          <w:lang w:val="tt"/>
        </w:rPr>
        <w:t>Түбәндәгеләрне расларга :</w:t>
      </w:r>
    </w:p>
    <w:p w:rsidR="00D34F4B" w:rsidRPr="00D34F4B" w:rsidRDefault="00D34F4B" w:rsidP="00D34F4B">
      <w:pPr>
        <w:ind w:firstLine="540"/>
        <w:jc w:val="both"/>
        <w:rPr>
          <w:sz w:val="28"/>
          <w:szCs w:val="28"/>
        </w:rPr>
      </w:pPr>
      <w:r w:rsidRPr="00D34F4B">
        <w:rPr>
          <w:sz w:val="28"/>
          <w:szCs w:val="28"/>
          <w:lang w:val="tt-RU"/>
        </w:rPr>
        <w:t xml:space="preserve">1.1. </w:t>
      </w:r>
      <w:r w:rsidRPr="00D34F4B">
        <w:rPr>
          <w:sz w:val="28"/>
          <w:szCs w:val="28"/>
          <w:lang w:val="tt"/>
        </w:rPr>
        <w:t>Гадәттән тыш хәлләрне кисәтү һәм бетерү, янгын куркынычсызлыгын  тәэмин итү буенча комиссия турында Нигезләмәне расларга (1 нче кушымта).</w:t>
      </w:r>
    </w:p>
    <w:p w:rsidR="00D34F4B" w:rsidRPr="00D34F4B" w:rsidRDefault="00D34F4B" w:rsidP="00D34F4B">
      <w:pPr>
        <w:ind w:firstLine="540"/>
        <w:jc w:val="both"/>
        <w:rPr>
          <w:sz w:val="16"/>
          <w:szCs w:val="16"/>
          <w:lang w:val="tt"/>
        </w:rPr>
      </w:pPr>
      <w:r w:rsidRPr="00D34F4B">
        <w:rPr>
          <w:sz w:val="28"/>
          <w:szCs w:val="28"/>
          <w:lang w:val="tt"/>
        </w:rPr>
        <w:t>1.2. Гадәттән тыш хәлләрне кисәтү һәм бетерү, янгын куркынычсызлыгын  тәэмин итү буенча комиссия составын расларга.(2 нче кушымта).</w:t>
      </w:r>
    </w:p>
    <w:p w:rsidR="00D34F4B" w:rsidRPr="00D34F4B" w:rsidRDefault="00D34F4B" w:rsidP="00D34F4B">
      <w:pPr>
        <w:numPr>
          <w:ilvl w:val="0"/>
          <w:numId w:val="24"/>
        </w:numPr>
        <w:spacing w:after="200" w:line="276" w:lineRule="auto"/>
        <w:jc w:val="both"/>
        <w:rPr>
          <w:sz w:val="28"/>
          <w:szCs w:val="28"/>
          <w:lang w:val="tt"/>
        </w:rPr>
      </w:pPr>
      <w:r w:rsidRPr="00D34F4B">
        <w:rPr>
          <w:sz w:val="28"/>
          <w:szCs w:val="28"/>
          <w:lang w:val="tt"/>
        </w:rPr>
        <w:t xml:space="preserve">Әлеге карарның үтәлешен тикшереп торуны үз </w:t>
      </w:r>
      <w:r w:rsidRPr="00D34F4B">
        <w:rPr>
          <w:sz w:val="28"/>
          <w:szCs w:val="28"/>
          <w:lang w:val="tt-RU"/>
        </w:rPr>
        <w:t>җаваплылыгымда калдыр</w:t>
      </w:r>
      <w:r w:rsidRPr="00D34F4B">
        <w:rPr>
          <w:sz w:val="28"/>
          <w:szCs w:val="28"/>
          <w:lang w:val="tt"/>
        </w:rPr>
        <w:t>ам.</w:t>
      </w:r>
    </w:p>
    <w:p w:rsidR="00D34F4B" w:rsidRPr="00D34F4B" w:rsidRDefault="00D34F4B" w:rsidP="00D34F4B">
      <w:pPr>
        <w:spacing w:line="276" w:lineRule="auto"/>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r w:rsidRPr="00D34F4B">
        <w:rPr>
          <w:rFonts w:eastAsiaTheme="minorEastAsia"/>
          <w:sz w:val="28"/>
          <w:szCs w:val="28"/>
          <w:lang w:val="tt"/>
        </w:rPr>
        <w:t xml:space="preserve">   Җитәкче                                                                     </w:t>
      </w:r>
      <w:r>
        <w:rPr>
          <w:rFonts w:eastAsiaTheme="minorEastAsia"/>
          <w:sz w:val="28"/>
          <w:szCs w:val="28"/>
          <w:lang w:val="tt"/>
        </w:rPr>
        <w:t xml:space="preserve">                           </w:t>
      </w:r>
      <w:r w:rsidRPr="00D34F4B">
        <w:rPr>
          <w:rFonts w:eastAsiaTheme="minorEastAsia"/>
          <w:sz w:val="28"/>
          <w:szCs w:val="28"/>
          <w:lang w:val="tt"/>
        </w:rPr>
        <w:t xml:space="preserve"> И.М.Дәрҗеманов</w:t>
      </w: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ind w:firstLine="5103"/>
        <w:jc w:val="both"/>
        <w:rPr>
          <w:rFonts w:eastAsiaTheme="minorEastAsia"/>
          <w:sz w:val="24"/>
          <w:szCs w:val="24"/>
        </w:rPr>
      </w:pPr>
    </w:p>
    <w:p w:rsidR="00D34F4B" w:rsidRPr="00D34F4B" w:rsidRDefault="00D34F4B" w:rsidP="00D34F4B">
      <w:pPr>
        <w:ind w:firstLine="5103"/>
        <w:jc w:val="both"/>
        <w:rPr>
          <w:rFonts w:eastAsiaTheme="minorEastAsia"/>
          <w:sz w:val="24"/>
          <w:szCs w:val="24"/>
        </w:rPr>
      </w:pPr>
    </w:p>
    <w:p w:rsidR="00D34F4B" w:rsidRPr="00D34F4B" w:rsidRDefault="00D34F4B" w:rsidP="00D34F4B">
      <w:pPr>
        <w:ind w:firstLine="5103"/>
        <w:jc w:val="both"/>
        <w:rPr>
          <w:rFonts w:eastAsiaTheme="minorEastAsia"/>
          <w:sz w:val="24"/>
          <w:szCs w:val="24"/>
        </w:rPr>
      </w:pPr>
    </w:p>
    <w:p w:rsidR="00D34F4B" w:rsidRPr="00D34F4B" w:rsidRDefault="00D34F4B" w:rsidP="00D34F4B">
      <w:pPr>
        <w:ind w:firstLine="5103"/>
        <w:contextualSpacing/>
        <w:jc w:val="both"/>
        <w:rPr>
          <w:rFonts w:eastAsiaTheme="minorEastAsia"/>
          <w:sz w:val="24"/>
          <w:szCs w:val="24"/>
          <w:lang w:val="tt"/>
        </w:rPr>
      </w:pPr>
      <w:r w:rsidRPr="00D34F4B">
        <w:rPr>
          <w:rFonts w:eastAsiaTheme="minorEastAsia"/>
          <w:sz w:val="24"/>
          <w:szCs w:val="24"/>
          <w:lang w:val="tt"/>
        </w:rPr>
        <w:lastRenderedPageBreak/>
        <w:t>Татарстан Республикасы</w:t>
      </w:r>
    </w:p>
    <w:p w:rsidR="00D34F4B" w:rsidRPr="00D34F4B" w:rsidRDefault="00D34F4B" w:rsidP="00D34F4B">
      <w:pPr>
        <w:ind w:firstLine="5103"/>
        <w:contextualSpacing/>
        <w:jc w:val="both"/>
        <w:rPr>
          <w:rFonts w:eastAsiaTheme="minorEastAsia"/>
          <w:sz w:val="24"/>
          <w:szCs w:val="24"/>
        </w:rPr>
      </w:pPr>
      <w:r w:rsidRPr="00D34F4B">
        <w:rPr>
          <w:rFonts w:eastAsiaTheme="minorEastAsia"/>
          <w:sz w:val="24"/>
          <w:szCs w:val="24"/>
          <w:lang w:val="tt"/>
        </w:rPr>
        <w:t>Мамадыш муниципаль районы</w:t>
      </w:r>
    </w:p>
    <w:p w:rsidR="00D34F4B" w:rsidRPr="00D34F4B" w:rsidRDefault="00D34F4B" w:rsidP="00D34F4B">
      <w:pPr>
        <w:ind w:firstLine="5103"/>
        <w:contextualSpacing/>
        <w:jc w:val="both"/>
        <w:rPr>
          <w:rFonts w:eastAsiaTheme="minorEastAsia"/>
          <w:sz w:val="24"/>
          <w:szCs w:val="24"/>
        </w:rPr>
      </w:pPr>
      <w:r w:rsidRPr="00D34F4B">
        <w:rPr>
          <w:rFonts w:eastAsiaTheme="minorEastAsia"/>
          <w:sz w:val="24"/>
          <w:szCs w:val="24"/>
          <w:lang w:val="tt"/>
        </w:rPr>
        <w:t xml:space="preserve">Башкарма комитетының </w:t>
      </w:r>
    </w:p>
    <w:p w:rsidR="00D34F4B" w:rsidRPr="00D34F4B" w:rsidRDefault="007F4047" w:rsidP="00D34F4B">
      <w:pPr>
        <w:ind w:firstLine="5103"/>
        <w:jc w:val="both"/>
        <w:rPr>
          <w:rFonts w:eastAsiaTheme="minorEastAsia"/>
          <w:sz w:val="24"/>
          <w:szCs w:val="24"/>
          <w:lang w:val="tt"/>
        </w:rPr>
      </w:pPr>
      <w:r>
        <w:rPr>
          <w:rFonts w:eastAsiaTheme="minorEastAsia"/>
          <w:sz w:val="24"/>
          <w:szCs w:val="24"/>
          <w:lang w:val="tt"/>
        </w:rPr>
        <w:t xml:space="preserve">07.07. </w:t>
      </w:r>
      <w:r w:rsidR="00D34F4B" w:rsidRPr="00D34F4B">
        <w:rPr>
          <w:rFonts w:eastAsiaTheme="minorEastAsia"/>
          <w:sz w:val="24"/>
          <w:szCs w:val="24"/>
          <w:lang w:val="tt"/>
        </w:rPr>
        <w:t>2021 ел, №_</w:t>
      </w:r>
      <w:r>
        <w:rPr>
          <w:rFonts w:eastAsiaTheme="minorEastAsia"/>
          <w:sz w:val="24"/>
          <w:szCs w:val="24"/>
          <w:lang w:val="tt"/>
        </w:rPr>
        <w:t>226</w:t>
      </w:r>
      <w:r w:rsidR="00D34F4B" w:rsidRPr="00D34F4B">
        <w:rPr>
          <w:rFonts w:eastAsiaTheme="minorEastAsia"/>
          <w:sz w:val="24"/>
          <w:szCs w:val="24"/>
          <w:lang w:val="tt"/>
        </w:rPr>
        <w:t>_____</w:t>
      </w:r>
    </w:p>
    <w:p w:rsidR="00D34F4B" w:rsidRPr="00D34F4B" w:rsidRDefault="00D34F4B" w:rsidP="00D34F4B">
      <w:pPr>
        <w:ind w:firstLine="5103"/>
        <w:jc w:val="both"/>
        <w:rPr>
          <w:rFonts w:eastAsiaTheme="minorEastAsia"/>
          <w:sz w:val="24"/>
          <w:szCs w:val="24"/>
        </w:rPr>
      </w:pPr>
      <w:r w:rsidRPr="00D34F4B">
        <w:rPr>
          <w:rFonts w:eastAsiaTheme="minorEastAsia"/>
          <w:sz w:val="24"/>
          <w:szCs w:val="24"/>
          <w:lang w:val="tt"/>
        </w:rPr>
        <w:t>карарына 1 нче кушымта</w:t>
      </w:r>
    </w:p>
    <w:p w:rsidR="00D34F4B" w:rsidRDefault="00D34F4B" w:rsidP="00D34F4B">
      <w:pPr>
        <w:spacing w:after="200" w:line="276" w:lineRule="auto"/>
        <w:jc w:val="center"/>
        <w:rPr>
          <w:rFonts w:eastAsiaTheme="minorEastAsia"/>
          <w:sz w:val="28"/>
          <w:szCs w:val="28"/>
        </w:rPr>
      </w:pPr>
    </w:p>
    <w:p w:rsidR="00D34F4B" w:rsidRPr="00D34F4B" w:rsidRDefault="00D34F4B" w:rsidP="00D34F4B">
      <w:pPr>
        <w:spacing w:after="200" w:line="276" w:lineRule="auto"/>
        <w:jc w:val="center"/>
        <w:rPr>
          <w:rFonts w:eastAsiaTheme="minorEastAsia"/>
          <w:sz w:val="28"/>
          <w:szCs w:val="28"/>
        </w:rPr>
      </w:pPr>
    </w:p>
    <w:p w:rsidR="00D34F4B" w:rsidRPr="00D34F4B" w:rsidRDefault="00D34F4B" w:rsidP="00D34F4B">
      <w:pPr>
        <w:jc w:val="center"/>
        <w:rPr>
          <w:rFonts w:eastAsiaTheme="minorEastAsia"/>
          <w:b/>
          <w:bCs/>
          <w:sz w:val="28"/>
          <w:szCs w:val="28"/>
          <w:lang w:val="tt"/>
        </w:rPr>
      </w:pPr>
      <w:r w:rsidRPr="00D34F4B">
        <w:rPr>
          <w:rFonts w:eastAsiaTheme="minorEastAsia"/>
          <w:b/>
          <w:bCs/>
          <w:sz w:val="28"/>
          <w:szCs w:val="28"/>
          <w:lang w:val="tt"/>
        </w:rPr>
        <w:t>Татарстан Республикасы Мамадыш муниципаль районының</w:t>
      </w:r>
    </w:p>
    <w:p w:rsidR="00D34F4B" w:rsidRPr="00D34F4B" w:rsidRDefault="00D34F4B" w:rsidP="00D34F4B">
      <w:pPr>
        <w:jc w:val="center"/>
        <w:rPr>
          <w:rFonts w:eastAsiaTheme="minorEastAsia"/>
          <w:b/>
          <w:sz w:val="28"/>
          <w:szCs w:val="28"/>
          <w:lang w:val="tt"/>
        </w:rPr>
      </w:pPr>
      <w:r w:rsidRPr="00D34F4B">
        <w:rPr>
          <w:rFonts w:eastAsiaTheme="minorEastAsia"/>
          <w:b/>
          <w:bCs/>
          <w:sz w:val="28"/>
          <w:szCs w:val="28"/>
          <w:lang w:val="tt"/>
        </w:rPr>
        <w:t xml:space="preserve"> </w:t>
      </w:r>
      <w:r w:rsidRPr="00D34F4B">
        <w:rPr>
          <w:rFonts w:eastAsiaTheme="minorEastAsia"/>
          <w:b/>
          <w:sz w:val="28"/>
          <w:szCs w:val="28"/>
          <w:lang w:val="tt"/>
        </w:rPr>
        <w:t>гадәттән тыш хәлләрне кисәтү һәм бетерү, янгын куркынычсызлыгын  тәэмин итү буенча комиссиясе турында Нигезләмә</w:t>
      </w:r>
    </w:p>
    <w:p w:rsidR="00D34F4B" w:rsidRPr="00D34F4B" w:rsidRDefault="00D34F4B" w:rsidP="00D34F4B">
      <w:pPr>
        <w:numPr>
          <w:ilvl w:val="0"/>
          <w:numId w:val="25"/>
        </w:numPr>
        <w:spacing w:line="276" w:lineRule="auto"/>
        <w:ind w:left="0"/>
        <w:jc w:val="center"/>
        <w:rPr>
          <w:rFonts w:eastAsiaTheme="minorEastAsia"/>
          <w:b/>
          <w:sz w:val="28"/>
          <w:szCs w:val="28"/>
        </w:rPr>
      </w:pPr>
      <w:r w:rsidRPr="00D34F4B">
        <w:rPr>
          <w:rFonts w:eastAsiaTheme="minorEastAsia"/>
          <w:b/>
          <w:sz w:val="28"/>
          <w:szCs w:val="28"/>
          <w:lang w:val="tt"/>
        </w:rPr>
        <w:t xml:space="preserve">Гомуми нигезләмәләр </w:t>
      </w:r>
    </w:p>
    <w:p w:rsidR="00D34F4B" w:rsidRPr="00D34F4B" w:rsidRDefault="00D34F4B" w:rsidP="00D34F4B">
      <w:pPr>
        <w:ind w:left="720"/>
        <w:rPr>
          <w:rFonts w:eastAsiaTheme="minorEastAsia"/>
          <w:b/>
          <w:sz w:val="28"/>
          <w:szCs w:val="28"/>
        </w:rPr>
      </w:pPr>
    </w:p>
    <w:p w:rsidR="00D34F4B" w:rsidRPr="00D34F4B" w:rsidRDefault="00D34F4B" w:rsidP="00D34F4B">
      <w:pPr>
        <w:ind w:firstLine="540"/>
        <w:jc w:val="both"/>
        <w:rPr>
          <w:sz w:val="28"/>
          <w:szCs w:val="28"/>
          <w:lang w:val="tt"/>
        </w:rPr>
      </w:pPr>
      <w:r w:rsidRPr="00D34F4B">
        <w:rPr>
          <w:sz w:val="28"/>
          <w:szCs w:val="28"/>
          <w:lang w:val="tt"/>
        </w:rPr>
        <w:t>Татарстан Республикасы Мамадыш муниципаль районының  Гадәттән тыш хәлләрне кисәтү һәм бетерү һәм янгын куркынычсызлыгын тәэмин итү комиссиясе (алга таба - комиссия) Россия Федерациясе Хөкүмәтенең 2003 елның 30 декабрендәге «Гадәттән тыш хәлләрне кисәтүнең һәм бетерүнең бердәм дәүләт системасы турында» 794 номерлы  карары нигезендә төзелде. Комиссия Татарстан Республикасы Мамадыш муниципаль районының табигый һәм техноген характердагы гадәттән тыш хәлләрне кисәтү һәм бетерү, янгын куркынычсызлыгын тәэмин итү өлкәсендә бердәм дәүләт сәясәтен гамәлгә ашыру максатларында Татарстан Республикасы Мамадыш муниципаль районының җирле үзидарә органнары, оешмалары һәм иҗтимагый берләшмәләренең гамәлләрен килештерүне тәэмин итү өчен төзелгән координация органы булып тора (алга таба - гадәттән тыш хәлләр).</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Комиссия Татарстан Республикасы Мамадыш муниципаль районының даими эшләүче органы булып тора һәм үз эшчәнлегендә Россия Федерациясе, Татарстан Республикасы законнары, Россия Федерациясе Президенты һәм Татарстан Республикасы Президенты указлары, Россия Федерациясе Хөкүмәте, Татарстан Республикасы Министрлар Кабинеты карарлары һәм боерыклары һәм әлеге Нигезләмәгә таяна.</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 xml:space="preserve"> Комиссия үз эшчәнлеген Татарстан Республикасы Мамадыш муниципаль районы Башкарма комитеты җитәкчесе җитәкчелегендә алып бара. Комиссия эшчәнлеге Татарстан Республикасы Мамадыш районы бюджетыннан финанслана, аның матди һәм техник тәэмин ителеше Мамадыш районы башкарма комитеты җитәкчесе тарафыннан билгеләнә.</w:t>
      </w:r>
    </w:p>
    <w:p w:rsidR="00D34F4B" w:rsidRPr="00D34F4B" w:rsidRDefault="00D34F4B" w:rsidP="00D34F4B">
      <w:pPr>
        <w:spacing w:line="276" w:lineRule="auto"/>
        <w:ind w:firstLine="540"/>
        <w:jc w:val="both"/>
        <w:rPr>
          <w:rFonts w:eastAsiaTheme="minorEastAsia"/>
          <w:sz w:val="28"/>
          <w:szCs w:val="28"/>
          <w:lang w:val="tt"/>
        </w:rPr>
      </w:pP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Халыкны һәм территорияләрне гадәттән тыш хәлләрдән яклау, техноген характердагы гадәттән тыш хәлләрне булдырмау буенча тәкъдимнәр әзерләү һәм чаралар кабул итү, табигый характердагы гадәттән тыш хәлләр нәтиҗәләрен йомшарту, алар барлыкка килгән очракта, гадәттән тыш хәлләрне локальләштерү һәм бетерү буенча тәкъдимнәр эшләү, чаралар күрелгән очракта турыдан-туры һәлакәтләр районында гамәлгә ашыру өчен комиссия даими яисә вакытлыча нигездә эшләүче эшче төркемнәр төзи.</w:t>
      </w:r>
    </w:p>
    <w:p w:rsidR="00D34F4B" w:rsidRPr="00D34F4B" w:rsidRDefault="00D34F4B" w:rsidP="00D34F4B">
      <w:pPr>
        <w:spacing w:line="276" w:lineRule="auto"/>
        <w:ind w:firstLine="540"/>
        <w:jc w:val="both"/>
        <w:rPr>
          <w:rFonts w:eastAsiaTheme="minorEastAsia"/>
          <w:b/>
          <w:sz w:val="28"/>
          <w:szCs w:val="28"/>
          <w:lang w:val="tt"/>
        </w:rPr>
      </w:pPr>
    </w:p>
    <w:p w:rsidR="00D34F4B" w:rsidRPr="00D34F4B" w:rsidRDefault="00D34F4B" w:rsidP="00D34F4B">
      <w:pPr>
        <w:spacing w:line="276" w:lineRule="auto"/>
        <w:ind w:firstLine="540"/>
        <w:jc w:val="center"/>
        <w:rPr>
          <w:rFonts w:eastAsiaTheme="minorEastAsia"/>
          <w:b/>
          <w:sz w:val="28"/>
          <w:szCs w:val="28"/>
          <w:lang w:val="tt"/>
        </w:rPr>
      </w:pPr>
      <w:r w:rsidRPr="00D34F4B">
        <w:rPr>
          <w:rFonts w:eastAsiaTheme="minorEastAsia"/>
          <w:b/>
          <w:sz w:val="28"/>
          <w:szCs w:val="28"/>
          <w:lang w:val="tt"/>
        </w:rPr>
        <w:t>2.Комиссиянең төп бурычлары</w:t>
      </w:r>
    </w:p>
    <w:p w:rsidR="00D34F4B" w:rsidRPr="00D34F4B" w:rsidRDefault="00D34F4B" w:rsidP="00D34F4B">
      <w:pPr>
        <w:spacing w:line="276" w:lineRule="auto"/>
        <w:ind w:firstLine="540"/>
        <w:jc w:val="center"/>
        <w:rPr>
          <w:rFonts w:eastAsiaTheme="minorEastAsia"/>
          <w:b/>
          <w:sz w:val="28"/>
          <w:szCs w:val="28"/>
          <w:lang w:val="tt"/>
        </w:rPr>
      </w:pP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Комиссиянең төп бурычлары булып түбәндәгеләр тора:</w:t>
      </w:r>
    </w:p>
    <w:p w:rsidR="00D34F4B" w:rsidRPr="00D34F4B" w:rsidRDefault="00D34F4B" w:rsidP="00D34F4B">
      <w:pPr>
        <w:ind w:firstLine="540"/>
        <w:jc w:val="both"/>
        <w:rPr>
          <w:rFonts w:eastAsiaTheme="minorEastAsia"/>
          <w:sz w:val="28"/>
          <w:szCs w:val="28"/>
          <w:lang w:val="tt"/>
        </w:rPr>
      </w:pPr>
      <w:r w:rsidRPr="00D34F4B">
        <w:rPr>
          <w:rFonts w:eastAsiaTheme="minorEastAsia"/>
          <w:sz w:val="28"/>
          <w:szCs w:val="28"/>
          <w:lang w:val="tt"/>
        </w:rPr>
        <w:t>-гадәттән тыш хәлләрне кисәтү һәм бетерү һәм янгын куркынычсызлыгы өлкәсендә бердәм дәүләт сәясәтен гамәлгә ашыру буенча тәкъдимнәр эшләү;</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-Мамадыш муниципаль районының гадәттән тыш хәлләрне кисәтү һәм бетерү территориаль подсистемасы идарәсенең һәм көчләренең эшчәнлеген координацияләү;</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 гадәттән тыш хәлләрне кисәтү һәм бетерү, янгын куркынычсызлыгын тәэмин итү, шулай ук торак йортларны, торак-коммуналь хуҗалык объектларын, социаль өлкәне, җитештерү һәм инженерлык инфраструктурасын, гадәттән тыш хәлләр нәтиҗәсендә зарарланган һәм җимерелгән йортларны торгызу мәсьәләләрен хәл иткәндә, Татарстан Республикасы Мамадыш муниципаль районының җирле үзидарә органнары, оешмалары һәм иҗтимагый берләшмәләре гамәлләренең килешенеп эшләвен тәэмин итү;</w:t>
      </w:r>
    </w:p>
    <w:p w:rsidR="00D34F4B" w:rsidRPr="00D34F4B" w:rsidRDefault="00D34F4B" w:rsidP="00D34F4B">
      <w:pPr>
        <w:spacing w:line="276" w:lineRule="auto"/>
        <w:ind w:firstLine="540"/>
        <w:jc w:val="both"/>
        <w:rPr>
          <w:rFonts w:eastAsiaTheme="minorEastAsia"/>
          <w:b/>
          <w:sz w:val="28"/>
          <w:szCs w:val="28"/>
          <w:lang w:val="tt"/>
        </w:rPr>
      </w:pPr>
    </w:p>
    <w:p w:rsidR="00D34F4B" w:rsidRPr="00D34F4B" w:rsidRDefault="00D34F4B" w:rsidP="00D34F4B">
      <w:pPr>
        <w:spacing w:after="200" w:line="276" w:lineRule="auto"/>
        <w:ind w:firstLine="540"/>
        <w:jc w:val="center"/>
        <w:rPr>
          <w:rFonts w:eastAsiaTheme="minorEastAsia"/>
          <w:b/>
          <w:sz w:val="28"/>
          <w:szCs w:val="28"/>
          <w:lang w:val="tt"/>
        </w:rPr>
      </w:pPr>
      <w:r w:rsidRPr="00D34F4B">
        <w:rPr>
          <w:rFonts w:eastAsiaTheme="minorEastAsia"/>
          <w:b/>
          <w:sz w:val="28"/>
          <w:szCs w:val="28"/>
          <w:lang w:val="tt"/>
        </w:rPr>
        <w:t>3.Комиссиянең функцияләре</w:t>
      </w:r>
    </w:p>
    <w:p w:rsidR="00D34F4B" w:rsidRPr="00D34F4B" w:rsidRDefault="00D34F4B" w:rsidP="00D34F4B">
      <w:pPr>
        <w:ind w:firstLine="540"/>
        <w:jc w:val="both"/>
        <w:rPr>
          <w:rFonts w:eastAsiaTheme="minorEastAsia"/>
          <w:sz w:val="28"/>
          <w:szCs w:val="28"/>
          <w:lang w:val="tt"/>
        </w:rPr>
      </w:pPr>
      <w:r w:rsidRPr="00D34F4B">
        <w:rPr>
          <w:rFonts w:eastAsiaTheme="minorEastAsia"/>
          <w:sz w:val="28"/>
          <w:szCs w:val="28"/>
          <w:lang w:val="tt"/>
        </w:rPr>
        <w:t>Комиссия үзенә йөкләнгән бурычларны үтәү максатында түбәндәге функцияләрне башкара:</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 үз компетенциясе чикләрендә гадәттән тыш хәлләрне кисәтү һәм бетерү, янгын куркынычсызлыгын тәэмин итү, шулай ук торак йортларны, торак-коммуналь хуҗалык объектларын, гадәттән тыш хәлләр нәтиҗәсендә җимерелгән социаль өлкәне торгызу һәм төзү өлкәсендәге мәсьәләләрне карый һәм билгеләнгән тәртиптә җирле үзидарә органнарына тиешле тәкъдимнәр кертә;</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 гадәттән тыш хәлләрне кисәтү һәм бетерү һәм янгын куркынычсызлыгын тәэмин итү өлкәсендә Татарстан Республикасы норматив хокукый актларын һәм башка норматив документларны камилләштерү буенча тәкъдимнәр әзерли;</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-Мамадыш муниципаль районы территориясендә гадәттән тыш хәлләр фаразларын карый, гадәттән тыш хәлләрне кисәтүгә һәм бетерүгә һәм янгын куркынычсызлыгын тәэмин итүгә юнәлдерелгән чараларны эшләүне һәм гамәлгә ашыруны оештыра;</w:t>
      </w:r>
    </w:p>
    <w:p w:rsidR="00D34F4B" w:rsidRPr="00D34F4B" w:rsidRDefault="00D34F4B" w:rsidP="00D34F4B">
      <w:pPr>
        <w:ind w:firstLine="540"/>
        <w:jc w:val="both"/>
        <w:rPr>
          <w:rFonts w:eastAsiaTheme="minorEastAsia"/>
          <w:sz w:val="28"/>
          <w:szCs w:val="28"/>
          <w:lang w:val="tt"/>
        </w:rPr>
      </w:pPr>
      <w:r w:rsidRPr="00D34F4B">
        <w:rPr>
          <w:rFonts w:eastAsiaTheme="minorEastAsia"/>
          <w:sz w:val="28"/>
          <w:szCs w:val="28"/>
          <w:lang w:val="tt"/>
        </w:rPr>
        <w:t>гадәттән тыш хәлләрне кисәтү һәм бетерү, янгын куркынычсызлыгын тәэмин итү өлкәсендә республика максатчан һәм фәнни-техник программаларын эшләүдә катнаша һәм аларны гамәлгә ашыру буенча тәкъдимнәр әзерли;</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-гадәттән тыш хәлләрне кисәтүнең һәм бетерүнең территориаль өстәмә системасын үстерү һәм аның эшчәнлеген тәэмин итү буенча тәкъдимнәр әзерли;</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-Татарстан Республикасы Мамадыш муниципаль районының гадәттән тыш хәлләрне кисәтү һәм бетерү территориаль системасының көчләрен һәм чараларын үстерү өлкәсендә килештерелгән фәнни-техник сәясәт уздыру чараларын эшләүне һәм гамәлгә ашыруны оештыра;</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lastRenderedPageBreak/>
        <w:t>- җирле дәрәҗәдәге гадәттән тыш хәлләрне бетерү, торак йортларны, торак-коммуналь хуҗалык объектларын, социаль өлкәне, җитештерү һәм инженерлык инфраструктурасын торгызу һәм төзү, күрсәтелгән гадәттән тыш хәлләр нәтиҗәсендә зарарланган һәм җимерелгән, шулай ук гуманитар җавап бирү операцияләрен катнашу һәм уздыру буенча тәкъдимнәр әзерли;</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 халыкны һәм территорияне гадәттән тыш хәлләрдән яклау һәм янгын куркынычсызлыгын тәэмин итү мәсьәләләре буенча җирле үзидарә органнары өчен тәкъдимнәр, аналитик  материаллар һәм тәкъдимнәр әзерләү эшен оештыра;</w:t>
      </w:r>
    </w:p>
    <w:p w:rsidR="00D34F4B" w:rsidRPr="00D34F4B" w:rsidRDefault="00D34F4B" w:rsidP="00D34F4B">
      <w:pPr>
        <w:spacing w:line="276" w:lineRule="auto"/>
        <w:ind w:firstLine="540"/>
        <w:jc w:val="both"/>
        <w:rPr>
          <w:rFonts w:eastAsiaTheme="minorEastAsia"/>
          <w:sz w:val="28"/>
          <w:szCs w:val="28"/>
          <w:lang w:val="tt"/>
        </w:rPr>
      </w:pPr>
      <w:r w:rsidRPr="00D34F4B">
        <w:rPr>
          <w:rFonts w:eastAsiaTheme="minorEastAsia"/>
          <w:sz w:val="28"/>
          <w:szCs w:val="28"/>
          <w:lang w:val="tt"/>
        </w:rPr>
        <w:t>-Татарстан Республикасы Мамадыш муниципаль районы халкын һәм территориясен билгеләнгән тәртиптә Татарстан Республикасы Гадәттән тыш хәлләр министрлыгында кертү өчен табигый һәм техноген характердагы гадәттән тыш хәлләрдән яклау торышы турында еллык дәүләт доклады өчен материалларны карый;</w:t>
      </w:r>
    </w:p>
    <w:p w:rsidR="00D34F4B" w:rsidRPr="00D34F4B" w:rsidRDefault="00D34F4B" w:rsidP="00D34F4B">
      <w:pPr>
        <w:ind w:left="540"/>
        <w:jc w:val="both"/>
        <w:rPr>
          <w:rFonts w:eastAsiaTheme="minorEastAsia"/>
          <w:b/>
          <w:sz w:val="28"/>
          <w:szCs w:val="28"/>
          <w:lang w:val="tt"/>
        </w:rPr>
      </w:pPr>
    </w:p>
    <w:p w:rsidR="00D34F4B" w:rsidRPr="00D34F4B" w:rsidRDefault="00D34F4B" w:rsidP="00D34F4B">
      <w:pPr>
        <w:spacing w:after="200" w:line="276" w:lineRule="auto"/>
        <w:ind w:firstLine="540"/>
        <w:jc w:val="center"/>
        <w:rPr>
          <w:rFonts w:eastAsiaTheme="minorEastAsia"/>
          <w:b/>
          <w:sz w:val="28"/>
          <w:szCs w:val="28"/>
        </w:rPr>
      </w:pPr>
      <w:r w:rsidRPr="00D34F4B">
        <w:rPr>
          <w:rFonts w:eastAsiaTheme="minorEastAsia"/>
          <w:b/>
          <w:sz w:val="28"/>
          <w:szCs w:val="28"/>
          <w:lang w:val="tt"/>
        </w:rPr>
        <w:t>4.Комиссиянең хокуклары</w:t>
      </w:r>
    </w:p>
    <w:p w:rsidR="00D34F4B" w:rsidRPr="00D34F4B" w:rsidRDefault="00D34F4B" w:rsidP="00D34F4B">
      <w:pPr>
        <w:spacing w:line="276" w:lineRule="auto"/>
        <w:ind w:firstLine="540"/>
        <w:jc w:val="both"/>
        <w:rPr>
          <w:rFonts w:eastAsiaTheme="minorEastAsia"/>
          <w:sz w:val="28"/>
          <w:szCs w:val="28"/>
        </w:rPr>
      </w:pPr>
      <w:r w:rsidRPr="00D34F4B">
        <w:rPr>
          <w:rFonts w:eastAsiaTheme="minorEastAsia"/>
          <w:sz w:val="28"/>
          <w:szCs w:val="28"/>
          <w:lang w:val="tt"/>
        </w:rPr>
        <w:t>Комиссия үз компетенциясе чикләрендә түбәндәге хокукларга ия:</w:t>
      </w:r>
    </w:p>
    <w:p w:rsidR="00D34F4B" w:rsidRPr="00D34F4B" w:rsidRDefault="00D34F4B" w:rsidP="00D34F4B">
      <w:pPr>
        <w:spacing w:line="276" w:lineRule="auto"/>
        <w:ind w:firstLine="540"/>
        <w:jc w:val="both"/>
        <w:rPr>
          <w:rFonts w:eastAsiaTheme="minorEastAsia"/>
          <w:sz w:val="28"/>
          <w:szCs w:val="28"/>
        </w:rPr>
      </w:pPr>
      <w:r w:rsidRPr="00D34F4B">
        <w:rPr>
          <w:rFonts w:eastAsiaTheme="minorEastAsia"/>
          <w:sz w:val="28"/>
          <w:szCs w:val="28"/>
          <w:lang w:val="tt"/>
        </w:rPr>
        <w:t>- халыкны һәм территорияләрне гадәттән тыш хәлләрдән яклау һәм җирле үзидарә органнарының, оешмаларның һәм иҗтимагый берләшмәләрнең янгын куркынычсызлыгын тәэмин итү өлкәсендә гамәлдәге законнарда билгеләнгән тәртиптә кирәкле материаллар җыярга һәм мәгълүмат алмашырга;</w:t>
      </w:r>
    </w:p>
    <w:p w:rsidR="00D34F4B" w:rsidRPr="00D34F4B" w:rsidRDefault="00D34F4B" w:rsidP="00D34F4B">
      <w:pPr>
        <w:spacing w:line="276" w:lineRule="auto"/>
        <w:ind w:firstLine="540"/>
        <w:jc w:val="both"/>
        <w:rPr>
          <w:rFonts w:eastAsiaTheme="minorEastAsia"/>
          <w:sz w:val="28"/>
          <w:szCs w:val="28"/>
        </w:rPr>
      </w:pPr>
      <w:r w:rsidRPr="00D34F4B">
        <w:rPr>
          <w:rFonts w:eastAsiaTheme="minorEastAsia"/>
          <w:sz w:val="28"/>
          <w:szCs w:val="28"/>
          <w:lang w:val="tt"/>
        </w:rPr>
        <w:t>- үз утырышларында җирле үзидарә органнары, оешмалар һәм иҗтимагый берләшмәләр вәкилләрен тыңларга;</w:t>
      </w:r>
    </w:p>
    <w:p w:rsidR="00D34F4B" w:rsidRPr="00D34F4B" w:rsidRDefault="00D34F4B" w:rsidP="00D34F4B">
      <w:pPr>
        <w:spacing w:line="276" w:lineRule="auto"/>
        <w:ind w:firstLine="540"/>
        <w:jc w:val="both"/>
        <w:rPr>
          <w:rFonts w:eastAsiaTheme="minorEastAsia"/>
          <w:sz w:val="28"/>
          <w:szCs w:val="28"/>
        </w:rPr>
      </w:pPr>
      <w:r w:rsidRPr="00D34F4B">
        <w:rPr>
          <w:rFonts w:eastAsiaTheme="minorEastAsia"/>
          <w:sz w:val="28"/>
          <w:szCs w:val="28"/>
          <w:lang w:val="tt"/>
        </w:rPr>
        <w:t>- үз эшендә җирле үзидарә органнары, оешмалар һәм иҗтимагый берләшмәләр вәкилләрен аларның җитәкчеләре белән килештереп җәлеп итәргә;</w:t>
      </w:r>
    </w:p>
    <w:p w:rsidR="00D34F4B" w:rsidRPr="00D34F4B" w:rsidRDefault="00D34F4B" w:rsidP="00D34F4B">
      <w:pPr>
        <w:numPr>
          <w:ilvl w:val="0"/>
          <w:numId w:val="23"/>
        </w:numPr>
        <w:tabs>
          <w:tab w:val="num" w:pos="360"/>
        </w:tabs>
        <w:spacing w:after="200" w:line="276" w:lineRule="auto"/>
        <w:ind w:left="0" w:firstLine="540"/>
        <w:jc w:val="both"/>
        <w:rPr>
          <w:rFonts w:eastAsiaTheme="minorEastAsia"/>
          <w:sz w:val="28"/>
          <w:szCs w:val="28"/>
        </w:rPr>
      </w:pPr>
      <w:r w:rsidRPr="00D34F4B">
        <w:rPr>
          <w:rFonts w:eastAsiaTheme="minorEastAsia"/>
          <w:sz w:val="28"/>
          <w:szCs w:val="28"/>
          <w:lang w:val="tt"/>
        </w:rPr>
        <w:t>комиссиянең эшчәнлек юнәлешләре буенча комиссия әгъзалары һәм кызыксынган оешмалар вәкилләре арасыннан эш төркемнәре төзергә, әлеге төркемнәрнең эш вәкаләтләрен һәм тәртибен билгеләргә;</w:t>
      </w:r>
    </w:p>
    <w:p w:rsidR="00D34F4B" w:rsidRPr="00D34F4B" w:rsidRDefault="00D34F4B" w:rsidP="00D34F4B">
      <w:pPr>
        <w:numPr>
          <w:ilvl w:val="0"/>
          <w:numId w:val="23"/>
        </w:numPr>
        <w:spacing w:after="200" w:line="276" w:lineRule="auto"/>
        <w:jc w:val="both"/>
        <w:rPr>
          <w:rFonts w:eastAsiaTheme="minorEastAsia"/>
          <w:sz w:val="28"/>
          <w:szCs w:val="28"/>
        </w:rPr>
      </w:pPr>
      <w:r w:rsidRPr="00D34F4B">
        <w:rPr>
          <w:rFonts w:eastAsiaTheme="minorEastAsia"/>
          <w:sz w:val="28"/>
          <w:szCs w:val="28"/>
          <w:lang w:val="tt"/>
        </w:rPr>
        <w:t>- Татарстан Республикасы Мамадыш муниципаль районы җирле үзидарә органнары, оешма һәм иҗтимагый берләшмәләр җитәкчеләре алдына гадәттән тыш хәлләрне кисәтү өлкәсендә ачыкланган бозуларны бетерү турында мәсьәлә куярга;</w:t>
      </w:r>
    </w:p>
    <w:p w:rsidR="00D34F4B" w:rsidRPr="00D34F4B" w:rsidRDefault="00D34F4B" w:rsidP="00D34F4B">
      <w:pPr>
        <w:numPr>
          <w:ilvl w:val="0"/>
          <w:numId w:val="23"/>
        </w:numPr>
        <w:tabs>
          <w:tab w:val="num" w:pos="360"/>
        </w:tabs>
        <w:spacing w:after="200" w:line="276" w:lineRule="auto"/>
        <w:ind w:left="0" w:firstLine="540"/>
        <w:jc w:val="both"/>
        <w:rPr>
          <w:rFonts w:eastAsiaTheme="minorEastAsia"/>
          <w:sz w:val="28"/>
          <w:szCs w:val="28"/>
        </w:rPr>
      </w:pPr>
      <w:r w:rsidRPr="00D34F4B">
        <w:rPr>
          <w:rFonts w:eastAsiaTheme="minorEastAsia"/>
          <w:sz w:val="28"/>
          <w:szCs w:val="28"/>
          <w:lang w:val="tt"/>
        </w:rPr>
        <w:t xml:space="preserve">билгеләнгән тәртиптә югарырак торучы хакимият органнарын хәл итүне таләп итә торган мәсьәләләр буенча тәкъдимнәрне кертергә.                                                                                                                        </w:t>
      </w:r>
    </w:p>
    <w:p w:rsidR="00D34F4B" w:rsidRPr="00D34F4B" w:rsidRDefault="00D34F4B" w:rsidP="00D34F4B">
      <w:pPr>
        <w:spacing w:after="200" w:line="276" w:lineRule="auto"/>
        <w:jc w:val="both"/>
        <w:rPr>
          <w:rFonts w:eastAsiaTheme="minorEastAsia"/>
          <w:b/>
          <w:sz w:val="28"/>
          <w:szCs w:val="28"/>
        </w:rPr>
      </w:pPr>
      <w:r w:rsidRPr="00D34F4B">
        <w:rPr>
          <w:rFonts w:eastAsiaTheme="minorEastAsia"/>
          <w:b/>
          <w:sz w:val="28"/>
          <w:szCs w:val="28"/>
        </w:rPr>
        <w:t xml:space="preserve">                                                </w:t>
      </w:r>
    </w:p>
    <w:p w:rsidR="00D34F4B" w:rsidRPr="00D34F4B" w:rsidRDefault="00D34F4B" w:rsidP="00D34F4B">
      <w:pPr>
        <w:spacing w:after="200" w:line="276" w:lineRule="auto"/>
        <w:jc w:val="center"/>
        <w:rPr>
          <w:rFonts w:eastAsiaTheme="minorEastAsia"/>
          <w:b/>
          <w:sz w:val="28"/>
          <w:szCs w:val="28"/>
        </w:rPr>
      </w:pPr>
      <w:r w:rsidRPr="00D34F4B">
        <w:rPr>
          <w:rFonts w:eastAsiaTheme="minorEastAsia"/>
          <w:b/>
          <w:sz w:val="28"/>
          <w:szCs w:val="28"/>
          <w:lang w:val="tt"/>
        </w:rPr>
        <w:t>5. Комиссия составы</w:t>
      </w:r>
    </w:p>
    <w:p w:rsidR="00D34F4B" w:rsidRPr="00D34F4B" w:rsidRDefault="00D34F4B" w:rsidP="00D34F4B">
      <w:pPr>
        <w:spacing w:line="276" w:lineRule="auto"/>
        <w:ind w:firstLine="540"/>
        <w:jc w:val="both"/>
        <w:rPr>
          <w:rFonts w:eastAsiaTheme="minorEastAsia"/>
          <w:sz w:val="28"/>
          <w:szCs w:val="28"/>
        </w:rPr>
      </w:pPr>
      <w:r w:rsidRPr="00D34F4B">
        <w:rPr>
          <w:rFonts w:eastAsiaTheme="minorEastAsia"/>
          <w:sz w:val="28"/>
          <w:szCs w:val="28"/>
          <w:lang w:val="tt"/>
        </w:rPr>
        <w:t>Комиссия составы Татарстан Республикасы Мамадыш муниципаль районы башкарма комитеты җитәкчесе карары белән раслана.</w:t>
      </w:r>
    </w:p>
    <w:p w:rsidR="00D34F4B" w:rsidRPr="00D34F4B" w:rsidRDefault="00D34F4B" w:rsidP="00D34F4B">
      <w:pPr>
        <w:ind w:firstLine="540"/>
        <w:jc w:val="both"/>
        <w:rPr>
          <w:rFonts w:eastAsiaTheme="minorEastAsia"/>
          <w:sz w:val="28"/>
          <w:szCs w:val="28"/>
        </w:rPr>
      </w:pPr>
      <w:r w:rsidRPr="00D34F4B">
        <w:rPr>
          <w:rFonts w:eastAsiaTheme="minorEastAsia"/>
          <w:sz w:val="28"/>
          <w:szCs w:val="28"/>
          <w:lang w:val="tt"/>
        </w:rPr>
        <w:lastRenderedPageBreak/>
        <w:t>Комиссия рәисе - ТР Мамадыш муниципаль районы башкарма комитеты җитәкчесе, ул комиссиянең эшчәнлегенә җитәкчелек итә һәм үзенә йөкләнгән бурычларны үтәү өчен җаваплылык тота.</w:t>
      </w:r>
    </w:p>
    <w:p w:rsidR="00D34F4B" w:rsidRPr="00D34F4B" w:rsidRDefault="00D34F4B" w:rsidP="00D34F4B">
      <w:pPr>
        <w:jc w:val="both"/>
        <w:rPr>
          <w:rFonts w:eastAsiaTheme="minorEastAsia"/>
          <w:b/>
          <w:sz w:val="28"/>
          <w:szCs w:val="28"/>
        </w:rPr>
      </w:pPr>
    </w:p>
    <w:p w:rsidR="00D34F4B" w:rsidRPr="00D34F4B" w:rsidRDefault="00D34F4B" w:rsidP="00D34F4B">
      <w:pPr>
        <w:ind w:firstLine="540"/>
        <w:jc w:val="center"/>
        <w:rPr>
          <w:rFonts w:eastAsiaTheme="minorEastAsia"/>
          <w:b/>
          <w:sz w:val="28"/>
          <w:szCs w:val="28"/>
        </w:rPr>
      </w:pPr>
      <w:r w:rsidRPr="00D34F4B">
        <w:rPr>
          <w:rFonts w:eastAsiaTheme="minorEastAsia"/>
          <w:b/>
          <w:sz w:val="28"/>
          <w:szCs w:val="28"/>
          <w:lang w:val="tt"/>
        </w:rPr>
        <w:t>6. Комиссия эшен оештыру</w:t>
      </w:r>
    </w:p>
    <w:p w:rsidR="00D34F4B" w:rsidRPr="00D34F4B" w:rsidRDefault="00D34F4B" w:rsidP="00D34F4B">
      <w:pPr>
        <w:ind w:firstLine="540"/>
        <w:jc w:val="center"/>
        <w:rPr>
          <w:rFonts w:eastAsiaTheme="minorEastAsia"/>
          <w:b/>
          <w:sz w:val="28"/>
          <w:szCs w:val="28"/>
        </w:rPr>
      </w:pPr>
    </w:p>
    <w:p w:rsidR="00D34F4B" w:rsidRPr="00D34F4B" w:rsidRDefault="00D34F4B" w:rsidP="00D34F4B">
      <w:pPr>
        <w:ind w:firstLine="540"/>
        <w:jc w:val="both"/>
        <w:rPr>
          <w:rFonts w:eastAsiaTheme="minorEastAsia"/>
          <w:sz w:val="28"/>
          <w:szCs w:val="28"/>
        </w:rPr>
      </w:pPr>
      <w:r w:rsidRPr="00D34F4B">
        <w:rPr>
          <w:rFonts w:eastAsiaTheme="minorEastAsia"/>
          <w:sz w:val="28"/>
          <w:szCs w:val="28"/>
          <w:lang w:val="tt"/>
        </w:rPr>
        <w:t>Комиссия үз эшчәнлеген комиссия утырышында кабул ителә торган еллык план һәм аның рәисе тарафыннан раслана торган план нигезендә гамәлгә ашыра.</w:t>
      </w:r>
    </w:p>
    <w:p w:rsidR="00D34F4B" w:rsidRPr="00D34F4B" w:rsidRDefault="00D34F4B" w:rsidP="00D34F4B">
      <w:pPr>
        <w:ind w:firstLine="540"/>
        <w:jc w:val="both"/>
        <w:rPr>
          <w:rFonts w:eastAsiaTheme="minorEastAsia"/>
          <w:sz w:val="28"/>
          <w:szCs w:val="28"/>
          <w:lang w:val="tt"/>
        </w:rPr>
      </w:pPr>
      <w:r w:rsidRPr="00D34F4B">
        <w:rPr>
          <w:rFonts w:eastAsiaTheme="minorEastAsia"/>
          <w:sz w:val="28"/>
          <w:szCs w:val="28"/>
          <w:lang w:val="tt"/>
        </w:rPr>
        <w:t>Комиссия утырышлары кирәк саен үткәрелә, ләкин кварталга кимендә бер тапкырдан да ким була алмый.  Утырышларны аның рәисе яисә аның кушуы буенча аның урынбасарларының берсе үткәрә. Утырыш, әгәр анда әгъзаларының яртысыннан да ким булмаган өлеше катнашса, тулы хокуклы дип санала.</w:t>
      </w:r>
    </w:p>
    <w:p w:rsidR="00D34F4B" w:rsidRPr="00D34F4B" w:rsidRDefault="00D34F4B" w:rsidP="00D34F4B">
      <w:pPr>
        <w:ind w:firstLine="540"/>
        <w:jc w:val="both"/>
        <w:rPr>
          <w:rFonts w:eastAsiaTheme="minorEastAsia"/>
          <w:sz w:val="28"/>
          <w:szCs w:val="28"/>
          <w:lang w:val="tt"/>
        </w:rPr>
      </w:pPr>
      <w:r w:rsidRPr="00D34F4B">
        <w:rPr>
          <w:rFonts w:eastAsiaTheme="minorEastAsia"/>
          <w:sz w:val="28"/>
          <w:szCs w:val="28"/>
          <w:lang w:val="tt"/>
        </w:rPr>
        <w:t>Комиссия әгъзалары аның утырышларында шәхсән катнаша. Комиссия әгъзасы булмаганда комиссия эшендә аның вазыйфаларын вакытлыча башкаручы катнаша. Утырышта катнашмаган комиссия әгъзалары карала торган мәсьәләләр буенча язма рәвештә үз фикерләрен тәкъдим итәргә хокуклы.</w:t>
      </w:r>
    </w:p>
    <w:p w:rsidR="00D34F4B" w:rsidRPr="00D34F4B" w:rsidRDefault="00D34F4B" w:rsidP="00D34F4B">
      <w:pPr>
        <w:ind w:firstLine="540"/>
        <w:jc w:val="both"/>
        <w:rPr>
          <w:rFonts w:eastAsiaTheme="minorEastAsia"/>
          <w:sz w:val="28"/>
          <w:szCs w:val="28"/>
          <w:lang w:val="tt"/>
        </w:rPr>
      </w:pPr>
      <w:r w:rsidRPr="00D34F4B">
        <w:rPr>
          <w:rFonts w:eastAsiaTheme="minorEastAsia"/>
          <w:sz w:val="28"/>
          <w:szCs w:val="28"/>
          <w:lang w:val="tt"/>
        </w:rPr>
        <w:t>Комиссия утырышына материаллар әзерләү җирле үзидарә органнары тарафыннан алып бару өлкәсенә утырышның көн тәртибенә кертелгән мәсьәләләр керә. Материаллар комиссиягә утырышны уздыру датасына кадәр 10 көннән дә соңга калмыйча тапшырылырга тиеш.</w:t>
      </w:r>
    </w:p>
    <w:p w:rsidR="00D34F4B" w:rsidRPr="00D34F4B" w:rsidRDefault="00D34F4B" w:rsidP="00D34F4B">
      <w:pPr>
        <w:ind w:firstLine="540"/>
        <w:jc w:val="both"/>
        <w:rPr>
          <w:rFonts w:eastAsiaTheme="minorEastAsia"/>
          <w:sz w:val="28"/>
          <w:szCs w:val="28"/>
          <w:lang w:val="tt"/>
        </w:rPr>
      </w:pPr>
      <w:r w:rsidRPr="00D34F4B">
        <w:rPr>
          <w:rFonts w:eastAsiaTheme="minorEastAsia"/>
          <w:sz w:val="28"/>
          <w:szCs w:val="28"/>
          <w:lang w:val="tt"/>
        </w:rPr>
        <w:t xml:space="preserve">Комиссия карарлары комиссия утырышында катнашучыларның гади күпчелек тавышы белән кабул ителә. Тавышлар тигезлеге очрагында хәлиткеч тавыш комиссия рәисе тавышы була.   </w:t>
      </w:r>
    </w:p>
    <w:p w:rsidR="00D34F4B" w:rsidRPr="00D34F4B" w:rsidRDefault="00D34F4B" w:rsidP="00D34F4B">
      <w:pPr>
        <w:ind w:firstLine="540"/>
        <w:jc w:val="both"/>
        <w:rPr>
          <w:rFonts w:eastAsiaTheme="minorEastAsia"/>
          <w:sz w:val="28"/>
          <w:szCs w:val="28"/>
          <w:lang w:val="tt"/>
        </w:rPr>
      </w:pPr>
      <w:r w:rsidRPr="00D34F4B">
        <w:rPr>
          <w:rFonts w:eastAsiaTheme="minorEastAsia"/>
          <w:sz w:val="28"/>
          <w:szCs w:val="28"/>
          <w:lang w:val="tt"/>
        </w:rPr>
        <w:t xml:space="preserve">Комиссия утырышының йомгаклау материаллары комиссия рәисе яисә аның урынбасары тарафыннан утырышта рәислек итүче карарлар яисә күрсәтмәләр рәвешендә, ә кирәк булганда - Татарстан Республикасы Мамадыш муниципаль районы башкарма комитеты җитәкчесенең күрсәтмәләре яисә карарлары рәвешендә рәсмиләштерелә. Кичектереп тору мөмкин  булмаган очракларда, карарларны комиссия рәисе </w:t>
      </w:r>
      <w:r w:rsidRPr="00D34F4B">
        <w:rPr>
          <w:rFonts w:eastAsiaTheme="minorEastAsia"/>
          <w:sz w:val="28"/>
          <w:szCs w:val="28"/>
          <w:lang w:val="tt-RU"/>
        </w:rPr>
        <w:t>үзе генә дә кабул итәргә</w:t>
      </w:r>
      <w:r w:rsidRPr="00D34F4B">
        <w:rPr>
          <w:rFonts w:eastAsiaTheme="minorEastAsia"/>
          <w:sz w:val="28"/>
          <w:szCs w:val="28"/>
          <w:lang w:val="tt"/>
        </w:rPr>
        <w:t xml:space="preserve"> мөмкин. </w:t>
      </w: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after="200" w:line="276" w:lineRule="auto"/>
        <w:rPr>
          <w:rFonts w:asciiTheme="minorHAnsi" w:eastAsiaTheme="minorEastAsia" w:hAnsiTheme="minorHAnsi" w:cstheme="minorBidi"/>
          <w:sz w:val="22"/>
          <w:szCs w:val="22"/>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spacing w:line="276" w:lineRule="auto"/>
        <w:jc w:val="both"/>
        <w:rPr>
          <w:rFonts w:eastAsiaTheme="minorEastAsia"/>
          <w:sz w:val="28"/>
          <w:szCs w:val="28"/>
          <w:lang w:val="tt"/>
        </w:rPr>
      </w:pPr>
    </w:p>
    <w:p w:rsidR="00D34F4B" w:rsidRPr="00D34F4B" w:rsidRDefault="00D34F4B" w:rsidP="00D34F4B">
      <w:pPr>
        <w:rPr>
          <w:rFonts w:eastAsiaTheme="minorEastAsia"/>
          <w:sz w:val="22"/>
          <w:szCs w:val="22"/>
          <w:lang w:val="tt"/>
        </w:rPr>
        <w:sectPr w:rsidR="00D34F4B" w:rsidRPr="00D34F4B" w:rsidSect="00D34F4B">
          <w:headerReference w:type="even" r:id="rId10"/>
          <w:headerReference w:type="default" r:id="rId11"/>
          <w:pgSz w:w="11906" w:h="16838"/>
          <w:pgMar w:top="851" w:right="424" w:bottom="851" w:left="1276" w:header="709" w:footer="709" w:gutter="0"/>
          <w:cols w:space="708"/>
          <w:docGrid w:linePitch="360"/>
        </w:sectPr>
      </w:pPr>
    </w:p>
    <w:p w:rsidR="00D34F4B" w:rsidRPr="00D34F4B" w:rsidRDefault="00D34F4B" w:rsidP="00D34F4B">
      <w:pPr>
        <w:rPr>
          <w:rFonts w:eastAsiaTheme="minorEastAsia"/>
          <w:sz w:val="24"/>
          <w:szCs w:val="24"/>
          <w:lang w:val="tt"/>
        </w:rPr>
      </w:pPr>
      <w:r w:rsidRPr="00D34F4B">
        <w:rPr>
          <w:rFonts w:eastAsiaTheme="minorEastAsia"/>
          <w:sz w:val="24"/>
          <w:szCs w:val="24"/>
          <w:lang w:val="tt"/>
        </w:rPr>
        <w:lastRenderedPageBreak/>
        <w:t xml:space="preserve">                                                                                                                                         Татарстан Республикасы</w:t>
      </w:r>
    </w:p>
    <w:p w:rsidR="00D34F4B" w:rsidRPr="00D34F4B" w:rsidRDefault="00D34F4B" w:rsidP="00D34F4B">
      <w:pPr>
        <w:ind w:left="8222" w:hanging="434"/>
        <w:rPr>
          <w:rFonts w:eastAsiaTheme="minorEastAsia"/>
          <w:sz w:val="24"/>
          <w:szCs w:val="24"/>
          <w:lang w:val="tt"/>
        </w:rPr>
      </w:pPr>
      <w:r w:rsidRPr="00D34F4B">
        <w:rPr>
          <w:rFonts w:eastAsiaTheme="minorEastAsia"/>
          <w:sz w:val="24"/>
          <w:szCs w:val="24"/>
          <w:lang w:val="tt"/>
        </w:rPr>
        <w:t xml:space="preserve">        Мамадыш муниципаль районы</w:t>
      </w:r>
    </w:p>
    <w:p w:rsidR="00D34F4B" w:rsidRPr="00D34F4B" w:rsidRDefault="00D34F4B" w:rsidP="00D34F4B">
      <w:pPr>
        <w:ind w:left="8222" w:hanging="1142"/>
        <w:rPr>
          <w:rFonts w:eastAsiaTheme="minorEastAsia"/>
          <w:sz w:val="24"/>
          <w:szCs w:val="24"/>
          <w:lang w:val="tt"/>
        </w:rPr>
      </w:pPr>
      <w:r w:rsidRPr="00D34F4B">
        <w:rPr>
          <w:rFonts w:eastAsiaTheme="minorEastAsia"/>
          <w:sz w:val="24"/>
          <w:szCs w:val="24"/>
          <w:lang w:val="tt"/>
        </w:rPr>
        <w:t xml:space="preserve">                    Башкарма комитетының </w:t>
      </w:r>
    </w:p>
    <w:p w:rsidR="00D34F4B" w:rsidRPr="00D34F4B" w:rsidRDefault="007F4047" w:rsidP="00D34F4B">
      <w:pPr>
        <w:ind w:left="8222"/>
        <w:rPr>
          <w:rFonts w:eastAsiaTheme="minorEastAsia"/>
          <w:sz w:val="24"/>
          <w:szCs w:val="24"/>
          <w:lang w:val="tt"/>
        </w:rPr>
      </w:pPr>
      <w:r>
        <w:rPr>
          <w:rFonts w:eastAsiaTheme="minorEastAsia"/>
          <w:sz w:val="24"/>
          <w:szCs w:val="24"/>
          <w:lang w:val="tt"/>
        </w:rPr>
        <w:t xml:space="preserve"> 07.07.</w:t>
      </w:r>
      <w:r w:rsidR="00D34F4B" w:rsidRPr="00D34F4B">
        <w:rPr>
          <w:rFonts w:eastAsiaTheme="minorEastAsia"/>
          <w:sz w:val="24"/>
          <w:szCs w:val="24"/>
          <w:lang w:val="tt"/>
        </w:rPr>
        <w:t>2021 ел, №_</w:t>
      </w:r>
      <w:r>
        <w:rPr>
          <w:rFonts w:eastAsiaTheme="minorEastAsia"/>
          <w:sz w:val="24"/>
          <w:szCs w:val="24"/>
          <w:lang w:val="tt"/>
        </w:rPr>
        <w:t>226</w:t>
      </w:r>
      <w:r w:rsidR="00D34F4B" w:rsidRPr="00D34F4B">
        <w:rPr>
          <w:rFonts w:eastAsiaTheme="minorEastAsia"/>
          <w:sz w:val="24"/>
          <w:szCs w:val="24"/>
          <w:lang w:val="tt"/>
        </w:rPr>
        <w:t>_____</w:t>
      </w:r>
    </w:p>
    <w:p w:rsidR="00D34F4B" w:rsidRPr="00D34F4B" w:rsidRDefault="00D34F4B" w:rsidP="00D34F4B">
      <w:pPr>
        <w:ind w:left="8222"/>
        <w:rPr>
          <w:rFonts w:eastAsiaTheme="minorEastAsia"/>
          <w:sz w:val="22"/>
          <w:szCs w:val="22"/>
          <w:lang w:val="tt"/>
        </w:rPr>
      </w:pPr>
      <w:r w:rsidRPr="00D34F4B">
        <w:rPr>
          <w:rFonts w:eastAsiaTheme="minorEastAsia"/>
          <w:sz w:val="24"/>
          <w:szCs w:val="24"/>
          <w:lang w:val="tt"/>
        </w:rPr>
        <w:t>карарына 2 нче кушымта</w:t>
      </w:r>
      <w:r w:rsidRPr="00D34F4B">
        <w:rPr>
          <w:rFonts w:eastAsiaTheme="minorEastAsia"/>
          <w:sz w:val="22"/>
          <w:szCs w:val="22"/>
          <w:lang w:val="tt"/>
        </w:rPr>
        <w:t xml:space="preserve">                                                                                                                                                        </w:t>
      </w:r>
    </w:p>
    <w:p w:rsidR="00D34F4B" w:rsidRPr="00D34F4B" w:rsidRDefault="00D34F4B" w:rsidP="00D34F4B">
      <w:pPr>
        <w:rPr>
          <w:rFonts w:eastAsiaTheme="minorEastAsia"/>
          <w:b/>
          <w:sz w:val="28"/>
          <w:szCs w:val="28"/>
          <w:lang w:val="tt"/>
        </w:rPr>
      </w:pPr>
    </w:p>
    <w:p w:rsidR="00D34F4B" w:rsidRPr="00D34F4B" w:rsidRDefault="00D34F4B" w:rsidP="00D34F4B">
      <w:pPr>
        <w:jc w:val="center"/>
        <w:rPr>
          <w:rFonts w:eastAsiaTheme="minorEastAsia"/>
          <w:b/>
          <w:sz w:val="28"/>
          <w:szCs w:val="28"/>
          <w:lang w:val="tt"/>
        </w:rPr>
      </w:pPr>
    </w:p>
    <w:p w:rsidR="00D34F4B" w:rsidRPr="00D34F4B" w:rsidRDefault="00D34F4B" w:rsidP="00D34F4B">
      <w:pPr>
        <w:jc w:val="center"/>
        <w:rPr>
          <w:rFonts w:eastAsiaTheme="minorEastAsia"/>
          <w:b/>
          <w:sz w:val="32"/>
          <w:szCs w:val="32"/>
          <w:lang w:val="tt"/>
        </w:rPr>
      </w:pPr>
      <w:r w:rsidRPr="00D34F4B">
        <w:rPr>
          <w:rFonts w:eastAsiaTheme="minorEastAsia"/>
          <w:b/>
          <w:sz w:val="32"/>
          <w:szCs w:val="32"/>
          <w:lang w:val="tt"/>
        </w:rPr>
        <w:t xml:space="preserve">Гадәттән тыш хәлләрне кисәтү һәм бетерү, янгын куркынычсызлыгын  тәэмин итү буенча </w:t>
      </w:r>
    </w:p>
    <w:p w:rsidR="00D34F4B" w:rsidRPr="00D34F4B" w:rsidRDefault="00D34F4B" w:rsidP="00D34F4B">
      <w:pPr>
        <w:jc w:val="center"/>
        <w:rPr>
          <w:rFonts w:eastAsiaTheme="minorEastAsia"/>
          <w:b/>
          <w:sz w:val="32"/>
          <w:szCs w:val="32"/>
          <w:lang w:val="tt"/>
        </w:rPr>
      </w:pPr>
      <w:r w:rsidRPr="00D34F4B">
        <w:rPr>
          <w:rFonts w:eastAsiaTheme="minorEastAsia"/>
          <w:b/>
          <w:sz w:val="32"/>
          <w:szCs w:val="32"/>
          <w:lang w:val="tt"/>
        </w:rPr>
        <w:t>комиссия составы</w:t>
      </w:r>
    </w:p>
    <w:p w:rsidR="00D34F4B" w:rsidRPr="00D34F4B" w:rsidRDefault="00D34F4B" w:rsidP="00D34F4B">
      <w:pPr>
        <w:jc w:val="center"/>
        <w:rPr>
          <w:rFonts w:eastAsiaTheme="minorEastAsia"/>
          <w:b/>
          <w:sz w:val="32"/>
          <w:szCs w:val="32"/>
          <w:lang w:val="tt"/>
        </w:rPr>
      </w:pPr>
    </w:p>
    <w:p w:rsidR="00D34F4B" w:rsidRPr="00D34F4B" w:rsidRDefault="00D34F4B" w:rsidP="00D34F4B">
      <w:pPr>
        <w:spacing w:line="276" w:lineRule="auto"/>
        <w:jc w:val="center"/>
        <w:rPr>
          <w:rFonts w:eastAsiaTheme="minorEastAsia"/>
          <w:b/>
          <w:sz w:val="16"/>
          <w:szCs w:val="16"/>
          <w:lang w:val="tt"/>
        </w:rPr>
      </w:pPr>
    </w:p>
    <w:tbl>
      <w:tblPr>
        <w:tblStyle w:val="25"/>
        <w:tblW w:w="15735" w:type="dxa"/>
        <w:tblInd w:w="-5" w:type="dxa"/>
        <w:tblLook w:val="04A0" w:firstRow="1" w:lastRow="0" w:firstColumn="1" w:lastColumn="0" w:noHBand="0" w:noVBand="1"/>
      </w:tblPr>
      <w:tblGrid>
        <w:gridCol w:w="567"/>
        <w:gridCol w:w="4253"/>
        <w:gridCol w:w="2835"/>
        <w:gridCol w:w="3402"/>
        <w:gridCol w:w="1088"/>
        <w:gridCol w:w="3590"/>
      </w:tblGrid>
      <w:tr w:rsidR="00D34F4B" w:rsidRPr="00D34F4B" w:rsidTr="00D34F4B">
        <w:tc>
          <w:tcPr>
            <w:tcW w:w="567" w:type="dxa"/>
          </w:tcPr>
          <w:p w:rsidR="00D34F4B" w:rsidRPr="00D34F4B" w:rsidRDefault="00D34F4B" w:rsidP="00D34F4B">
            <w:pPr>
              <w:spacing w:line="276" w:lineRule="auto"/>
              <w:rPr>
                <w:rFonts w:ascii="Times New Roman" w:eastAsiaTheme="minorEastAsia" w:hAnsi="Times New Roman" w:cs="Times New Roman"/>
                <w:b/>
                <w:sz w:val="24"/>
                <w:szCs w:val="24"/>
              </w:rPr>
            </w:pPr>
            <w:r w:rsidRPr="00D34F4B">
              <w:rPr>
                <w:rFonts w:ascii="Times New Roman" w:eastAsiaTheme="minorEastAsia" w:hAnsi="Times New Roman" w:cs="Times New Roman"/>
                <w:b/>
                <w:sz w:val="24"/>
                <w:szCs w:val="24"/>
                <w:lang w:val="tt"/>
              </w:rPr>
              <w:t>№ т/б</w:t>
            </w:r>
          </w:p>
        </w:tc>
        <w:tc>
          <w:tcPr>
            <w:tcW w:w="4253" w:type="dxa"/>
          </w:tcPr>
          <w:p w:rsidR="00D34F4B" w:rsidRPr="00D34F4B" w:rsidRDefault="00D34F4B" w:rsidP="00D34F4B">
            <w:pPr>
              <w:spacing w:line="276" w:lineRule="auto"/>
              <w:jc w:val="center"/>
              <w:rPr>
                <w:rFonts w:ascii="Times New Roman" w:eastAsiaTheme="minorEastAsia" w:hAnsi="Times New Roman" w:cs="Times New Roman"/>
                <w:b/>
                <w:sz w:val="24"/>
                <w:szCs w:val="24"/>
              </w:rPr>
            </w:pPr>
            <w:r w:rsidRPr="00D34F4B">
              <w:rPr>
                <w:rFonts w:ascii="Times New Roman" w:eastAsiaTheme="minorEastAsia" w:hAnsi="Times New Roman" w:cs="Times New Roman"/>
                <w:b/>
                <w:sz w:val="24"/>
                <w:szCs w:val="24"/>
                <w:lang w:val="tt"/>
              </w:rPr>
              <w:t xml:space="preserve">Комиссия составындагы вазыйфа, </w:t>
            </w:r>
          </w:p>
          <w:p w:rsidR="00D34F4B" w:rsidRPr="00D34F4B" w:rsidRDefault="00D34F4B" w:rsidP="00D34F4B">
            <w:pPr>
              <w:spacing w:line="276" w:lineRule="auto"/>
              <w:jc w:val="center"/>
              <w:rPr>
                <w:rFonts w:ascii="Times New Roman" w:eastAsiaTheme="minorEastAsia" w:hAnsi="Times New Roman" w:cs="Times New Roman"/>
                <w:b/>
                <w:sz w:val="24"/>
                <w:szCs w:val="24"/>
              </w:rPr>
            </w:pPr>
            <w:r w:rsidRPr="00D34F4B">
              <w:rPr>
                <w:rFonts w:ascii="Times New Roman" w:eastAsiaTheme="minorEastAsia" w:hAnsi="Times New Roman" w:cs="Times New Roman"/>
                <w:b/>
                <w:sz w:val="24"/>
                <w:szCs w:val="24"/>
                <w:lang w:val="tt"/>
              </w:rPr>
              <w:t>биләгән вазыйфа</w:t>
            </w:r>
          </w:p>
        </w:tc>
        <w:tc>
          <w:tcPr>
            <w:tcW w:w="2835" w:type="dxa"/>
          </w:tcPr>
          <w:p w:rsidR="00D34F4B" w:rsidRPr="00D34F4B" w:rsidRDefault="00D34F4B" w:rsidP="00D34F4B">
            <w:pPr>
              <w:spacing w:line="276" w:lineRule="auto"/>
              <w:jc w:val="center"/>
              <w:rPr>
                <w:rFonts w:ascii="Times New Roman" w:eastAsiaTheme="minorEastAsia" w:hAnsi="Times New Roman" w:cs="Times New Roman"/>
                <w:b/>
                <w:sz w:val="24"/>
                <w:szCs w:val="24"/>
              </w:rPr>
            </w:pPr>
            <w:r w:rsidRPr="00D34F4B">
              <w:rPr>
                <w:rFonts w:ascii="Times New Roman" w:eastAsiaTheme="minorEastAsia" w:hAnsi="Times New Roman" w:cs="Times New Roman"/>
                <w:b/>
                <w:sz w:val="24"/>
                <w:szCs w:val="24"/>
                <w:lang w:val="tt"/>
              </w:rPr>
              <w:t xml:space="preserve">Фамилия, </w:t>
            </w:r>
          </w:p>
          <w:p w:rsidR="00D34F4B" w:rsidRPr="00D34F4B" w:rsidRDefault="00D34F4B" w:rsidP="00D34F4B">
            <w:pPr>
              <w:spacing w:line="276" w:lineRule="auto"/>
              <w:jc w:val="center"/>
              <w:rPr>
                <w:rFonts w:ascii="Times New Roman" w:eastAsiaTheme="minorEastAsia" w:hAnsi="Times New Roman" w:cs="Times New Roman"/>
                <w:b/>
                <w:sz w:val="24"/>
                <w:szCs w:val="24"/>
              </w:rPr>
            </w:pPr>
            <w:r w:rsidRPr="00D34F4B">
              <w:rPr>
                <w:rFonts w:ascii="Times New Roman" w:eastAsiaTheme="minorEastAsia" w:hAnsi="Times New Roman" w:cs="Times New Roman"/>
                <w:b/>
                <w:sz w:val="24"/>
                <w:szCs w:val="24"/>
                <w:lang w:val="tt"/>
              </w:rPr>
              <w:t>Исем, Атасыны</w:t>
            </w:r>
            <w:r w:rsidRPr="00D34F4B">
              <w:rPr>
                <w:rFonts w:ascii="Times New Roman" w:eastAsiaTheme="minorEastAsia" w:hAnsi="Times New Roman" w:cs="Times New Roman"/>
                <w:b/>
                <w:sz w:val="24"/>
                <w:szCs w:val="24"/>
                <w:lang w:val="tt-RU"/>
              </w:rPr>
              <w:t>ң исеме</w:t>
            </w:r>
            <w:r w:rsidRPr="00D34F4B">
              <w:rPr>
                <w:rFonts w:ascii="Times New Roman" w:eastAsiaTheme="minorEastAsia" w:hAnsi="Times New Roman" w:cs="Times New Roman"/>
                <w:b/>
                <w:sz w:val="24"/>
                <w:szCs w:val="24"/>
                <w:lang w:val="tt"/>
              </w:rPr>
              <w:t xml:space="preserve">, </w:t>
            </w:r>
          </w:p>
        </w:tc>
        <w:tc>
          <w:tcPr>
            <w:tcW w:w="3402" w:type="dxa"/>
          </w:tcPr>
          <w:p w:rsidR="00D34F4B" w:rsidRPr="00D34F4B" w:rsidRDefault="00D34F4B" w:rsidP="00D34F4B">
            <w:pPr>
              <w:spacing w:line="276" w:lineRule="auto"/>
              <w:jc w:val="center"/>
              <w:rPr>
                <w:rFonts w:ascii="Times New Roman" w:eastAsiaTheme="minorEastAsia" w:hAnsi="Times New Roman" w:cs="Times New Roman"/>
                <w:b/>
                <w:sz w:val="24"/>
                <w:szCs w:val="24"/>
              </w:rPr>
            </w:pPr>
            <w:r w:rsidRPr="00D34F4B">
              <w:rPr>
                <w:rFonts w:ascii="Times New Roman" w:eastAsiaTheme="minorEastAsia" w:hAnsi="Times New Roman" w:cs="Times New Roman"/>
                <w:b/>
                <w:sz w:val="24"/>
                <w:szCs w:val="24"/>
                <w:lang w:val="tt"/>
              </w:rPr>
              <w:t>Хезмәт адресы, телефон</w:t>
            </w:r>
          </w:p>
        </w:tc>
        <w:tc>
          <w:tcPr>
            <w:tcW w:w="1088" w:type="dxa"/>
          </w:tcPr>
          <w:p w:rsidR="00D34F4B" w:rsidRPr="00D34F4B" w:rsidRDefault="00D34F4B" w:rsidP="00D34F4B">
            <w:pPr>
              <w:spacing w:line="276" w:lineRule="auto"/>
              <w:jc w:val="center"/>
              <w:rPr>
                <w:rFonts w:ascii="Times New Roman" w:eastAsiaTheme="minorEastAsia" w:hAnsi="Times New Roman" w:cs="Times New Roman"/>
                <w:b/>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b/>
                <w:sz w:val="24"/>
                <w:szCs w:val="24"/>
              </w:rPr>
            </w:pPr>
            <w:r w:rsidRPr="00D34F4B">
              <w:rPr>
                <w:rFonts w:ascii="Times New Roman" w:eastAsiaTheme="minorEastAsia" w:hAnsi="Times New Roman" w:cs="Times New Roman"/>
                <w:b/>
                <w:sz w:val="24"/>
                <w:szCs w:val="24"/>
                <w:lang w:val="tt"/>
              </w:rPr>
              <w:t>Өй адресы, телефон, кәрәзле телефон</w:t>
            </w: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Комиссия рәисе - Мамадыш МР Башкарма комитет җитәкчесе </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Дәрҗеманов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Илшат Миннәсхәт улы</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Мамадыш шәһ., М.Җәлил ур., 23/33</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3-31-00</w:t>
            </w:r>
          </w:p>
        </w:tc>
        <w:tc>
          <w:tcPr>
            <w:tcW w:w="1088" w:type="dxa"/>
          </w:tcPr>
          <w:p w:rsidR="00D34F4B" w:rsidRPr="00D34F4B" w:rsidRDefault="00D34F4B" w:rsidP="00D34F4B">
            <w:pPr>
              <w:spacing w:line="276" w:lineRule="auto"/>
              <w:jc w:val="center"/>
              <w:rPr>
                <w:rFonts w:ascii="Times New Roman" w:eastAsiaTheme="minorEastAsia" w:hAnsi="Times New Roman" w:cs="Times New Roman"/>
                <w:b/>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bookmarkStart w:id="0" w:name="_GoBack"/>
            <w:bookmarkEnd w:id="0"/>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Рәис урынбасары -  Мамадыш МР башкарма комитеты җитәкчесенең урынбасары  </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Никифоров Руслан Михайлович</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Мамадыш шәһ., М.Җәлил ур., 23/33</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___________</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Комиссия рәисе урынбасары - Мамадыш МР Мамадыш шәһәре башкарма комитеты җитәкчесе</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Гарипов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Рәшит Мөхәммәт улы</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Мамадыш шәһ., М.Җәлил ур., 23/33</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3-31-55</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lang w:val="tt-RU"/>
              </w:rPr>
            </w:pPr>
            <w:r w:rsidRPr="00D34F4B">
              <w:rPr>
                <w:rFonts w:ascii="Times New Roman" w:eastAsiaTheme="minorEastAsia" w:hAnsi="Times New Roman" w:cs="Times New Roman"/>
                <w:sz w:val="24"/>
                <w:szCs w:val="24"/>
                <w:lang w:val="tt"/>
              </w:rPr>
              <w:t>Комиссия рәисе урынбасары -Татарстан Республикасы буенча Россия Гадәттән тыш хәлләр министрлыгы Баш идарәсенең Федераль янгынга каршы хезмәтнең 15 нче янгын сүндерү һәм коткару отряды 121 янгын-коткару бүлеге</w:t>
            </w:r>
            <w:r w:rsidRPr="00D34F4B">
              <w:rPr>
                <w:rFonts w:ascii="Times New Roman" w:eastAsiaTheme="minorEastAsia" w:hAnsi="Times New Roman" w:cs="Times New Roman"/>
                <w:sz w:val="24"/>
                <w:szCs w:val="24"/>
              </w:rPr>
              <w:t xml:space="preserve"> </w:t>
            </w:r>
            <w:r w:rsidRPr="00D34F4B">
              <w:rPr>
                <w:rFonts w:ascii="Times New Roman" w:eastAsiaTheme="minorEastAsia" w:hAnsi="Times New Roman" w:cs="Times New Roman"/>
                <w:sz w:val="24"/>
                <w:szCs w:val="24"/>
                <w:lang w:val="tt-RU"/>
              </w:rPr>
              <w:t>җитәкчесе</w:t>
            </w:r>
          </w:p>
        </w:tc>
        <w:tc>
          <w:tcPr>
            <w:tcW w:w="2835" w:type="dxa"/>
            <w:shd w:val="clear" w:color="auto" w:fill="FFFFFF" w:themeFill="background1"/>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Руднев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Павел Сергеевич</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Мамадыш шәһәре,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Комсомол ур., 1 й.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3-22-37</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Комиссия секретаре - «Мамадыш МР башкарма комитетының </w:t>
            </w:r>
            <w:r w:rsidRPr="00D34F4B">
              <w:rPr>
                <w:rFonts w:ascii="Times New Roman" w:eastAsiaTheme="minorEastAsia" w:hAnsi="Times New Roman" w:cs="Times New Roman"/>
                <w:sz w:val="24"/>
                <w:szCs w:val="24"/>
                <w:lang w:val="tt"/>
              </w:rPr>
              <w:lastRenderedPageBreak/>
              <w:t>гражданнарны саклау идарәсе» МКУ җитәкчесе</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lastRenderedPageBreak/>
              <w:t>Питина</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Наталья Михайловна</w:t>
            </w: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Мамадыш шәһәре,</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 К.Маркс ур., 18/23</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lastRenderedPageBreak/>
              <w:t>3-27-87</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Комиссия әгъзасы - Россия Эчке эшләр министрлыгының Мамадыш МР буенча бүлеге башлыгы </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2835" w:type="dxa"/>
            <w:shd w:val="clear" w:color="auto" w:fill="FFFFFF" w:themeFill="background1"/>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Леонид Борисович Усачев</w:t>
            </w: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Мамадыш шәһәре,</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Совет ур., 6 й.</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3-15-80</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lang w:val="tt"/>
              </w:rPr>
            </w:pPr>
            <w:r w:rsidRPr="00D34F4B">
              <w:rPr>
                <w:rFonts w:ascii="Times New Roman" w:eastAsiaTheme="minorEastAsia" w:hAnsi="Times New Roman" w:cs="Times New Roman"/>
                <w:sz w:val="24"/>
                <w:szCs w:val="24"/>
                <w:lang w:val="tt"/>
              </w:rPr>
              <w:t>Татарстан Республикасы буенча Россия ГТХМ Баш идарәсенең күзәтчелек эшчәнлеге һәм профилактик эш идарәсенең Мамадыш муниципаль районы буенча күзәтү эшчәнлеге бүлеге җитәкчесе</w:t>
            </w:r>
          </w:p>
        </w:tc>
        <w:tc>
          <w:tcPr>
            <w:tcW w:w="2835" w:type="dxa"/>
            <w:shd w:val="clear" w:color="auto" w:fill="FFFFFF" w:themeFill="background1"/>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Әхтәмов Артур Илфат улы</w:t>
            </w: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Мамадыш шәһәре,</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Комсомол ур., 1</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3-17-62</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Комиссия әгъзасы - Мамадыш үзәк район хастаханәсе   баш табибы</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Хаҗиев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Дамир Фаяз улы</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Мамадыш шәһәре,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Ленин ур., 105 й.</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3-29-60, 3-11-43</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Комиссия әгъзасы - « Мамадыш районы ветеринария берләшмәсе» ДБУ баш табибы               </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Котдусов Руслан Раиф улы</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Мамадыш шәһәре,</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Пугачев ур., 15 й.</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3-18-35, 3-25-92</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Комиссия әгъзасы - Мамадыш районының Хәрби комиссары</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Синкевич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Андрей Владимирович</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Мамадыш шәһәре,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Совет ур., 17</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3-13-60, 3-13-65</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Комиссия әгъзасы -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«Таттелеком» ГАҖ </w:t>
            </w:r>
          </w:p>
          <w:p w:rsidR="00D34F4B" w:rsidRPr="00D34F4B" w:rsidRDefault="00D34F4B" w:rsidP="00D34F4B">
            <w:pPr>
              <w:spacing w:line="276" w:lineRule="auto"/>
              <w:jc w:val="center"/>
              <w:rPr>
                <w:rFonts w:ascii="Times New Roman" w:eastAsiaTheme="minorEastAsia" w:hAnsi="Times New Roman" w:cs="Times New Roman"/>
                <w:sz w:val="24"/>
                <w:szCs w:val="24"/>
                <w:lang w:val="tt-RU"/>
              </w:rPr>
            </w:pPr>
            <w:r w:rsidRPr="00D34F4B">
              <w:rPr>
                <w:rFonts w:ascii="Times New Roman" w:eastAsiaTheme="minorEastAsia" w:hAnsi="Times New Roman" w:cs="Times New Roman"/>
                <w:sz w:val="24"/>
                <w:szCs w:val="24"/>
                <w:lang w:val="tt"/>
              </w:rPr>
              <w:t>Мамадыш РУЭС»</w:t>
            </w:r>
            <w:r w:rsidRPr="00D34F4B">
              <w:rPr>
                <w:rFonts w:ascii="Times New Roman" w:eastAsiaTheme="minorEastAsia" w:hAnsi="Times New Roman" w:cs="Times New Roman"/>
                <w:sz w:val="24"/>
                <w:szCs w:val="24"/>
              </w:rPr>
              <w:t xml:space="preserve"> </w:t>
            </w:r>
            <w:r w:rsidRPr="00D34F4B">
              <w:rPr>
                <w:rFonts w:ascii="Times New Roman" w:eastAsiaTheme="minorEastAsia" w:hAnsi="Times New Roman" w:cs="Times New Roman"/>
                <w:sz w:val="24"/>
                <w:szCs w:val="24"/>
                <w:lang w:val="tt-RU"/>
              </w:rPr>
              <w:t>җитәкчесе</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Дәминов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Рәмис Рәсүл улы</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Мамадыш шәһәре,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Ленин ур., 108 й.</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3-14-01, 3-10-01</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lang w:val="tt-RU"/>
              </w:rPr>
            </w:pPr>
            <w:r w:rsidRPr="00D34F4B">
              <w:rPr>
                <w:rFonts w:ascii="Times New Roman" w:eastAsiaTheme="minorEastAsia" w:hAnsi="Times New Roman" w:cs="Times New Roman"/>
                <w:sz w:val="24"/>
                <w:szCs w:val="24"/>
                <w:lang w:val="tt"/>
              </w:rPr>
              <w:t>«Алабуга электр челтәрләре» Челтәр компаниясе « ААҖ филиалы «Мамадыш электр челтәрләре»</w:t>
            </w:r>
            <w:r w:rsidRPr="00D34F4B">
              <w:rPr>
                <w:rFonts w:ascii="Times New Roman" w:eastAsiaTheme="minorEastAsia" w:hAnsi="Times New Roman" w:cs="Times New Roman"/>
                <w:sz w:val="24"/>
                <w:szCs w:val="24"/>
              </w:rPr>
              <w:t xml:space="preserve"> </w:t>
            </w:r>
            <w:r w:rsidRPr="00D34F4B">
              <w:rPr>
                <w:rFonts w:ascii="Times New Roman" w:eastAsiaTheme="minorEastAsia" w:hAnsi="Times New Roman" w:cs="Times New Roman"/>
                <w:sz w:val="24"/>
                <w:szCs w:val="24"/>
                <w:lang w:val="tt-RU"/>
              </w:rPr>
              <w:t>җитәкчесе</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Абдрахманов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Рафаэль Габделхәй улы</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Мамадыш шәһәре,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1нче йорт Подстанция ур.</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3-49-39</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Комиссия әгъзасы - «Татавтодор» АҖ Мамадыш филиалы директоры</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Барсуков Александр Юрьевич</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Мамадыш р-н,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lastRenderedPageBreak/>
              <w:t>“Пятилетка совхозы” пос. , АБЗ ДРСУ урамы 5 йорт, 3-55-26</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Комиссия әгъзасы - Мамадыш РЭГС «Алабугагаз» ЭПУ башлыгы</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Ганиев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Нияз Ринат улы</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Мамадыш шәһәре,</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Юлчылар ур. 7 й..</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3-40-04, 3-47-39</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Комиссия әгъзасы -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Татарстан Республикасы Мамадыш муниципаль районында авыл хуҗалыгы идарәсе башлыгы</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Гаптрахимов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Ильяс Габделхәй улы </w:t>
            </w: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Мамадыш шәһәре,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Толстой ур., 26</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3-14-90</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Комиссия әгъзасы - «Мамадыш җылылык челтәрләре» АҖ баш инженеры</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 Зайцев Радик Иванович</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Мамадыш шәһәре,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Пугачев ур., 17 й.</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3-26-84</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Комиссия әгъзасы -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«Мамадыш ТКХ» ҖЧҖ директоры</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Гатиатуллин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Рәис Сабирҗан улы</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Мамадыш шәһәре,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Давыдов ур., 154в йорт, 1 бина</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3-46-03, 3-54-27</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Комиссия әгъзасы - «Мамадыш МР һәм Мамадыш шәһәре идарәче компаниясе» МУ директоры »</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Галләмов Рөстәм Мияссәр улы</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Мамадыш шәһәре,</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 ю/а- К. Маркс ур., 18/23,</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3-97-58</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Комиссия әгъзасы - Кукмара, Саба, Мамадыш һәм Теләче районнарында Роспотребнадзорның идарә итү урынбасары</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Маснавиева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Мәдинә Хәмит кызы</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Мамадыш шәһәре,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Пугачев ур., 2 й.</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3-97-21</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Комиссия әгъзасы - Мамадыш МР башкарма комитетының территориаль үсеш бүлеге белгече</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Әскәров Айрат Газинур улы</w:t>
            </w:r>
          </w:p>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Мамадыш шәһ., М.Җәлил ур., 23/33</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3-28-82</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r w:rsidR="00D34F4B" w:rsidRPr="00D34F4B" w:rsidTr="00D34F4B">
        <w:tc>
          <w:tcPr>
            <w:tcW w:w="567" w:type="dxa"/>
          </w:tcPr>
          <w:p w:rsidR="00D34F4B" w:rsidRPr="00D34F4B" w:rsidRDefault="00D34F4B" w:rsidP="00D34F4B">
            <w:pPr>
              <w:numPr>
                <w:ilvl w:val="0"/>
                <w:numId w:val="26"/>
              </w:numPr>
              <w:spacing w:line="276" w:lineRule="auto"/>
              <w:contextualSpacing/>
              <w:jc w:val="center"/>
              <w:rPr>
                <w:rFonts w:ascii="Times New Roman" w:eastAsiaTheme="minorEastAsia" w:hAnsi="Times New Roman" w:cs="Times New Roman"/>
                <w:sz w:val="24"/>
                <w:szCs w:val="24"/>
              </w:rPr>
            </w:pPr>
          </w:p>
        </w:tc>
        <w:tc>
          <w:tcPr>
            <w:tcW w:w="4253"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Комиссия әгъзасы - Татарстан Республикасы Гадәттән тыш хәлләр министрлыгы ГО өлкәсендә вәкаләтләрне гамәлгә ашыру бүлегенең гражданнар оборонасы </w:t>
            </w:r>
            <w:r w:rsidRPr="00D34F4B">
              <w:rPr>
                <w:rFonts w:ascii="Times New Roman" w:eastAsiaTheme="minorEastAsia" w:hAnsi="Times New Roman" w:cs="Times New Roman"/>
                <w:sz w:val="24"/>
                <w:szCs w:val="24"/>
                <w:lang w:val="tt"/>
              </w:rPr>
              <w:lastRenderedPageBreak/>
              <w:t>белгече (Мамадыш муниципаль районы буенча)</w:t>
            </w:r>
          </w:p>
        </w:tc>
        <w:tc>
          <w:tcPr>
            <w:tcW w:w="2835"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lastRenderedPageBreak/>
              <w:t>Кашапов Рәмзил Марселевич</w:t>
            </w:r>
          </w:p>
        </w:tc>
        <w:tc>
          <w:tcPr>
            <w:tcW w:w="3402" w:type="dxa"/>
          </w:tcPr>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Мамадыш шәһәре,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 xml:space="preserve">Комсомол ур., 1 й.  </w:t>
            </w:r>
          </w:p>
          <w:p w:rsidR="00D34F4B" w:rsidRPr="00D34F4B" w:rsidRDefault="00D34F4B" w:rsidP="00D34F4B">
            <w:pPr>
              <w:spacing w:line="276" w:lineRule="auto"/>
              <w:jc w:val="center"/>
              <w:rPr>
                <w:rFonts w:ascii="Times New Roman" w:eastAsiaTheme="minorEastAsia" w:hAnsi="Times New Roman" w:cs="Times New Roman"/>
                <w:sz w:val="24"/>
                <w:szCs w:val="24"/>
              </w:rPr>
            </w:pPr>
            <w:r w:rsidRPr="00D34F4B">
              <w:rPr>
                <w:rFonts w:ascii="Times New Roman" w:eastAsiaTheme="minorEastAsia" w:hAnsi="Times New Roman" w:cs="Times New Roman"/>
                <w:sz w:val="24"/>
                <w:szCs w:val="24"/>
                <w:lang w:val="tt"/>
              </w:rPr>
              <w:t>3-22-64</w:t>
            </w:r>
          </w:p>
        </w:tc>
        <w:tc>
          <w:tcPr>
            <w:tcW w:w="1088"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c>
          <w:tcPr>
            <w:tcW w:w="3590" w:type="dxa"/>
          </w:tcPr>
          <w:p w:rsidR="00D34F4B" w:rsidRPr="00D34F4B" w:rsidRDefault="00D34F4B" w:rsidP="00D34F4B">
            <w:pPr>
              <w:spacing w:line="276" w:lineRule="auto"/>
              <w:jc w:val="center"/>
              <w:rPr>
                <w:rFonts w:ascii="Times New Roman" w:eastAsiaTheme="minorEastAsia" w:hAnsi="Times New Roman" w:cs="Times New Roman"/>
                <w:sz w:val="24"/>
                <w:szCs w:val="24"/>
              </w:rPr>
            </w:pPr>
          </w:p>
        </w:tc>
      </w:tr>
    </w:tbl>
    <w:p w:rsidR="00D34F4B" w:rsidRPr="00D34F4B" w:rsidRDefault="00D34F4B" w:rsidP="00D34F4B">
      <w:pPr>
        <w:spacing w:after="200" w:line="276" w:lineRule="auto"/>
        <w:rPr>
          <w:rFonts w:eastAsiaTheme="minorEastAsia"/>
          <w:sz w:val="26"/>
          <w:szCs w:val="26"/>
        </w:rPr>
      </w:pPr>
    </w:p>
    <w:p w:rsidR="00D34F4B" w:rsidRPr="00D34F4B" w:rsidRDefault="00D34F4B" w:rsidP="00D34F4B">
      <w:pPr>
        <w:spacing w:line="276" w:lineRule="auto"/>
        <w:jc w:val="both"/>
        <w:rPr>
          <w:rFonts w:eastAsiaTheme="minorEastAsia"/>
          <w:sz w:val="28"/>
          <w:szCs w:val="28"/>
        </w:rPr>
      </w:pPr>
    </w:p>
    <w:p w:rsidR="00D34F4B" w:rsidRDefault="00D34F4B" w:rsidP="000512C5">
      <w:pPr>
        <w:tabs>
          <w:tab w:val="left" w:pos="4820"/>
        </w:tabs>
        <w:ind w:right="4818"/>
        <w:jc w:val="both"/>
        <w:rPr>
          <w:sz w:val="28"/>
          <w:szCs w:val="28"/>
        </w:rPr>
      </w:pPr>
    </w:p>
    <w:sectPr w:rsidR="00D34F4B" w:rsidSect="00D34F4B">
      <w:pgSz w:w="16838" w:h="11906" w:orient="landscape"/>
      <w:pgMar w:top="1276" w:right="1134" w:bottom="566" w:left="567"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F7C" w:rsidRDefault="001A4F7C">
      <w:r>
        <w:separator/>
      </w:r>
    </w:p>
  </w:endnote>
  <w:endnote w:type="continuationSeparator" w:id="0">
    <w:p w:rsidR="001A4F7C" w:rsidRDefault="001A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F7C" w:rsidRDefault="001A4F7C">
      <w:r>
        <w:separator/>
      </w:r>
    </w:p>
  </w:footnote>
  <w:footnote w:type="continuationSeparator" w:id="0">
    <w:p w:rsidR="001A4F7C" w:rsidRDefault="001A4F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F4B" w:rsidRDefault="00D34F4B">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16</w:t>
    </w:r>
    <w:r>
      <w:rPr>
        <w:rStyle w:val="af2"/>
      </w:rPr>
      <w:fldChar w:fldCharType="end"/>
    </w:r>
  </w:p>
  <w:p w:rsidR="00D34F4B" w:rsidRDefault="00D34F4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F4B" w:rsidRDefault="00D34F4B">
    <w:pPr>
      <w:pStyle w:val="a7"/>
      <w:framePr w:wrap="around" w:vAnchor="text" w:hAnchor="margin" w:xAlign="center" w:y="1"/>
      <w:rPr>
        <w:rStyle w:val="af2"/>
      </w:rPr>
    </w:pPr>
  </w:p>
  <w:p w:rsidR="00D34F4B" w:rsidRDefault="00D34F4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2EE098A"/>
    <w:multiLevelType w:val="hybridMultilevel"/>
    <w:tmpl w:val="1124D366"/>
    <w:lvl w:ilvl="0" w:tplc="ED8CA3C4">
      <w:start w:val="1"/>
      <w:numFmt w:val="decimal"/>
      <w:lvlText w:val="%1."/>
      <w:lvlJc w:val="left"/>
      <w:pPr>
        <w:ind w:left="360" w:hanging="360"/>
      </w:pPr>
    </w:lvl>
    <w:lvl w:ilvl="1" w:tplc="27C2B5EE" w:tentative="1">
      <w:start w:val="1"/>
      <w:numFmt w:val="lowerLetter"/>
      <w:lvlText w:val="%2."/>
      <w:lvlJc w:val="left"/>
      <w:pPr>
        <w:ind w:left="1080" w:hanging="360"/>
      </w:pPr>
    </w:lvl>
    <w:lvl w:ilvl="2" w:tplc="F766CE1C" w:tentative="1">
      <w:start w:val="1"/>
      <w:numFmt w:val="lowerRoman"/>
      <w:lvlText w:val="%3."/>
      <w:lvlJc w:val="right"/>
      <w:pPr>
        <w:ind w:left="1800" w:hanging="180"/>
      </w:pPr>
    </w:lvl>
    <w:lvl w:ilvl="3" w:tplc="8CD41622" w:tentative="1">
      <w:start w:val="1"/>
      <w:numFmt w:val="decimal"/>
      <w:lvlText w:val="%4."/>
      <w:lvlJc w:val="left"/>
      <w:pPr>
        <w:ind w:left="2520" w:hanging="360"/>
      </w:pPr>
    </w:lvl>
    <w:lvl w:ilvl="4" w:tplc="646AAB8E" w:tentative="1">
      <w:start w:val="1"/>
      <w:numFmt w:val="lowerLetter"/>
      <w:lvlText w:val="%5."/>
      <w:lvlJc w:val="left"/>
      <w:pPr>
        <w:ind w:left="3240" w:hanging="360"/>
      </w:pPr>
    </w:lvl>
    <w:lvl w:ilvl="5" w:tplc="01E4DA14" w:tentative="1">
      <w:start w:val="1"/>
      <w:numFmt w:val="lowerRoman"/>
      <w:lvlText w:val="%6."/>
      <w:lvlJc w:val="right"/>
      <w:pPr>
        <w:ind w:left="3960" w:hanging="180"/>
      </w:pPr>
    </w:lvl>
    <w:lvl w:ilvl="6" w:tplc="AF3062F4" w:tentative="1">
      <w:start w:val="1"/>
      <w:numFmt w:val="decimal"/>
      <w:lvlText w:val="%7."/>
      <w:lvlJc w:val="left"/>
      <w:pPr>
        <w:ind w:left="4680" w:hanging="360"/>
      </w:pPr>
    </w:lvl>
    <w:lvl w:ilvl="7" w:tplc="85E66630" w:tentative="1">
      <w:start w:val="1"/>
      <w:numFmt w:val="lowerLetter"/>
      <w:lvlText w:val="%8."/>
      <w:lvlJc w:val="left"/>
      <w:pPr>
        <w:ind w:left="5400" w:hanging="360"/>
      </w:pPr>
    </w:lvl>
    <w:lvl w:ilvl="8" w:tplc="A1A82B58" w:tentative="1">
      <w:start w:val="1"/>
      <w:numFmt w:val="lowerRoman"/>
      <w:lvlText w:val="%9."/>
      <w:lvlJc w:val="right"/>
      <w:pPr>
        <w:ind w:left="6120" w:hanging="180"/>
      </w:pPr>
    </w:lvl>
  </w:abstractNum>
  <w:abstractNum w:abstractNumId="9" w15:restartNumberingAfterBreak="0">
    <w:nsid w:val="3AFE5F1A"/>
    <w:multiLevelType w:val="singleLevel"/>
    <w:tmpl w:val="7F3A71DC"/>
    <w:lvl w:ilvl="0">
      <w:numFmt w:val="bullet"/>
      <w:lvlText w:val="-"/>
      <w:lvlJc w:val="left"/>
      <w:pPr>
        <w:tabs>
          <w:tab w:val="num" w:pos="578"/>
        </w:tabs>
        <w:ind w:left="578" w:hanging="360"/>
      </w:pPr>
      <w:rPr>
        <w:rFonts w:ascii="Times New Roman" w:hAnsi="Times New Roman" w:hint="default"/>
      </w:rPr>
    </w:lvl>
  </w:abstractNum>
  <w:abstractNum w:abstractNumId="10" w15:restartNumberingAfterBreak="0">
    <w:nsid w:val="3D6C1FB1"/>
    <w:multiLevelType w:val="singleLevel"/>
    <w:tmpl w:val="0419000F"/>
    <w:lvl w:ilvl="0">
      <w:start w:val="1"/>
      <w:numFmt w:val="decimal"/>
      <w:lvlText w:val="%1."/>
      <w:lvlJc w:val="left"/>
      <w:pPr>
        <w:tabs>
          <w:tab w:val="num" w:pos="720"/>
        </w:tabs>
        <w:ind w:left="720" w:hanging="360"/>
      </w:pPr>
    </w:lvl>
  </w:abstractNum>
  <w:abstractNum w:abstractNumId="11"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9B0782"/>
    <w:multiLevelType w:val="multilevel"/>
    <w:tmpl w:val="9AC28F8C"/>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num w:numId="1">
    <w:abstractNumId w:val="1"/>
  </w:num>
  <w:num w:numId="2">
    <w:abstractNumId w:val="18"/>
  </w:num>
  <w:num w:numId="3">
    <w:abstractNumId w:val="2"/>
  </w:num>
  <w:num w:numId="4">
    <w:abstractNumId w:val="19"/>
  </w:num>
  <w:num w:numId="5">
    <w:abstractNumId w:val="22"/>
  </w:num>
  <w:num w:numId="6">
    <w:abstractNumId w:val="17"/>
  </w:num>
  <w:num w:numId="7">
    <w:abstractNumId w:val="3"/>
  </w:num>
  <w:num w:numId="8">
    <w:abstractNumId w:val="16"/>
  </w:num>
  <w:num w:numId="9">
    <w:abstractNumId w:val="5"/>
  </w:num>
  <w:num w:numId="10">
    <w:abstractNumId w:val="12"/>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1"/>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3"/>
  </w:num>
  <w:num w:numId="22">
    <w:abstractNumId w:val="6"/>
  </w:num>
  <w:num w:numId="23">
    <w:abstractNumId w:val="9"/>
  </w:num>
  <w:num w:numId="24">
    <w:abstractNumId w:val="24"/>
  </w:num>
  <w:num w:numId="25">
    <w:abstractNumId w:val="10"/>
    <w:lvlOverride w:ilvl="0">
      <w:startOverride w:val="1"/>
    </w:lvlOverride>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C7638"/>
    <w:rsid w:val="001047D9"/>
    <w:rsid w:val="00107FC2"/>
    <w:rsid w:val="00120C91"/>
    <w:rsid w:val="00131B46"/>
    <w:rsid w:val="00131DA6"/>
    <w:rsid w:val="00134788"/>
    <w:rsid w:val="001529EE"/>
    <w:rsid w:val="00194AFD"/>
    <w:rsid w:val="001A4321"/>
    <w:rsid w:val="001A4F7C"/>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047"/>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34F4B"/>
    <w:rsid w:val="00D42F49"/>
    <w:rsid w:val="00D504AC"/>
    <w:rsid w:val="00D56925"/>
    <w:rsid w:val="00D60017"/>
    <w:rsid w:val="00D61A37"/>
    <w:rsid w:val="00D6781B"/>
    <w:rsid w:val="00D7175C"/>
    <w:rsid w:val="00D93A80"/>
    <w:rsid w:val="00DA02D0"/>
    <w:rsid w:val="00DB4DCE"/>
    <w:rsid w:val="00DC093E"/>
    <w:rsid w:val="00DF1DC3"/>
    <w:rsid w:val="00E03FB0"/>
    <w:rsid w:val="00E1165E"/>
    <w:rsid w:val="00E12C1E"/>
    <w:rsid w:val="00E20990"/>
    <w:rsid w:val="00E329F8"/>
    <w:rsid w:val="00E51B49"/>
    <w:rsid w:val="00E5624E"/>
    <w:rsid w:val="00E62980"/>
    <w:rsid w:val="00E63EE2"/>
    <w:rsid w:val="00E804CB"/>
    <w:rsid w:val="00E876D2"/>
    <w:rsid w:val="00E9231A"/>
    <w:rsid w:val="00E95236"/>
    <w:rsid w:val="00EA7058"/>
    <w:rsid w:val="00EA72DF"/>
    <w:rsid w:val="00EB2775"/>
    <w:rsid w:val="00EB51E8"/>
    <w:rsid w:val="00EC1ADC"/>
    <w:rsid w:val="00EC2AF9"/>
    <w:rsid w:val="00EE65F9"/>
    <w:rsid w:val="00F0125C"/>
    <w:rsid w:val="00F22FF3"/>
    <w:rsid w:val="00F82C9C"/>
    <w:rsid w:val="00F8752E"/>
    <w:rsid w:val="00FA0DC6"/>
    <w:rsid w:val="00FB2C89"/>
    <w:rsid w:val="00FB2FC1"/>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D34F4B"/>
    <w:pPr>
      <w:spacing w:after="120" w:line="480" w:lineRule="auto"/>
    </w:pPr>
  </w:style>
  <w:style w:type="character" w:customStyle="1" w:styleId="24">
    <w:name w:val="Основной текст 2 Знак"/>
    <w:basedOn w:val="a0"/>
    <w:link w:val="23"/>
    <w:semiHidden/>
    <w:rsid w:val="00D34F4B"/>
  </w:style>
  <w:style w:type="character" w:styleId="af2">
    <w:name w:val="page number"/>
    <w:basedOn w:val="a0"/>
    <w:rsid w:val="00D34F4B"/>
  </w:style>
  <w:style w:type="table" w:customStyle="1" w:styleId="25">
    <w:name w:val="Сетка таблицы2"/>
    <w:basedOn w:val="a1"/>
    <w:next w:val="ad"/>
    <w:uiPriority w:val="59"/>
    <w:rsid w:val="00D34F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B59ABB-4123-4C5C-9C77-B88B2CF5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2339</Words>
  <Characters>13336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2021-06-23T06:51:00Z</cp:lastPrinted>
  <dcterms:created xsi:type="dcterms:W3CDTF">2022-02-04T04:23:00Z</dcterms:created>
  <dcterms:modified xsi:type="dcterms:W3CDTF">2022-02-04T04:23:00Z</dcterms:modified>
</cp:coreProperties>
</file>