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B54CC" w:rsidP="00107FC2">
            <w:pPr>
              <w:rPr>
                <w:sz w:val="28"/>
              </w:rPr>
            </w:pPr>
            <w:r>
              <w:rPr>
                <w:sz w:val="28"/>
              </w:rPr>
              <w:t>№ 187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B54CC" w:rsidP="00107FC2">
            <w:pPr>
              <w:rPr>
                <w:sz w:val="28"/>
              </w:rPr>
            </w:pPr>
            <w:r>
              <w:rPr>
                <w:sz w:val="28"/>
              </w:rPr>
              <w:t xml:space="preserve">от «27»      05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B5CE7" w:rsidRDefault="007B5CE7" w:rsidP="007B5CE7">
      <w:pPr>
        <w:tabs>
          <w:tab w:val="left" w:pos="4820"/>
        </w:tabs>
        <w:ind w:right="4818"/>
        <w:jc w:val="both"/>
        <w:rPr>
          <w:sz w:val="28"/>
          <w:szCs w:val="28"/>
          <w:lang w:val="en-US"/>
        </w:rPr>
      </w:pPr>
      <w:bookmarkStart w:id="0" w:name="sub_544341704"/>
    </w:p>
    <w:p w:rsidR="007B5CE7" w:rsidRDefault="007B5CE7" w:rsidP="007B5CE7">
      <w:pPr>
        <w:tabs>
          <w:tab w:val="left" w:pos="4820"/>
        </w:tabs>
        <w:ind w:right="4818"/>
        <w:jc w:val="both"/>
        <w:rPr>
          <w:sz w:val="28"/>
          <w:szCs w:val="28"/>
          <w:lang w:val="en-US"/>
        </w:rPr>
      </w:pPr>
      <w:r>
        <w:rPr>
          <w:sz w:val="28"/>
          <w:szCs w:val="28"/>
          <w:lang w:val="tt-RU"/>
        </w:rPr>
        <w:t>2020 елның 31 июлендәге «Россия Федерациясендә дәүләт контроле (күзәтчелеге) һәм муниципаль контроль турында»   248-ФЗ номерлы Федераль закон белән билгеләнгән муниципаль хокукый актларны эшләү һәм кабул итү (бастырып чыгару) буенча чараларның якынча планын («юл картасын») раслау турында</w:t>
      </w:r>
    </w:p>
    <w:p w:rsidR="007B5CE7" w:rsidRPr="007B5CE7" w:rsidRDefault="007B5CE7" w:rsidP="007B5CE7">
      <w:pPr>
        <w:pStyle w:val="Style1"/>
        <w:widowControl/>
        <w:spacing w:line="240" w:lineRule="auto"/>
        <w:rPr>
          <w:rStyle w:val="FontStyle19"/>
          <w:rFonts w:ascii="Times New Roman"/>
          <w:sz w:val="28"/>
          <w:szCs w:val="28"/>
          <w:lang w:val="en-US"/>
        </w:rPr>
      </w:pPr>
    </w:p>
    <w:p w:rsidR="007B5CE7" w:rsidRPr="007B5CE7" w:rsidRDefault="007B5CE7" w:rsidP="007B5CE7">
      <w:pPr>
        <w:rPr>
          <w:rFonts w:eastAsia="Calibri"/>
          <w:lang w:val="en-US"/>
        </w:rPr>
      </w:pPr>
    </w:p>
    <w:p w:rsidR="007B5CE7" w:rsidRDefault="007B5CE7" w:rsidP="007B5CE7">
      <w:pPr>
        <w:ind w:firstLine="708"/>
        <w:jc w:val="both"/>
        <w:rPr>
          <w:b/>
          <w:sz w:val="28"/>
          <w:szCs w:val="28"/>
          <w:lang w:val="en-US"/>
        </w:rPr>
      </w:pPr>
      <w:r>
        <w:rPr>
          <w:sz w:val="28"/>
          <w:szCs w:val="28"/>
          <w:lang w:val="tt-RU"/>
        </w:rPr>
        <w:t>2020 елның 31 июлендәге «Россия Федерациясендә дәүләт контроле (күзәтчелеге) һәм муниципаль контроль турында»  248-ФЗ номерлы Федераль законны үтәү йөзеннән, Татарстан Республикасы Мамадыш муниципаль районы Уставы нигезендә, Татарстан Республикасы Мамадыш муниципаль районы Башкарма комитеты карар бирә:</w:t>
      </w:r>
    </w:p>
    <w:p w:rsidR="007B5CE7" w:rsidRDefault="007B5CE7" w:rsidP="007B5CE7">
      <w:pPr>
        <w:ind w:firstLine="708"/>
        <w:jc w:val="both"/>
        <w:rPr>
          <w:sz w:val="28"/>
          <w:szCs w:val="28"/>
          <w:lang w:val="en-US"/>
        </w:rPr>
      </w:pPr>
      <w:r>
        <w:rPr>
          <w:sz w:val="28"/>
          <w:szCs w:val="28"/>
          <w:lang w:val="tt-RU"/>
        </w:rPr>
        <w:t>1.«Россия Федерациясендә дәүләт контроле (күзәтчелеге) һәм муниципаль контроль турында» 2020 елның 31 июлендәге 248-ФЗ номерлы Федераль закон белән билгеләнгән муниципаль хокукый актларны әзерләү һәм кабул итү (бастырып чыгару) буенча чараларның кушымтада бирелгән якынча планын («юл картасын») расларга.</w:t>
      </w:r>
    </w:p>
    <w:p w:rsidR="007B5CE7" w:rsidRDefault="007B5CE7" w:rsidP="007B5CE7">
      <w:pPr>
        <w:ind w:firstLine="708"/>
        <w:jc w:val="both"/>
        <w:rPr>
          <w:sz w:val="28"/>
          <w:szCs w:val="28"/>
        </w:rPr>
      </w:pPr>
      <w:r>
        <w:rPr>
          <w:sz w:val="28"/>
          <w:szCs w:val="28"/>
          <w:lang w:val="tt-RU"/>
        </w:rPr>
        <w:t xml:space="preserve">2. Әлеге карарны Интернет мәгълүмат-телекоммуникация челтәрендә Татарстан Республикасы Мамадыш муниципаль районының рәсми </w:t>
      </w:r>
      <w:hyperlink r:id="rId10" w:history="1">
        <w:r>
          <w:rPr>
            <w:rStyle w:val="ac"/>
            <w:sz w:val="28"/>
            <w:szCs w:val="28"/>
            <w:lang w:val="tt-RU"/>
          </w:rPr>
          <w:t>https://mamadysh.tatarstan.ru/</w:t>
        </w:r>
      </w:hyperlink>
      <w:r>
        <w:rPr>
          <w:sz w:val="28"/>
          <w:szCs w:val="28"/>
          <w:lang w:val="tt-RU"/>
        </w:rPr>
        <w:t xml:space="preserve">  сайтында урнаштырырга. </w:t>
      </w:r>
    </w:p>
    <w:p w:rsidR="007B5CE7" w:rsidRDefault="007B5CE7" w:rsidP="007B5CE7">
      <w:pPr>
        <w:ind w:firstLine="708"/>
        <w:jc w:val="both"/>
        <w:rPr>
          <w:sz w:val="28"/>
          <w:szCs w:val="28"/>
        </w:rPr>
      </w:pPr>
      <w:r>
        <w:rPr>
          <w:sz w:val="28"/>
          <w:szCs w:val="28"/>
          <w:lang w:val="tt-RU"/>
        </w:rPr>
        <w:t>3. Әлеге карарның үтәлешен тикшереп тору буенча җаваплы итеп Татарстан Республикасы Мамадыш муниципаль районы Башкарма комитеты җитәкчесенең беренче урынбасары В.И. Никитинны билгеләргә.</w:t>
      </w:r>
    </w:p>
    <w:p w:rsidR="007B5CE7" w:rsidRDefault="007B5CE7" w:rsidP="007B5CE7">
      <w:pPr>
        <w:ind w:firstLine="708"/>
        <w:jc w:val="both"/>
        <w:rPr>
          <w:sz w:val="28"/>
          <w:szCs w:val="28"/>
        </w:rPr>
      </w:pPr>
    </w:p>
    <w:p w:rsidR="007B5CE7" w:rsidRDefault="007B5CE7" w:rsidP="007B5CE7">
      <w:pPr>
        <w:ind w:firstLine="708"/>
        <w:jc w:val="both"/>
        <w:rPr>
          <w:sz w:val="28"/>
          <w:szCs w:val="28"/>
        </w:rPr>
      </w:pPr>
    </w:p>
    <w:p w:rsidR="007B5CE7" w:rsidRDefault="007B5CE7" w:rsidP="007B5CE7">
      <w:pPr>
        <w:pStyle w:val="ae"/>
        <w:ind w:left="0"/>
        <w:jc w:val="both"/>
        <w:rPr>
          <w:sz w:val="28"/>
          <w:szCs w:val="28"/>
        </w:rPr>
      </w:pPr>
      <w:r>
        <w:rPr>
          <w:sz w:val="28"/>
          <w:szCs w:val="28"/>
          <w:lang w:val="tt-RU"/>
        </w:rPr>
        <w:t xml:space="preserve">Җитәкче                                                                                                     И.М.Дәрҗеманов                                         </w:t>
      </w:r>
    </w:p>
    <w:p w:rsidR="007B5CE7" w:rsidRDefault="007B5CE7" w:rsidP="007B5CE7">
      <w:pPr>
        <w:pStyle w:val="ae"/>
        <w:ind w:left="150"/>
        <w:jc w:val="center"/>
        <w:rPr>
          <w:rFonts w:ascii="Calibri" w:hAnsi="Calibri"/>
          <w:noProof/>
          <w:sz w:val="26"/>
          <w:szCs w:val="26"/>
        </w:rPr>
      </w:pPr>
    </w:p>
    <w:p w:rsidR="007B5CE7" w:rsidRDefault="007B5CE7" w:rsidP="007B5CE7">
      <w:pPr>
        <w:rPr>
          <w:sz w:val="26"/>
          <w:szCs w:val="26"/>
        </w:rPr>
        <w:sectPr w:rsidR="007B5CE7" w:rsidSect="007B5CE7">
          <w:pgSz w:w="11906" w:h="16838"/>
          <w:pgMar w:top="1134" w:right="566" w:bottom="567" w:left="1134" w:header="709" w:footer="709" w:gutter="0"/>
          <w:cols w:space="720"/>
        </w:sectPr>
      </w:pPr>
    </w:p>
    <w:bookmarkEnd w:id="0"/>
    <w:p w:rsidR="007B5CE7" w:rsidRDefault="007B5CE7" w:rsidP="007B5CE7">
      <w:pPr>
        <w:ind w:left="10206"/>
        <w:jc w:val="both"/>
        <w:rPr>
          <w:sz w:val="24"/>
          <w:szCs w:val="24"/>
        </w:rPr>
      </w:pPr>
      <w:r>
        <w:rPr>
          <w:sz w:val="24"/>
          <w:szCs w:val="24"/>
          <w:lang w:val="tt-RU"/>
        </w:rPr>
        <w:lastRenderedPageBreak/>
        <w:t xml:space="preserve">Татарстан Республикасы Мамадыш муниципаль районы Башкарма комитеты ның </w:t>
      </w:r>
      <w:r w:rsidR="00BB54CC" w:rsidRPr="00BB54CC">
        <w:rPr>
          <w:sz w:val="24"/>
          <w:szCs w:val="24"/>
        </w:rPr>
        <w:t>27</w:t>
      </w:r>
      <w:r w:rsidR="00BB54CC">
        <w:rPr>
          <w:sz w:val="24"/>
          <w:szCs w:val="24"/>
        </w:rPr>
        <w:t>.05.2021</w:t>
      </w:r>
      <w:r>
        <w:rPr>
          <w:sz w:val="24"/>
          <w:szCs w:val="24"/>
          <w:lang w:val="tt-RU"/>
        </w:rPr>
        <w:t>_</w:t>
      </w:r>
      <w:r w:rsidR="00BB54CC">
        <w:rPr>
          <w:sz w:val="24"/>
          <w:szCs w:val="24"/>
          <w:lang w:val="tt-RU"/>
        </w:rPr>
        <w:t>__</w:t>
      </w:r>
      <w:bookmarkStart w:id="1" w:name="_GoBack"/>
      <w:bookmarkEnd w:id="1"/>
      <w:r>
        <w:rPr>
          <w:sz w:val="24"/>
          <w:szCs w:val="24"/>
          <w:lang w:val="tt-RU"/>
        </w:rPr>
        <w:t xml:space="preserve"> №</w:t>
      </w:r>
      <w:r w:rsidR="00BB54CC" w:rsidRPr="00BB54CC">
        <w:rPr>
          <w:sz w:val="24"/>
          <w:szCs w:val="24"/>
        </w:rPr>
        <w:t xml:space="preserve"> </w:t>
      </w:r>
      <w:r>
        <w:rPr>
          <w:sz w:val="24"/>
          <w:szCs w:val="24"/>
          <w:lang w:val="tt-RU"/>
        </w:rPr>
        <w:t xml:space="preserve"> </w:t>
      </w:r>
      <w:r w:rsidR="00BB54CC" w:rsidRPr="00BB54CC">
        <w:rPr>
          <w:sz w:val="24"/>
          <w:szCs w:val="24"/>
        </w:rPr>
        <w:t>187</w:t>
      </w:r>
      <w:r>
        <w:rPr>
          <w:sz w:val="24"/>
          <w:szCs w:val="24"/>
          <w:lang w:val="tt-RU"/>
        </w:rPr>
        <w:t xml:space="preserve">__     _карары белән расланды </w:t>
      </w:r>
    </w:p>
    <w:p w:rsidR="007B5CE7" w:rsidRDefault="007B5CE7" w:rsidP="007B5CE7">
      <w:pPr>
        <w:jc w:val="right"/>
        <w:rPr>
          <w:sz w:val="26"/>
          <w:szCs w:val="26"/>
        </w:rPr>
      </w:pPr>
    </w:p>
    <w:p w:rsidR="007B5CE7" w:rsidRDefault="007B5CE7" w:rsidP="007B5CE7">
      <w:pPr>
        <w:jc w:val="center"/>
        <w:rPr>
          <w:sz w:val="26"/>
          <w:szCs w:val="26"/>
          <w:lang w:val="tt-RU"/>
        </w:rPr>
      </w:pPr>
      <w:r>
        <w:rPr>
          <w:sz w:val="26"/>
          <w:szCs w:val="26"/>
          <w:lang w:val="tt-RU"/>
        </w:rPr>
        <w:t>2020 елның 31 июлендәге «Россия Федерациясендә дәүләт контроле (күзәтчелеге) һәм муниципаль контроль турында»   248-ФЗ номерлы Федераль закон белән билгеләнгән муниципаль хокукый актларны эшләү һәм кабул итү (бастырып чыгару) буенча чараларның якынча планы («юл картасы»)</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5583"/>
        <w:gridCol w:w="2484"/>
        <w:gridCol w:w="4096"/>
        <w:gridCol w:w="2382"/>
      </w:tblGrid>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w:t>
            </w:r>
          </w:p>
          <w:p w:rsidR="007B5CE7" w:rsidRDefault="007B5CE7">
            <w:pPr>
              <w:jc w:val="center"/>
              <w:rPr>
                <w:sz w:val="26"/>
                <w:szCs w:val="26"/>
              </w:rPr>
            </w:pPr>
            <w:r>
              <w:rPr>
                <w:sz w:val="26"/>
                <w:szCs w:val="26"/>
                <w:lang w:val="tt-RU"/>
              </w:rPr>
              <w:t>т/б</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Чаралар исеме</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248-ФЗ номерлы Федераль закон нормасы</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Тормышка ашыру вакыты</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Җаваплы башкаручы</w:t>
            </w:r>
          </w:p>
        </w:tc>
      </w:tr>
      <w:tr w:rsidR="007B5CE7" w:rsidTr="007B5CE7">
        <w:trPr>
          <w:trHeight w:val="1023"/>
        </w:trPr>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 xml:space="preserve">1. </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autoSpaceDE w:val="0"/>
              <w:autoSpaceDN w:val="0"/>
              <w:adjustRightInd w:val="0"/>
              <w:jc w:val="both"/>
              <w:rPr>
                <w:sz w:val="26"/>
                <w:szCs w:val="26"/>
              </w:rPr>
            </w:pPr>
            <w:r>
              <w:rPr>
                <w:sz w:val="26"/>
                <w:szCs w:val="26"/>
                <w:lang w:val="tt-RU"/>
              </w:rPr>
              <w:t>Эшчәнлекнең тиешле өлкәсендә муниципаль контроль формасы турында нигезләмә әзерләү</w:t>
            </w:r>
          </w:p>
        </w:tc>
        <w:tc>
          <w:tcPr>
            <w:tcW w:w="2484" w:type="dxa"/>
            <w:tcBorders>
              <w:top w:val="single" w:sz="4" w:space="0" w:color="auto"/>
              <w:left w:val="single" w:sz="4" w:space="0" w:color="auto"/>
              <w:bottom w:val="single" w:sz="4" w:space="0" w:color="auto"/>
              <w:right w:val="single" w:sz="4" w:space="0" w:color="auto"/>
            </w:tcBorders>
          </w:tcPr>
          <w:p w:rsidR="007B5CE7" w:rsidRDefault="007B5CE7">
            <w:pPr>
              <w:jc w:val="both"/>
              <w:rPr>
                <w:sz w:val="26"/>
                <w:szCs w:val="26"/>
              </w:rPr>
            </w:pPr>
            <w:r>
              <w:rPr>
                <w:sz w:val="26"/>
                <w:szCs w:val="26"/>
                <w:lang w:val="tt-RU"/>
              </w:rPr>
              <w:t>3 статьяның 2 өлешендәге 4 пункты</w:t>
            </w:r>
          </w:p>
          <w:p w:rsidR="007B5CE7" w:rsidRDefault="007B5CE7">
            <w:pPr>
              <w:jc w:val="both"/>
              <w:rPr>
                <w:strike/>
                <w:sz w:val="26"/>
                <w:szCs w:val="26"/>
              </w:rPr>
            </w:pP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trike/>
                <w:sz w:val="26"/>
                <w:szCs w:val="26"/>
              </w:rPr>
            </w:pPr>
            <w:r>
              <w:rPr>
                <w:sz w:val="26"/>
                <w:szCs w:val="26"/>
                <w:lang w:val="tt-RU"/>
              </w:rPr>
              <w:t>контроль (күзәтчелек) төрләре турында федераль закон кабул ителгәннән соң</w:t>
            </w:r>
          </w:p>
        </w:tc>
        <w:tc>
          <w:tcPr>
            <w:tcW w:w="2382" w:type="dxa"/>
            <w:tcBorders>
              <w:top w:val="single" w:sz="4" w:space="0" w:color="auto"/>
              <w:left w:val="single" w:sz="4" w:space="0" w:color="auto"/>
              <w:bottom w:val="single" w:sz="4" w:space="0" w:color="auto"/>
              <w:right w:val="single" w:sz="4" w:space="0" w:color="auto"/>
            </w:tcBorders>
          </w:tcPr>
          <w:p w:rsidR="007B5CE7" w:rsidRDefault="007B5CE7">
            <w:pPr>
              <w:jc w:val="both"/>
              <w:rPr>
                <w:sz w:val="26"/>
                <w:szCs w:val="26"/>
              </w:rPr>
            </w:pPr>
            <w:r>
              <w:rPr>
                <w:sz w:val="26"/>
                <w:szCs w:val="26"/>
                <w:lang w:val="tt-RU"/>
              </w:rPr>
              <w:t>Мамадыш муниципаль районы башкарма комитетының хокукый эш бүлеге, инфраструктур үсеш бүлеге, Мамадыш муниципаль районы мөлкәт һәм җир мөнәсәбәтләре палатасы</w:t>
            </w:r>
          </w:p>
          <w:p w:rsidR="007B5CE7" w:rsidRDefault="007B5CE7">
            <w:pPr>
              <w:jc w:val="both"/>
              <w:rPr>
                <w:strike/>
                <w:sz w:val="26"/>
                <w:szCs w:val="26"/>
              </w:rPr>
            </w:pP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2.</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autoSpaceDE w:val="0"/>
              <w:autoSpaceDN w:val="0"/>
              <w:adjustRightInd w:val="0"/>
              <w:jc w:val="both"/>
              <w:rPr>
                <w:sz w:val="26"/>
                <w:szCs w:val="26"/>
              </w:rPr>
            </w:pPr>
            <w:r>
              <w:rPr>
                <w:sz w:val="26"/>
                <w:szCs w:val="26"/>
                <w:lang w:val="tt-RU"/>
              </w:rPr>
              <w:t>Муниципаль берәмлекнең вәкиллекле органы тарафыннан муниципаль контроль төрләре буенча мәҗбүри таләпләрне бозу куркынычы индикаторлары исемлеген һәм аларны ачыклау тәртибен раслау (248-ФЗ номерлы Федераль законның 22 статьясындагы 7 өлеше нигезендә гамәлгә ашырыла торган муниципаль контроль төре категориясенә кертелгән очракта)</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23 статьяның 10 өлешендәге 3 пункты</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trike/>
                <w:sz w:val="26"/>
                <w:szCs w:val="26"/>
              </w:rPr>
            </w:pPr>
            <w:r>
              <w:rPr>
                <w:sz w:val="26"/>
                <w:szCs w:val="26"/>
                <w:lang w:val="tt-RU"/>
              </w:rPr>
              <w:t>контроль (күзәтчелек) төрләре турында федераль закон кабул ителгәннән соң</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Татарстан Республикасы Мамадыш муниципаль районы Советы </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lastRenderedPageBreak/>
              <w:t xml:space="preserve">3. </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autoSpaceDE w:val="0"/>
              <w:autoSpaceDN w:val="0"/>
              <w:adjustRightInd w:val="0"/>
              <w:jc w:val="both"/>
              <w:rPr>
                <w:sz w:val="26"/>
                <w:szCs w:val="26"/>
              </w:rPr>
            </w:pPr>
            <w:r>
              <w:rPr>
                <w:sz w:val="26"/>
                <w:szCs w:val="26"/>
                <w:lang w:val="tt-RU"/>
              </w:rPr>
              <w:t>Муниципаль контрольне гамәлгә ашыру вәкаләтләре бирелгән Татарстан Республикасы җирле үзидарә органнары билгеләү, аларның оештыру структурасын, вәкаләтләрен, функцияләрен, эшчәнлек тәртибен билгеләү һәм күрсәтелгән җирле үзидарә органнарының вазифаи затлары исемлеген һәм аларның вәкаләтләрен билгеләү муниципаль берәмлекләр уставлары һәм башка муниципаль хокукый актлар нигезендә гамәлгә ашырыла</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26 статьяның 5 өлеше</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контроль (күзәтчелек) төрләре турында федераль закон кабул ителгәннән соң</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Территориаль үсеш бүлеге</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4.</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autoSpaceDE w:val="0"/>
              <w:autoSpaceDN w:val="0"/>
              <w:adjustRightInd w:val="0"/>
              <w:jc w:val="both"/>
              <w:rPr>
                <w:sz w:val="26"/>
                <w:szCs w:val="26"/>
              </w:rPr>
            </w:pPr>
            <w:r>
              <w:rPr>
                <w:sz w:val="26"/>
                <w:szCs w:val="26"/>
                <w:lang w:val="tt-RU"/>
              </w:rPr>
              <w:t xml:space="preserve">Муниципаль берәмлекнең вәкиллекле органы тарафыннан контроль төренең һәм аларның максатчан күрсәткечләренең, муниципаль контроль төрләре өчен индикатив күрсәткечләренең төп күрсәткечләрен раслау </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30 статьяның 5 өлеше</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trike/>
                <w:sz w:val="26"/>
                <w:szCs w:val="26"/>
              </w:rPr>
            </w:pPr>
            <w:r>
              <w:rPr>
                <w:sz w:val="26"/>
                <w:szCs w:val="26"/>
                <w:lang w:val="tt-RU"/>
              </w:rPr>
              <w:t>контроль (күзәтчелек) төрләре турында федераль закон кабул ителгәннән соң</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trike/>
                <w:sz w:val="26"/>
                <w:szCs w:val="26"/>
              </w:rPr>
            </w:pPr>
            <w:r>
              <w:rPr>
                <w:sz w:val="26"/>
                <w:szCs w:val="26"/>
                <w:lang w:val="tt-RU"/>
              </w:rPr>
              <w:t>Татарстан Республикасы Мамадыш муниципаль районы Советы</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5.</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Контроль-күзәтчелек органы тарафыннан тикшереп тору һәм контроль-күзәтчелек органының рәсми сайтында «Интернет» мәгълүмат-телекоммуникация челтәрендә контроль (күзәтчелек) органы тарафыннан планлы контроль (күзәтчелек) чараларын уздыру куркынычын һәм планын профилактикалау программасында урнаштыру (мондый чаралар уздырганда) </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t>44 статьяның 3 өлеше,</w:t>
            </w:r>
          </w:p>
          <w:p w:rsidR="007B5CE7" w:rsidRDefault="007B5CE7">
            <w:pPr>
              <w:rPr>
                <w:sz w:val="26"/>
                <w:szCs w:val="26"/>
              </w:rPr>
            </w:pPr>
            <w:r>
              <w:rPr>
                <w:sz w:val="26"/>
                <w:szCs w:val="26"/>
                <w:lang w:val="tt-RU"/>
              </w:rPr>
              <w:t>46 статьяның 3 өлешендәге 8 пункты</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ел саен даими нигездә</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Муниципаль контрольне муниципаль контроль төре 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6.</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Контроль-күзәтчелек органы тарафыннан раслау һәм «Интернет» мәгълүмат-телекоммуникация челтәрендә контроль-күзәтчелек органының рәсми сайтында тикшерү кәгазьләрен үз-үзен тикшерү өчен файдалануга рөхсәт ителә торган форматта урнаштыру </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t>46 статьяның 3 өлешендәге 4 пункт</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ел саен даими нигездә</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Муниципаль контрольне муниципаль контроль төре 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7.</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Контроль-күзәтчелек органы тарафыннан раслану һәм «Россия Федерациясендә мәҗбүри таләпләр турында» Федераль закон нигезендә </w:t>
            </w:r>
            <w:r>
              <w:rPr>
                <w:sz w:val="26"/>
                <w:szCs w:val="26"/>
                <w:lang w:val="tt-RU"/>
              </w:rPr>
              <w:lastRenderedPageBreak/>
              <w:t xml:space="preserve">эшләнгән һәм расланган мәҗбүри таләпләрне үтәү буенча җитәкчелек «Интернет» мәгълүмат-телекоммуникация челтәрендә контроль-күзәтчелек органының рәсми сайтында урнаштыру </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lastRenderedPageBreak/>
              <w:t>46 статьяның 3 өлешендәге 5 пункт</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ел саен даими нигездә</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Муниципаль контрольне муниципаль </w:t>
            </w:r>
            <w:r>
              <w:rPr>
                <w:sz w:val="26"/>
                <w:szCs w:val="26"/>
                <w:lang w:val="tt-RU"/>
              </w:rPr>
              <w:lastRenderedPageBreak/>
              <w:t>контроль төре 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lastRenderedPageBreak/>
              <w:t>8.</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Контроль-күзәтчелек органы тарафыннан раслау һәм «Интернет» мәгълүмат-телекоммуникация челтәрендә контроль-күзәтчелек органының рәсми сайтында, хәвеф-хәтәр категориясен күрсәтеп, контроль объектлары исемлеген урнаштыру (248-ФЗ номерлы Федераль законның 22 статьясындагы 7 өлеше нигезендә муниципаль контрольнең гамәлгә ашырыла торган төре хәвеф-хәтәр категориясенә кертелгән очракта)</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t>46 статьяның 3 өлешендәге 7 пункт</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ел саен даими нигездә</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Муниципаль контрольне муниципаль контроль төре 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9.</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Контроль-күзәтчелек органы тарафыннан раслау һәм контроль-күзәтчелек органының рәсми сайтында «Интернет» мәгълүмат-телекоммуникация челтәрендә контрольдә торучы заттан контроль (күзәтчелек) органы тарафыннан соратып алынырга мөмкин булган белешмәләрнең тулы исемлеген урнаштыру</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t>46 статьяның 3 өлешендәге 9 пункт</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trike/>
                <w:sz w:val="26"/>
                <w:szCs w:val="26"/>
              </w:rPr>
            </w:pPr>
            <w:r>
              <w:rPr>
                <w:sz w:val="26"/>
                <w:szCs w:val="26"/>
                <w:lang w:val="tt-RU"/>
              </w:rPr>
              <w:t xml:space="preserve">эшчәнлекнең тиешле өлкәсендә муниципаль контроль формасы турындагы нигезләмәне актуальләштергәннән соң </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Муниципаль контрольне муниципаль контроль төре 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10.</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Контроль-күзәтчелек органы тарафыннан раслау һәм «Интернет» мәгълүмат-телекоммуникация челтәрендә контроль-күзәтчелек органының рәсми сайтында мәҗбүри таләпләрне үтәү мәсьәләләре буенча консультацияләр алу ысуллары турында белешмәләр урнаштыру</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t>46 статьяның 3 өлешендәге 10 пунктын</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trike/>
                <w:sz w:val="26"/>
                <w:szCs w:val="26"/>
              </w:rPr>
            </w:pPr>
            <w:r>
              <w:rPr>
                <w:sz w:val="26"/>
                <w:szCs w:val="26"/>
                <w:lang w:val="tt-RU"/>
              </w:rPr>
              <w:t xml:space="preserve">эшчәнлекнең тиешле өлкәсендә муниципаль контроль формасы турындагы нигезләмәне актуальләштергәннән соң </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Муниципаль контрольне муниципаль контроль төре 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11.</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Контроль-күзәтчелек органы тарафыннан раслау һәм контроль-күзәтчелек органының рәсми сайтында «Интернет» мәгълүмат-телекоммуникация челтәрендә контроль </w:t>
            </w:r>
            <w:r>
              <w:rPr>
                <w:sz w:val="26"/>
                <w:szCs w:val="26"/>
                <w:lang w:val="tt-RU"/>
              </w:rPr>
              <w:lastRenderedPageBreak/>
              <w:t>(күзәтчелек) орган тарафыннан контрольдә тотыла торган затларның намуслылыгын стимуллаштыру чараларын куллану турында белешмәләр урнаштыру</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lastRenderedPageBreak/>
              <w:t>46 статьяның 3 өлешендәге 11 пункт</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trike/>
                <w:sz w:val="26"/>
                <w:szCs w:val="26"/>
              </w:rPr>
            </w:pPr>
            <w:r>
              <w:rPr>
                <w:sz w:val="26"/>
                <w:szCs w:val="26"/>
                <w:lang w:val="tt-RU"/>
              </w:rPr>
              <w:t>эшчәнлекнең тиешле өлкәсендә муниципаль контроль формасы турындагы нигезләмәне актуальләштергәннән соң</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Муниципаль контрольне муниципаль контроль төре </w:t>
            </w:r>
            <w:r>
              <w:rPr>
                <w:sz w:val="26"/>
                <w:szCs w:val="26"/>
                <w:lang w:val="tt-RU"/>
              </w:rPr>
              <w:lastRenderedPageBreak/>
              <w:t>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lastRenderedPageBreak/>
              <w:t>12.</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Контроль-күзәтчелек органы тарафыннан раслау һәм «Интернет» мәгълүмат-телекоммуникация челтәрендә контроль-күзәтчелек органының рәсми сайтында контроль (күзәтчелек) органы карарларына, аның вазыйфаи затларының гамәлләренә (гамәл кылмавына) судка шикаять бирү тәртибе турында белешмәләр урнаштыру </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t xml:space="preserve">46 статьяның 3 өлешендәге 12 пункт </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trike/>
                <w:sz w:val="26"/>
                <w:szCs w:val="26"/>
              </w:rPr>
            </w:pPr>
            <w:r>
              <w:rPr>
                <w:sz w:val="26"/>
                <w:szCs w:val="26"/>
                <w:lang w:val="tt-RU"/>
              </w:rPr>
              <w:t>эшчәнлекнең тиешле өлкәсендә муниципаль контроль рәвеше турындагы нигезләмәне актуальләштергәннән соң</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Муниципаль контрольне муниципаль контроль төре 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13.</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autoSpaceDE w:val="0"/>
              <w:autoSpaceDN w:val="0"/>
              <w:adjustRightInd w:val="0"/>
              <w:jc w:val="both"/>
              <w:rPr>
                <w:sz w:val="26"/>
                <w:szCs w:val="26"/>
              </w:rPr>
            </w:pPr>
            <w:r>
              <w:rPr>
                <w:sz w:val="26"/>
                <w:szCs w:val="26"/>
                <w:lang w:val="tt-RU"/>
              </w:rPr>
              <w:t xml:space="preserve">Контроль-күзәтчелек органы тарафыннан раслау һәм контроль-күзәтчелек органының рәсми сайтында контроль-телекоммуникация челтәрендә контроль (күзәтчелек) органының хокук куллану практикасын гомумиләштерү нәтиҗәләрен үз эченә алган докладны урнаштыру </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t xml:space="preserve">46 статьяның 3 өлешендәге 13 пункт </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ел саен даими нигездә</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Муниципаль контрольне муниципаль контроль төре буенча гамәлгә ашыручы орган</w:t>
            </w:r>
          </w:p>
        </w:tc>
      </w:tr>
      <w:tr w:rsidR="007B5CE7" w:rsidTr="007B5CE7">
        <w:tc>
          <w:tcPr>
            <w:tcW w:w="618" w:type="dxa"/>
            <w:tcBorders>
              <w:top w:val="single" w:sz="4" w:space="0" w:color="auto"/>
              <w:left w:val="single" w:sz="4" w:space="0" w:color="auto"/>
              <w:bottom w:val="single" w:sz="4" w:space="0" w:color="auto"/>
              <w:right w:val="single" w:sz="4" w:space="0" w:color="auto"/>
            </w:tcBorders>
            <w:hideMark/>
          </w:tcPr>
          <w:p w:rsidR="007B5CE7" w:rsidRDefault="007B5CE7">
            <w:pPr>
              <w:jc w:val="center"/>
              <w:rPr>
                <w:sz w:val="26"/>
                <w:szCs w:val="26"/>
              </w:rPr>
            </w:pPr>
            <w:r>
              <w:rPr>
                <w:sz w:val="26"/>
                <w:szCs w:val="26"/>
                <w:lang w:val="tt-RU"/>
              </w:rPr>
              <w:t>14.</w:t>
            </w:r>
          </w:p>
        </w:tc>
        <w:tc>
          <w:tcPr>
            <w:tcW w:w="5583"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Контроль-күзәтчелек органы тарафыннан үз-үзеңне тикшерү ысуллары һәм процедуралары (ул булган очракта) турында мәгълүматны, үз-үзеңне тикшерүне уздыру һәм контрольдә тотыла торган затлар тарафыннан тапшырылган мәҗбүри таләпләрне үтәү декларациясен әзерләү буенча методик тәкъдимнәрне раслау</w:t>
            </w:r>
          </w:p>
        </w:tc>
        <w:tc>
          <w:tcPr>
            <w:tcW w:w="2484" w:type="dxa"/>
            <w:tcBorders>
              <w:top w:val="single" w:sz="4" w:space="0" w:color="auto"/>
              <w:left w:val="single" w:sz="4" w:space="0" w:color="auto"/>
              <w:bottom w:val="single" w:sz="4" w:space="0" w:color="auto"/>
              <w:right w:val="single" w:sz="4" w:space="0" w:color="auto"/>
            </w:tcBorders>
            <w:hideMark/>
          </w:tcPr>
          <w:p w:rsidR="007B5CE7" w:rsidRDefault="007B5CE7">
            <w:pPr>
              <w:rPr>
                <w:sz w:val="26"/>
                <w:szCs w:val="26"/>
              </w:rPr>
            </w:pPr>
            <w:r>
              <w:rPr>
                <w:sz w:val="26"/>
                <w:szCs w:val="26"/>
                <w:lang w:val="tt-RU"/>
              </w:rPr>
              <w:t>46 статьяның 3 өлешендәге 15 пунктын, 51 статьяның 7 өлешен</w:t>
            </w:r>
          </w:p>
        </w:tc>
        <w:tc>
          <w:tcPr>
            <w:tcW w:w="4096"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 xml:space="preserve">эшчәнлекнең тиешле өлкәсендә муниципаль контроль рәвеше турындагы нигезләмәне актуальләштергәннән соң </w:t>
            </w:r>
          </w:p>
        </w:tc>
        <w:tc>
          <w:tcPr>
            <w:tcW w:w="2382" w:type="dxa"/>
            <w:tcBorders>
              <w:top w:val="single" w:sz="4" w:space="0" w:color="auto"/>
              <w:left w:val="single" w:sz="4" w:space="0" w:color="auto"/>
              <w:bottom w:val="single" w:sz="4" w:space="0" w:color="auto"/>
              <w:right w:val="single" w:sz="4" w:space="0" w:color="auto"/>
            </w:tcBorders>
            <w:hideMark/>
          </w:tcPr>
          <w:p w:rsidR="007B5CE7" w:rsidRDefault="007B5CE7">
            <w:pPr>
              <w:jc w:val="both"/>
              <w:rPr>
                <w:sz w:val="26"/>
                <w:szCs w:val="26"/>
              </w:rPr>
            </w:pPr>
            <w:r>
              <w:rPr>
                <w:sz w:val="26"/>
                <w:szCs w:val="26"/>
                <w:lang w:val="tt-RU"/>
              </w:rPr>
              <w:t>Муниципаль контрольне муниципаль контроль төре буенча гамәлгә ашыручы орган</w:t>
            </w:r>
          </w:p>
        </w:tc>
      </w:tr>
    </w:tbl>
    <w:p w:rsidR="007B5CE7" w:rsidRDefault="007B5CE7" w:rsidP="007B5CE7">
      <w:pPr>
        <w:jc w:val="center"/>
        <w:rPr>
          <w:b/>
          <w:sz w:val="26"/>
          <w:szCs w:val="26"/>
          <w:lang w:eastAsia="en-US"/>
        </w:rPr>
      </w:pPr>
    </w:p>
    <w:p w:rsidR="007B5CE7" w:rsidRDefault="007B5CE7" w:rsidP="007B5CE7">
      <w:pPr>
        <w:jc w:val="right"/>
        <w:rPr>
          <w:sz w:val="28"/>
          <w:szCs w:val="28"/>
        </w:rPr>
      </w:pPr>
    </w:p>
    <w:p w:rsidR="00797AC4" w:rsidRDefault="00797AC4" w:rsidP="00567E06">
      <w:pPr>
        <w:spacing w:before="100" w:beforeAutospacing="1" w:after="240"/>
        <w:contextualSpacing/>
        <w:jc w:val="both"/>
        <w:rPr>
          <w:sz w:val="28"/>
          <w:szCs w:val="28"/>
        </w:rPr>
      </w:pPr>
    </w:p>
    <w:sectPr w:rsidR="00797AC4" w:rsidSect="007B5CE7">
      <w:pgSz w:w="16838" w:h="11906" w:orient="landscape" w:code="9"/>
      <w:pgMar w:top="567" w:right="851" w:bottom="1276"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12A" w:rsidRDefault="004D512A">
      <w:r>
        <w:separator/>
      </w:r>
    </w:p>
  </w:endnote>
  <w:endnote w:type="continuationSeparator" w:id="0">
    <w:p w:rsidR="004D512A" w:rsidRDefault="004D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12A" w:rsidRDefault="004D512A">
      <w:r>
        <w:separator/>
      </w:r>
    </w:p>
  </w:footnote>
  <w:footnote w:type="continuationSeparator" w:id="0">
    <w:p w:rsidR="004D512A" w:rsidRDefault="004D51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0E22B1"/>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D512A"/>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5CE7"/>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B54CC"/>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E437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7B5CE7"/>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7B5CE7"/>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07716362">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A95647-0388-49FE-A3BA-79E71F59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1440</Words>
  <Characters>8209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2021-05-18T07:35:00Z</cp:lastPrinted>
  <dcterms:created xsi:type="dcterms:W3CDTF">2021-05-18T07:39:00Z</dcterms:created>
  <dcterms:modified xsi:type="dcterms:W3CDTF">2021-05-27T09:00:00Z</dcterms:modified>
</cp:coreProperties>
</file>