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4A1013" w:rsidRDefault="004A1013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lang w:val="en-US"/>
              </w:rPr>
              <w:t>99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4A101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«12»   03      </w:t>
            </w:r>
            <w:bookmarkStart w:id="0" w:name="_GoBack"/>
            <w:bookmarkEnd w:id="0"/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84781" w:rsidRDefault="00384781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8C4FBA" w:rsidRDefault="008C4FBA" w:rsidP="008C4FBA"/>
    <w:p w:rsidR="008C4FBA" w:rsidRDefault="008C4FBA" w:rsidP="008C4FBA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Татарстан Республикасы Мамадыш</w:t>
      </w:r>
    </w:p>
    <w:p w:rsidR="008C4FBA" w:rsidRDefault="008C4FBA" w:rsidP="008C4FBA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 районы Башкарма комитетының </w:t>
      </w:r>
    </w:p>
    <w:p w:rsidR="008C4FBA" w:rsidRDefault="008C4FBA" w:rsidP="008C4FBA">
      <w:pPr>
        <w:spacing w:line="25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нче елның 24 нче декабрендә кабул ителгән </w:t>
      </w:r>
    </w:p>
    <w:p w:rsidR="008C4FBA" w:rsidRPr="008C4FBA" w:rsidRDefault="008C4FBA" w:rsidP="008C4FBA">
      <w:pPr>
        <w:spacing w:line="256" w:lineRule="auto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607 нче номерлы карарына </w:t>
      </w:r>
      <w:r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</w:rPr>
        <w:t>үзгәрешләр кертү турында</w:t>
      </w:r>
    </w:p>
    <w:p w:rsidR="008C4FBA" w:rsidRDefault="008C4FBA" w:rsidP="008C4FBA">
      <w:pPr>
        <w:spacing w:line="256" w:lineRule="auto"/>
        <w:jc w:val="both"/>
        <w:rPr>
          <w:sz w:val="28"/>
          <w:szCs w:val="28"/>
        </w:rPr>
      </w:pPr>
    </w:p>
    <w:p w:rsidR="008C4FBA" w:rsidRDefault="008C4FBA" w:rsidP="008C4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Мамадыш районы прокуратурасыны</w:t>
      </w:r>
      <w:r>
        <w:rPr>
          <w:sz w:val="28"/>
          <w:szCs w:val="28"/>
          <w:lang w:val="tt-RU"/>
        </w:rPr>
        <w:t xml:space="preserve">ң 2021 елның 17 февралендәге </w:t>
      </w:r>
      <w:r>
        <w:rPr>
          <w:sz w:val="28"/>
          <w:szCs w:val="28"/>
        </w:rPr>
        <w:t xml:space="preserve">  №02-08-02-2021 протесты ни</w:t>
      </w:r>
      <w:r>
        <w:rPr>
          <w:sz w:val="28"/>
          <w:szCs w:val="28"/>
          <w:lang w:val="tt-RU"/>
        </w:rPr>
        <w:t>гезендә</w:t>
      </w:r>
      <w:r>
        <w:rPr>
          <w:sz w:val="28"/>
          <w:szCs w:val="28"/>
        </w:rPr>
        <w:t xml:space="preserve"> Татарстан Республикасы   Мамадыш муниципаль районы Башкарма комитеты  к а р а р  б и р </w:t>
      </w:r>
      <w:r>
        <w:rPr>
          <w:sz w:val="28"/>
          <w:szCs w:val="28"/>
          <w:lang w:val="tt-RU"/>
        </w:rPr>
        <w:t>ә:</w:t>
      </w:r>
    </w:p>
    <w:p w:rsidR="008C4FBA" w:rsidRDefault="008C4FBA" w:rsidP="008C4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>
        <w:t xml:space="preserve"> </w:t>
      </w:r>
      <w:r>
        <w:rPr>
          <w:sz w:val="28"/>
          <w:szCs w:val="28"/>
        </w:rPr>
        <w:t>Татарстан Республикасы Мамадыш муниципаль районы Башкарма комитетының 2018 нче елның 24 нче декабрендә кабул ителгән «Муниципаль хезмәтләр күрсәтү буенча административ регламентларын яңа редакциядә  раслау турында» 607 нче номерлы карарына т</w:t>
      </w:r>
      <w:r>
        <w:rPr>
          <w:sz w:val="28"/>
          <w:szCs w:val="28"/>
          <w:lang w:val="tt-RU"/>
        </w:rPr>
        <w:t xml:space="preserve">үбәндәге </w:t>
      </w:r>
      <w:r>
        <w:rPr>
          <w:sz w:val="28"/>
          <w:szCs w:val="28"/>
        </w:rPr>
        <w:t>үзгәрешләрне кертерг</w:t>
      </w:r>
      <w:r>
        <w:rPr>
          <w:sz w:val="28"/>
          <w:szCs w:val="28"/>
          <w:lang w:val="tt-RU"/>
        </w:rPr>
        <w:t xml:space="preserve">ә: </w:t>
      </w:r>
    </w:p>
    <w:p w:rsidR="008C4FBA" w:rsidRDefault="008C4FBA" w:rsidP="008C4F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1.1. 25 нче  Кушымтадагы «Торак биналарны гражданнар милкенә тапшырганда документлар рәсмиләштерү буенча муниципаль хезмәт күрсәтүнең административ регламенты» ны</w:t>
      </w:r>
      <w:r>
        <w:rPr>
          <w:sz w:val="28"/>
          <w:szCs w:val="28"/>
          <w:lang w:val="tt-RU"/>
        </w:rPr>
        <w:t xml:space="preserve">ң </w:t>
      </w:r>
      <w:r>
        <w:rPr>
          <w:sz w:val="28"/>
          <w:szCs w:val="28"/>
        </w:rPr>
        <w:t>Беренче кушымтасындагы 3 п.п., 2.5. пунктындагы 7 пунктчасын, 3 п.п  т</w:t>
      </w:r>
      <w:r>
        <w:rPr>
          <w:sz w:val="28"/>
          <w:szCs w:val="28"/>
          <w:lang w:val="tt-RU"/>
        </w:rPr>
        <w:t>өшереп калдырырга</w:t>
      </w:r>
      <w:r>
        <w:rPr>
          <w:sz w:val="28"/>
          <w:szCs w:val="28"/>
        </w:rPr>
        <w:t xml:space="preserve">.  </w:t>
      </w:r>
    </w:p>
    <w:p w:rsidR="008C4FBA" w:rsidRDefault="008C4FBA" w:rsidP="008C4FBA">
      <w:pPr>
        <w:widowControl w:val="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2</w:t>
      </w:r>
      <w:r>
        <w:rPr>
          <w:color w:val="000000" w:themeColor="text1"/>
          <w:sz w:val="28"/>
          <w:szCs w:val="28"/>
        </w:rPr>
        <w:t xml:space="preserve">.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Республикасының хокукый (http:pravo.tatarstan.ru)  рәсми порталында һәм Мамадыш муниципаль районының рәсми сайтында урнаштырырга. </w:t>
      </w:r>
    </w:p>
    <w:p w:rsidR="008C4FBA" w:rsidRDefault="008C4FBA" w:rsidP="008C4FBA">
      <w:pPr>
        <w:widowControl w:val="0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3. Әлеге карарның үтәлешен контрольдә тотуны Татарстан Республикасы Мамадыш муниципаль районы Башкарма комитеты җитәкчесе урынбасары  Р.М. Никифоровка  йөкләргә.</w:t>
      </w:r>
    </w:p>
    <w:p w:rsidR="008C4FBA" w:rsidRDefault="008C4FBA" w:rsidP="008C4FBA">
      <w:pPr>
        <w:widowControl w:val="0"/>
        <w:contextualSpacing/>
        <w:jc w:val="both"/>
        <w:rPr>
          <w:color w:val="000000" w:themeColor="text1"/>
          <w:sz w:val="28"/>
          <w:szCs w:val="28"/>
        </w:rPr>
      </w:pPr>
    </w:p>
    <w:p w:rsidR="008C4FBA" w:rsidRDefault="008C4FBA" w:rsidP="008C4FBA">
      <w:pPr>
        <w:widowControl w:val="0"/>
        <w:contextualSpacing/>
        <w:jc w:val="both"/>
        <w:rPr>
          <w:color w:val="000000" w:themeColor="text1"/>
          <w:sz w:val="28"/>
          <w:szCs w:val="28"/>
        </w:rPr>
      </w:pPr>
    </w:p>
    <w:p w:rsidR="008C4FBA" w:rsidRDefault="008C4FBA" w:rsidP="008C4FBA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Җитәкче                                                                                                     И.М.Дәрҗеманов</w:t>
      </w:r>
    </w:p>
    <w:p w:rsidR="008C4FBA" w:rsidRDefault="008C4FBA" w:rsidP="008C4FBA">
      <w:pPr>
        <w:widowControl w:val="0"/>
        <w:tabs>
          <w:tab w:val="left" w:pos="0"/>
        </w:tabs>
        <w:jc w:val="both"/>
        <w:rPr>
          <w:color w:val="000000" w:themeColor="text1"/>
          <w:sz w:val="28"/>
          <w:szCs w:val="28"/>
        </w:rPr>
      </w:pPr>
    </w:p>
    <w:p w:rsidR="008C4FBA" w:rsidRDefault="008C4FBA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sectPr w:rsidR="008C4FBA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E20" w:rsidRDefault="007C4E20">
      <w:r>
        <w:separator/>
      </w:r>
    </w:p>
  </w:endnote>
  <w:endnote w:type="continuationSeparator" w:id="0">
    <w:p w:rsidR="007C4E20" w:rsidRDefault="007C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E20" w:rsidRDefault="007C4E20">
      <w:r>
        <w:separator/>
      </w:r>
    </w:p>
  </w:footnote>
  <w:footnote w:type="continuationSeparator" w:id="0">
    <w:p w:rsidR="007C4E20" w:rsidRDefault="007C4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84781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1013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C4E20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190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C4FBA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45DB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7D3688-0E3B-4927-9A90-E478FBA18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2021-03-11T05:39:00Z</cp:lastPrinted>
  <dcterms:created xsi:type="dcterms:W3CDTF">2021-03-11T05:40:00Z</dcterms:created>
  <dcterms:modified xsi:type="dcterms:W3CDTF">2021-03-12T08:29:00Z</dcterms:modified>
</cp:coreProperties>
</file>