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192935" w:rsidP="00107FC2">
            <w:pPr>
              <w:rPr>
                <w:sz w:val="28"/>
              </w:rPr>
            </w:pPr>
            <w:r>
              <w:rPr>
                <w:sz w:val="28"/>
              </w:rPr>
              <w:t>№ 394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192935" w:rsidP="00107FC2">
            <w:pPr>
              <w:rPr>
                <w:sz w:val="28"/>
              </w:rPr>
            </w:pPr>
            <w:r>
              <w:rPr>
                <w:sz w:val="28"/>
              </w:rPr>
              <w:t xml:space="preserve">от «13» 11    </w:t>
            </w:r>
            <w:r w:rsidR="00A32BE4">
              <w:rPr>
                <w:sz w:val="28"/>
              </w:rPr>
              <w:t>2020</w:t>
            </w:r>
            <w:r w:rsidR="00BF431B">
              <w:rPr>
                <w:sz w:val="28"/>
              </w:rPr>
              <w:t xml:space="preserve"> г.</w:t>
            </w:r>
          </w:p>
        </w:tc>
        <w:tc>
          <w:tcPr>
            <w:tcW w:w="850" w:type="dxa"/>
          </w:tcPr>
          <w:p w:rsidR="00606A63" w:rsidRPr="00BF431B" w:rsidRDefault="00606A63">
            <w:pPr>
              <w:rPr>
                <w:sz w:val="28"/>
              </w:rPr>
            </w:pPr>
          </w:p>
        </w:tc>
      </w:tr>
    </w:tbl>
    <w:p w:rsidR="00AA7818" w:rsidRDefault="00AA7818" w:rsidP="00AA7818">
      <w:pPr>
        <w:ind w:right="3401"/>
        <w:rPr>
          <w:sz w:val="28"/>
          <w:szCs w:val="28"/>
        </w:rPr>
      </w:pPr>
    </w:p>
    <w:p w:rsidR="00AA7818" w:rsidRDefault="00AA7818" w:rsidP="00AA7818">
      <w:pPr>
        <w:ind w:right="3401"/>
        <w:rPr>
          <w:sz w:val="28"/>
          <w:szCs w:val="28"/>
          <w:lang w:val="tt-RU"/>
        </w:rPr>
      </w:pPr>
    </w:p>
    <w:tbl>
      <w:tblPr>
        <w:tblW w:w="11910" w:type="dxa"/>
        <w:tblInd w:w="-142" w:type="dxa"/>
        <w:tblLayout w:type="fixed"/>
        <w:tblLook w:val="04A0" w:firstRow="1" w:lastRow="0" w:firstColumn="1" w:lastColumn="0" w:noHBand="0" w:noVBand="1"/>
      </w:tblPr>
      <w:tblGrid>
        <w:gridCol w:w="6522"/>
        <w:gridCol w:w="5388"/>
      </w:tblGrid>
      <w:tr w:rsidR="000B0A08" w:rsidRPr="00192935" w:rsidTr="000B0A08">
        <w:tc>
          <w:tcPr>
            <w:tcW w:w="6522" w:type="dxa"/>
            <w:hideMark/>
          </w:tcPr>
          <w:p w:rsidR="000B0A08" w:rsidRDefault="000B0A08">
            <w:pPr>
              <w:rPr>
                <w:sz w:val="28"/>
                <w:szCs w:val="28"/>
                <w:lang w:val="tt-RU"/>
              </w:rPr>
            </w:pPr>
            <w:r>
              <w:rPr>
                <w:sz w:val="28"/>
                <w:szCs w:val="28"/>
                <w:lang w:val="tt-RU"/>
              </w:rPr>
              <w:t>2019 елның 22 ноябрендәге «2020-2022 елларда Татарстан Республикасы Мамадыш муниципаль районы территориясендә урнашкан күпфатирлы йортларда гомуми милекне капиталь ремонтлау буенча төбәк программасын тормышка ашыруның кыска вакытлы планын раслау турында» 303 номерлы карарга үзгәрешләр кертү хакында</w:t>
            </w:r>
          </w:p>
        </w:tc>
        <w:tc>
          <w:tcPr>
            <w:tcW w:w="5388" w:type="dxa"/>
          </w:tcPr>
          <w:p w:rsidR="000B0A08" w:rsidRPr="000B0A08" w:rsidRDefault="000B0A08">
            <w:pPr>
              <w:rPr>
                <w:sz w:val="28"/>
                <w:szCs w:val="28"/>
                <w:lang w:val="tt-RU"/>
              </w:rPr>
            </w:pPr>
          </w:p>
        </w:tc>
      </w:tr>
    </w:tbl>
    <w:p w:rsidR="000B0A08" w:rsidRPr="000B0A08" w:rsidRDefault="000B0A08" w:rsidP="000B0A08">
      <w:pPr>
        <w:rPr>
          <w:sz w:val="28"/>
          <w:szCs w:val="28"/>
          <w:lang w:val="tt-RU"/>
        </w:rPr>
      </w:pPr>
    </w:p>
    <w:p w:rsidR="000B0A08" w:rsidRDefault="000B0A08" w:rsidP="000B0A08">
      <w:pPr>
        <w:ind w:firstLine="720"/>
        <w:jc w:val="both"/>
        <w:rPr>
          <w:sz w:val="28"/>
          <w:szCs w:val="28"/>
          <w:lang w:val="tt-RU"/>
        </w:rPr>
      </w:pPr>
      <w:r>
        <w:rPr>
          <w:sz w:val="28"/>
          <w:szCs w:val="28"/>
          <w:lang w:val="tt-RU"/>
        </w:rPr>
        <w:t xml:space="preserve">2020 елга Татарстан Республикасында күпфатирлы йортларда гомуми милекне капиталь ремонтлау буенча региональ программаны тормышка ашыруның кыска сроклы планы буенча мәгълүматларга төзәтмәләр кертү максатында, Татарстан Республикасы Мамадыш муниципаль районы Башкарма комитеты  </w:t>
      </w:r>
    </w:p>
    <w:p w:rsidR="000B0A08" w:rsidRDefault="000B0A08" w:rsidP="000B0A08">
      <w:pPr>
        <w:jc w:val="both"/>
        <w:rPr>
          <w:sz w:val="28"/>
          <w:szCs w:val="28"/>
          <w:lang w:val="tt-RU"/>
        </w:rPr>
      </w:pPr>
      <w:r>
        <w:rPr>
          <w:sz w:val="28"/>
          <w:szCs w:val="28"/>
          <w:lang w:val="tt-RU"/>
        </w:rPr>
        <w:t xml:space="preserve">к а р а р  б и р ә:       </w:t>
      </w:r>
    </w:p>
    <w:p w:rsidR="000B0A08" w:rsidRDefault="000B0A08" w:rsidP="000B0A08">
      <w:pPr>
        <w:jc w:val="both"/>
        <w:rPr>
          <w:sz w:val="28"/>
          <w:szCs w:val="28"/>
          <w:lang w:val="tt-RU"/>
        </w:rPr>
      </w:pPr>
      <w:r>
        <w:rPr>
          <w:sz w:val="28"/>
          <w:szCs w:val="28"/>
          <w:lang w:val="tt-RU"/>
        </w:rPr>
        <w:t xml:space="preserve">   </w:t>
      </w:r>
      <w:r w:rsidRPr="000B0A08">
        <w:rPr>
          <w:sz w:val="28"/>
          <w:szCs w:val="28"/>
          <w:lang w:val="tt-RU"/>
        </w:rPr>
        <w:t xml:space="preserve">     </w:t>
      </w:r>
      <w:r>
        <w:rPr>
          <w:sz w:val="28"/>
          <w:szCs w:val="28"/>
          <w:lang w:val="tt-RU"/>
        </w:rPr>
        <w:t xml:space="preserve"> 1. Татарстан Республикасы Мамадыш муниципаль районы Башкарма комитетының 2019 елның 22 ноябрендәге 303 нче санлы карары белән расланган 2020-2022 елларда Татарстан Республикасы Мамадыш муниципаль районы территориясендә урнашкан күпфатирлы йортларда гомуми милекне капиталь ремонтлау буенча төбәк программасын тормышка ашыруның кыска вакытлы планына үзгәрешләр кертергә. (1 нче кушымта). </w:t>
      </w:r>
    </w:p>
    <w:p w:rsidR="000B0A08" w:rsidRDefault="000B0A08" w:rsidP="000B0A08">
      <w:pPr>
        <w:jc w:val="both"/>
        <w:rPr>
          <w:sz w:val="28"/>
          <w:szCs w:val="28"/>
          <w:lang w:val="tt-RU"/>
        </w:rPr>
      </w:pPr>
      <w:r>
        <w:rPr>
          <w:sz w:val="28"/>
          <w:szCs w:val="28"/>
          <w:lang w:val="tt-RU"/>
        </w:rPr>
        <w:t xml:space="preserve">  </w:t>
      </w:r>
      <w:r w:rsidRPr="000B0A08">
        <w:rPr>
          <w:sz w:val="28"/>
          <w:szCs w:val="28"/>
          <w:lang w:val="tt-RU"/>
        </w:rPr>
        <w:t xml:space="preserve">    </w:t>
      </w:r>
      <w:r>
        <w:rPr>
          <w:sz w:val="28"/>
          <w:szCs w:val="28"/>
          <w:lang w:val="tt-RU"/>
        </w:rPr>
        <w:t xml:space="preserve">  2. Әлеге карарның үтәлешен контрольдә тотуны үз җаваплылыгыма  алам.</w:t>
      </w:r>
    </w:p>
    <w:p w:rsidR="000B0A08" w:rsidRDefault="000B0A08" w:rsidP="000B0A08">
      <w:pPr>
        <w:jc w:val="both"/>
        <w:rPr>
          <w:sz w:val="28"/>
          <w:szCs w:val="28"/>
          <w:lang w:val="tt-RU"/>
        </w:rPr>
      </w:pPr>
    </w:p>
    <w:p w:rsidR="000B0A08" w:rsidRDefault="000B0A08" w:rsidP="000B0A08">
      <w:pPr>
        <w:jc w:val="both"/>
        <w:rPr>
          <w:sz w:val="28"/>
          <w:szCs w:val="28"/>
          <w:lang w:val="tt-RU"/>
        </w:rPr>
      </w:pPr>
      <w:r>
        <w:rPr>
          <w:sz w:val="28"/>
          <w:szCs w:val="28"/>
          <w:lang w:val="tt-RU"/>
        </w:rPr>
        <w:t xml:space="preserve">                   </w:t>
      </w:r>
    </w:p>
    <w:p w:rsidR="00951320" w:rsidRPr="00951320" w:rsidRDefault="00951320" w:rsidP="00951320">
      <w:pPr>
        <w:jc w:val="both"/>
        <w:rPr>
          <w:sz w:val="28"/>
          <w:szCs w:val="28"/>
          <w:lang w:val="tt-RU"/>
        </w:rPr>
      </w:pPr>
      <w:r>
        <w:rPr>
          <w:sz w:val="28"/>
          <w:szCs w:val="28"/>
          <w:lang w:val="tt-RU"/>
        </w:rPr>
        <w:t xml:space="preserve"> </w:t>
      </w:r>
      <w:r w:rsidRPr="00951320">
        <w:rPr>
          <w:sz w:val="28"/>
          <w:szCs w:val="28"/>
          <w:lang w:val="tt-RU"/>
        </w:rPr>
        <w:t xml:space="preserve"> Җитәкче вазифаларын </w:t>
      </w:r>
    </w:p>
    <w:p w:rsidR="00951320" w:rsidRPr="00951320" w:rsidRDefault="00951320" w:rsidP="00951320">
      <w:pPr>
        <w:tabs>
          <w:tab w:val="left" w:pos="8029"/>
        </w:tabs>
        <w:rPr>
          <w:sz w:val="24"/>
          <w:szCs w:val="24"/>
          <w:lang w:val="tt-RU"/>
        </w:rPr>
      </w:pPr>
      <w:r w:rsidRPr="00951320">
        <w:rPr>
          <w:sz w:val="28"/>
          <w:szCs w:val="28"/>
          <w:lang w:val="tt-RU"/>
        </w:rPr>
        <w:t xml:space="preserve">  башкаручы                                                                                           М.Р.Хуҗаҗанов</w:t>
      </w:r>
    </w:p>
    <w:p w:rsidR="00951320" w:rsidRPr="00951320" w:rsidRDefault="00951320" w:rsidP="00951320">
      <w:pPr>
        <w:tabs>
          <w:tab w:val="left" w:pos="8029"/>
        </w:tabs>
        <w:jc w:val="right"/>
        <w:rPr>
          <w:sz w:val="24"/>
          <w:szCs w:val="24"/>
          <w:lang w:val="tt-RU"/>
        </w:rPr>
      </w:pPr>
    </w:p>
    <w:p w:rsidR="000B0A08" w:rsidRDefault="000B0A08" w:rsidP="000B0A08">
      <w:pPr>
        <w:jc w:val="both"/>
        <w:rPr>
          <w:sz w:val="28"/>
          <w:szCs w:val="28"/>
          <w:lang w:val="tt-RU"/>
        </w:rPr>
      </w:pPr>
    </w:p>
    <w:p w:rsidR="000B0A08" w:rsidRPr="00951320" w:rsidRDefault="000B0A08" w:rsidP="000B0A08">
      <w:pPr>
        <w:jc w:val="both"/>
        <w:rPr>
          <w:sz w:val="28"/>
          <w:szCs w:val="28"/>
          <w:lang w:val="tt-RU"/>
        </w:rPr>
      </w:pPr>
    </w:p>
    <w:p w:rsidR="000B0A08" w:rsidRPr="00951320" w:rsidRDefault="000B0A08" w:rsidP="000B0A08">
      <w:pPr>
        <w:ind w:left="360"/>
        <w:jc w:val="both"/>
        <w:rPr>
          <w:sz w:val="28"/>
          <w:szCs w:val="28"/>
          <w:lang w:val="tt-RU"/>
        </w:rPr>
      </w:pPr>
    </w:p>
    <w:p w:rsidR="000B0A08" w:rsidRPr="00951320" w:rsidRDefault="000B0A08" w:rsidP="000B0A08">
      <w:pPr>
        <w:ind w:left="360"/>
        <w:jc w:val="both"/>
        <w:rPr>
          <w:sz w:val="24"/>
          <w:szCs w:val="24"/>
          <w:lang w:val="tt-RU"/>
        </w:rPr>
      </w:pPr>
    </w:p>
    <w:p w:rsidR="000B0A08" w:rsidRPr="00951320" w:rsidRDefault="000B0A08" w:rsidP="000B0A08">
      <w:pPr>
        <w:pStyle w:val="ConsPlusTitle"/>
        <w:rPr>
          <w:rFonts w:ascii="Times New Roman" w:hAnsi="Times New Roman" w:cs="Times New Roman"/>
          <w:b w:val="0"/>
          <w:sz w:val="24"/>
          <w:szCs w:val="24"/>
          <w:lang w:val="tt-RU"/>
        </w:rPr>
      </w:pPr>
    </w:p>
    <w:p w:rsidR="000B0A08" w:rsidRPr="00951320" w:rsidRDefault="000B0A08" w:rsidP="000B0A08">
      <w:pPr>
        <w:pStyle w:val="ConsPlusTitle"/>
        <w:rPr>
          <w:rFonts w:ascii="Times New Roman" w:hAnsi="Times New Roman" w:cs="Times New Roman"/>
          <w:b w:val="0"/>
          <w:sz w:val="24"/>
          <w:szCs w:val="24"/>
          <w:lang w:val="tt-RU"/>
        </w:rPr>
      </w:pPr>
    </w:p>
    <w:p w:rsidR="000B0A08" w:rsidRPr="00951320" w:rsidRDefault="000B0A08" w:rsidP="000B0A08">
      <w:pPr>
        <w:pStyle w:val="ConsPlusTitle"/>
        <w:rPr>
          <w:rFonts w:ascii="Times New Roman" w:hAnsi="Times New Roman" w:cs="Times New Roman"/>
          <w:b w:val="0"/>
          <w:sz w:val="24"/>
          <w:szCs w:val="24"/>
          <w:lang w:val="tt-RU"/>
        </w:rPr>
      </w:pPr>
    </w:p>
    <w:p w:rsidR="000B0A08" w:rsidRPr="00951320" w:rsidRDefault="000B0A08" w:rsidP="000B0A08">
      <w:pPr>
        <w:pStyle w:val="ConsPlusTitle"/>
        <w:rPr>
          <w:rFonts w:ascii="Times New Roman" w:hAnsi="Times New Roman" w:cs="Times New Roman"/>
          <w:b w:val="0"/>
          <w:sz w:val="24"/>
          <w:szCs w:val="24"/>
          <w:lang w:val="tt-RU"/>
        </w:rPr>
      </w:pPr>
    </w:p>
    <w:p w:rsidR="000B0A08" w:rsidRPr="00951320" w:rsidRDefault="000B0A08" w:rsidP="000B0A08">
      <w:pPr>
        <w:pStyle w:val="ConsPlusTitle"/>
        <w:rPr>
          <w:rFonts w:ascii="Times New Roman" w:hAnsi="Times New Roman" w:cs="Times New Roman"/>
          <w:b w:val="0"/>
          <w:sz w:val="24"/>
          <w:szCs w:val="24"/>
          <w:lang w:val="tt-RU"/>
        </w:rPr>
      </w:pPr>
    </w:p>
    <w:p w:rsidR="000B0A08" w:rsidRPr="00951320" w:rsidRDefault="000B0A08" w:rsidP="000B0A08">
      <w:pPr>
        <w:pStyle w:val="ConsPlusTitle"/>
        <w:rPr>
          <w:rFonts w:ascii="Times New Roman" w:hAnsi="Times New Roman" w:cs="Times New Roman"/>
          <w:b w:val="0"/>
          <w:sz w:val="24"/>
          <w:szCs w:val="24"/>
          <w:lang w:val="tt-RU"/>
        </w:rPr>
      </w:pPr>
    </w:p>
    <w:p w:rsidR="000B0A08" w:rsidRPr="00951320" w:rsidRDefault="000B0A08" w:rsidP="000B0A08">
      <w:pPr>
        <w:pStyle w:val="ConsPlusTitle"/>
        <w:rPr>
          <w:rFonts w:ascii="Times New Roman" w:hAnsi="Times New Roman" w:cs="Times New Roman"/>
          <w:b w:val="0"/>
          <w:sz w:val="24"/>
          <w:szCs w:val="24"/>
          <w:lang w:val="tt-RU"/>
        </w:rPr>
      </w:pPr>
    </w:p>
    <w:p w:rsidR="000B0A08" w:rsidRPr="00951320" w:rsidRDefault="000B0A08" w:rsidP="000B0A08">
      <w:pPr>
        <w:pStyle w:val="ConsPlusTitle"/>
        <w:rPr>
          <w:rFonts w:ascii="Times New Roman" w:hAnsi="Times New Roman" w:cs="Times New Roman"/>
          <w:b w:val="0"/>
          <w:sz w:val="24"/>
          <w:szCs w:val="24"/>
          <w:lang w:val="tt-RU"/>
        </w:rPr>
      </w:pPr>
    </w:p>
    <w:p w:rsidR="000B0A08" w:rsidRPr="00951320" w:rsidRDefault="000B0A08" w:rsidP="000B0A08">
      <w:pPr>
        <w:pStyle w:val="ConsPlusTitle"/>
        <w:rPr>
          <w:rFonts w:ascii="Times New Roman" w:hAnsi="Times New Roman" w:cs="Times New Roman"/>
          <w:b w:val="0"/>
          <w:sz w:val="24"/>
          <w:szCs w:val="24"/>
          <w:lang w:val="tt-RU"/>
        </w:rPr>
      </w:pPr>
    </w:p>
    <w:p w:rsidR="000B0A08" w:rsidRPr="00951320" w:rsidRDefault="000B0A08" w:rsidP="000B0A08">
      <w:pPr>
        <w:pStyle w:val="ConsPlusTitle"/>
        <w:rPr>
          <w:rFonts w:ascii="Times New Roman" w:hAnsi="Times New Roman" w:cs="Times New Roman"/>
          <w:b w:val="0"/>
          <w:sz w:val="24"/>
          <w:szCs w:val="24"/>
          <w:lang w:val="tt-RU"/>
        </w:rPr>
      </w:pPr>
    </w:p>
    <w:p w:rsidR="000B0A08" w:rsidRPr="00951320" w:rsidRDefault="000B0A08" w:rsidP="000B0A08">
      <w:pPr>
        <w:pStyle w:val="ConsPlusTitle"/>
        <w:rPr>
          <w:rFonts w:ascii="Times New Roman" w:hAnsi="Times New Roman" w:cs="Times New Roman"/>
          <w:b w:val="0"/>
          <w:sz w:val="24"/>
          <w:szCs w:val="24"/>
          <w:lang w:val="tt-RU"/>
        </w:rPr>
      </w:pPr>
    </w:p>
    <w:tbl>
      <w:tblPr>
        <w:tblW w:w="0" w:type="auto"/>
        <w:tblInd w:w="-426" w:type="dxa"/>
        <w:tblLayout w:type="fixed"/>
        <w:tblLook w:val="04A0" w:firstRow="1" w:lastRow="0" w:firstColumn="1" w:lastColumn="0" w:noHBand="0" w:noVBand="1"/>
      </w:tblPr>
      <w:tblGrid>
        <w:gridCol w:w="2411"/>
        <w:gridCol w:w="2058"/>
        <w:gridCol w:w="3328"/>
        <w:gridCol w:w="2544"/>
        <w:gridCol w:w="8"/>
      </w:tblGrid>
      <w:tr w:rsidR="000B0A08" w:rsidRPr="00192935" w:rsidTr="000B0A08">
        <w:trPr>
          <w:trHeight w:val="343"/>
        </w:trPr>
        <w:tc>
          <w:tcPr>
            <w:tcW w:w="2411" w:type="dxa"/>
          </w:tcPr>
          <w:p w:rsidR="000B0A08" w:rsidRPr="00951320" w:rsidRDefault="000B0A08">
            <w:pPr>
              <w:autoSpaceDE w:val="0"/>
              <w:autoSpaceDN w:val="0"/>
              <w:adjustRightInd w:val="0"/>
              <w:rPr>
                <w:color w:val="000000"/>
                <w:sz w:val="24"/>
                <w:szCs w:val="24"/>
                <w:lang w:val="tt-RU"/>
              </w:rPr>
            </w:pPr>
          </w:p>
        </w:tc>
        <w:tc>
          <w:tcPr>
            <w:tcW w:w="2058" w:type="dxa"/>
          </w:tcPr>
          <w:p w:rsidR="000B0A08" w:rsidRPr="00951320" w:rsidRDefault="000B0A08">
            <w:pPr>
              <w:autoSpaceDE w:val="0"/>
              <w:autoSpaceDN w:val="0"/>
              <w:adjustRightInd w:val="0"/>
              <w:rPr>
                <w:color w:val="000000"/>
                <w:sz w:val="24"/>
                <w:szCs w:val="24"/>
                <w:lang w:val="tt-RU"/>
              </w:rPr>
            </w:pPr>
          </w:p>
        </w:tc>
        <w:tc>
          <w:tcPr>
            <w:tcW w:w="3328" w:type="dxa"/>
          </w:tcPr>
          <w:p w:rsidR="000B0A08" w:rsidRPr="00951320" w:rsidRDefault="000B0A08">
            <w:pPr>
              <w:autoSpaceDE w:val="0"/>
              <w:autoSpaceDN w:val="0"/>
              <w:adjustRightInd w:val="0"/>
              <w:rPr>
                <w:color w:val="000000"/>
                <w:sz w:val="24"/>
                <w:szCs w:val="24"/>
                <w:lang w:val="tt-RU"/>
              </w:rPr>
            </w:pPr>
          </w:p>
        </w:tc>
        <w:tc>
          <w:tcPr>
            <w:tcW w:w="2552" w:type="dxa"/>
            <w:gridSpan w:val="2"/>
            <w:hideMark/>
          </w:tcPr>
          <w:p w:rsidR="000B0A08" w:rsidRDefault="000B0A08">
            <w:pPr>
              <w:tabs>
                <w:tab w:val="left" w:pos="-683"/>
              </w:tabs>
              <w:autoSpaceDE w:val="0"/>
              <w:autoSpaceDN w:val="0"/>
              <w:adjustRightInd w:val="0"/>
              <w:rPr>
                <w:color w:val="000000"/>
                <w:lang w:val="tt-RU"/>
              </w:rPr>
            </w:pPr>
            <w:r>
              <w:rPr>
                <w:color w:val="000000"/>
                <w:lang w:val="tt-RU"/>
              </w:rPr>
              <w:t xml:space="preserve">Татарстан Республикасы </w:t>
            </w:r>
          </w:p>
          <w:p w:rsidR="000B0A08" w:rsidRDefault="000B0A08">
            <w:pPr>
              <w:tabs>
                <w:tab w:val="left" w:pos="-683"/>
              </w:tabs>
              <w:autoSpaceDE w:val="0"/>
              <w:autoSpaceDN w:val="0"/>
              <w:adjustRightInd w:val="0"/>
              <w:rPr>
                <w:color w:val="000000"/>
                <w:lang w:val="tt-RU"/>
              </w:rPr>
            </w:pPr>
            <w:r>
              <w:rPr>
                <w:color w:val="000000"/>
                <w:lang w:val="tt-RU"/>
              </w:rPr>
              <w:t xml:space="preserve">Мамадыш  муниципаль </w:t>
            </w:r>
          </w:p>
          <w:p w:rsidR="000B0A08" w:rsidRDefault="000B0A08">
            <w:pPr>
              <w:tabs>
                <w:tab w:val="left" w:pos="-683"/>
              </w:tabs>
              <w:autoSpaceDE w:val="0"/>
              <w:autoSpaceDN w:val="0"/>
              <w:adjustRightInd w:val="0"/>
              <w:rPr>
                <w:color w:val="000000"/>
                <w:lang w:val="tt-RU"/>
              </w:rPr>
            </w:pPr>
            <w:r>
              <w:rPr>
                <w:color w:val="000000"/>
                <w:lang w:val="tt-RU"/>
              </w:rPr>
              <w:t>районы  Башкарма комитетының</w:t>
            </w:r>
          </w:p>
          <w:p w:rsidR="000B0A08" w:rsidRDefault="00192935">
            <w:pPr>
              <w:tabs>
                <w:tab w:val="left" w:pos="-683"/>
              </w:tabs>
              <w:autoSpaceDE w:val="0"/>
              <w:autoSpaceDN w:val="0"/>
              <w:adjustRightInd w:val="0"/>
              <w:rPr>
                <w:color w:val="000000"/>
                <w:lang w:val="tt-RU"/>
              </w:rPr>
            </w:pPr>
            <w:r>
              <w:rPr>
                <w:color w:val="000000"/>
                <w:lang w:val="tt-RU"/>
              </w:rPr>
              <w:t>13.11</w:t>
            </w:r>
            <w:r w:rsidR="000B0A08">
              <w:rPr>
                <w:color w:val="000000"/>
                <w:lang w:val="tt-RU"/>
              </w:rPr>
              <w:t xml:space="preserve"> 2020 ел,  </w:t>
            </w:r>
          </w:p>
          <w:p w:rsidR="000B0A08" w:rsidRDefault="00192935">
            <w:pPr>
              <w:tabs>
                <w:tab w:val="left" w:pos="-683"/>
              </w:tabs>
              <w:autoSpaceDE w:val="0"/>
              <w:autoSpaceDN w:val="0"/>
              <w:adjustRightInd w:val="0"/>
              <w:rPr>
                <w:color w:val="000000"/>
                <w:lang w:val="tt-RU"/>
              </w:rPr>
            </w:pPr>
            <w:r>
              <w:rPr>
                <w:color w:val="000000"/>
                <w:lang w:val="tt-RU"/>
              </w:rPr>
              <w:t xml:space="preserve"> 394</w:t>
            </w:r>
            <w:bookmarkStart w:id="0" w:name="_GoBack"/>
            <w:bookmarkEnd w:id="0"/>
            <w:r w:rsidR="000B0A08">
              <w:rPr>
                <w:color w:val="000000"/>
                <w:lang w:val="tt-RU"/>
              </w:rPr>
              <w:t xml:space="preserve">  санлы </w:t>
            </w:r>
          </w:p>
          <w:p w:rsidR="000B0A08" w:rsidRPr="00192935" w:rsidRDefault="000B0A08">
            <w:pPr>
              <w:autoSpaceDE w:val="0"/>
              <w:autoSpaceDN w:val="0"/>
              <w:adjustRightInd w:val="0"/>
              <w:rPr>
                <w:color w:val="000000"/>
                <w:sz w:val="24"/>
                <w:szCs w:val="24"/>
                <w:lang w:val="tt-RU"/>
              </w:rPr>
            </w:pPr>
            <w:r>
              <w:rPr>
                <w:color w:val="000000"/>
                <w:lang w:val="tt-RU"/>
              </w:rPr>
              <w:t>карарына 1 нче кушымта</w:t>
            </w:r>
          </w:p>
        </w:tc>
      </w:tr>
      <w:tr w:rsidR="000B0A08" w:rsidRPr="00192935" w:rsidTr="000B0A08">
        <w:trPr>
          <w:gridAfter w:val="1"/>
          <w:wAfter w:w="8" w:type="dxa"/>
          <w:trHeight w:val="741"/>
        </w:trPr>
        <w:tc>
          <w:tcPr>
            <w:tcW w:w="10341" w:type="dxa"/>
            <w:gridSpan w:val="4"/>
            <w:hideMark/>
          </w:tcPr>
          <w:p w:rsidR="000B0A08" w:rsidRDefault="000B0A08">
            <w:pPr>
              <w:autoSpaceDE w:val="0"/>
              <w:autoSpaceDN w:val="0"/>
              <w:adjustRightInd w:val="0"/>
              <w:jc w:val="center"/>
              <w:rPr>
                <w:b/>
                <w:bCs/>
                <w:color w:val="000000"/>
                <w:sz w:val="24"/>
                <w:szCs w:val="24"/>
                <w:lang w:val="tt-RU"/>
              </w:rPr>
            </w:pPr>
          </w:p>
          <w:p w:rsidR="000B0A08" w:rsidRDefault="000B0A08">
            <w:pPr>
              <w:autoSpaceDE w:val="0"/>
              <w:autoSpaceDN w:val="0"/>
              <w:adjustRightInd w:val="0"/>
              <w:jc w:val="center"/>
              <w:rPr>
                <w:b/>
                <w:bCs/>
                <w:color w:val="000000"/>
                <w:sz w:val="24"/>
                <w:szCs w:val="24"/>
                <w:lang w:val="tt-RU"/>
              </w:rPr>
            </w:pPr>
            <w:r>
              <w:rPr>
                <w:b/>
                <w:bCs/>
                <w:color w:val="000000"/>
                <w:sz w:val="24"/>
                <w:szCs w:val="24"/>
                <w:lang w:val="tt-RU"/>
              </w:rPr>
              <w:t>2021 елга күпфатирлы йортларны капиталь ремонтлау буенча кыска сроклы муниципаль программаларга төзәтмәләр кертү</w:t>
            </w:r>
          </w:p>
        </w:tc>
      </w:tr>
    </w:tbl>
    <w:p w:rsidR="000B0A08" w:rsidRPr="00192935" w:rsidRDefault="000B0A08" w:rsidP="000B0A08">
      <w:pPr>
        <w:pStyle w:val="ConsPlusTitle"/>
        <w:rPr>
          <w:rFonts w:ascii="Times New Roman" w:hAnsi="Times New Roman" w:cs="Times New Roman"/>
          <w:b w:val="0"/>
          <w:lang w:val="tt-RU"/>
        </w:rPr>
      </w:pPr>
    </w:p>
    <w:p w:rsidR="000B0A08" w:rsidRPr="00192935" w:rsidRDefault="000B0A08" w:rsidP="000B0A08">
      <w:pPr>
        <w:pStyle w:val="ConsPlusTitle"/>
        <w:rPr>
          <w:rFonts w:ascii="Times New Roman" w:hAnsi="Times New Roman" w:cs="Times New Roman"/>
          <w:b w:val="0"/>
          <w:lang w:val="tt-RU"/>
        </w:rPr>
      </w:pPr>
    </w:p>
    <w:tbl>
      <w:tblPr>
        <w:tblW w:w="9960" w:type="dxa"/>
        <w:tblInd w:w="-38" w:type="dxa"/>
        <w:tblLayout w:type="fixed"/>
        <w:tblLook w:val="04A0" w:firstRow="1" w:lastRow="0" w:firstColumn="1" w:lastColumn="0" w:noHBand="0" w:noVBand="1"/>
      </w:tblPr>
      <w:tblGrid>
        <w:gridCol w:w="2500"/>
        <w:gridCol w:w="1789"/>
        <w:gridCol w:w="3117"/>
        <w:gridCol w:w="2554"/>
      </w:tblGrid>
      <w:tr w:rsidR="000B0A08" w:rsidTr="00951320">
        <w:trPr>
          <w:trHeight w:val="530"/>
        </w:trPr>
        <w:tc>
          <w:tcPr>
            <w:tcW w:w="2500" w:type="dxa"/>
            <w:tcBorders>
              <w:top w:val="single" w:sz="6" w:space="0" w:color="auto"/>
              <w:left w:val="single" w:sz="6" w:space="0" w:color="auto"/>
              <w:bottom w:val="nil"/>
              <w:right w:val="single" w:sz="6" w:space="0" w:color="auto"/>
            </w:tcBorders>
            <w:hideMark/>
          </w:tcPr>
          <w:p w:rsidR="000B0A08" w:rsidRDefault="000B0A08">
            <w:pPr>
              <w:autoSpaceDE w:val="0"/>
              <w:autoSpaceDN w:val="0"/>
              <w:adjustRightInd w:val="0"/>
              <w:jc w:val="center"/>
              <w:rPr>
                <w:color w:val="000000"/>
              </w:rPr>
            </w:pPr>
            <w:r>
              <w:rPr>
                <w:color w:val="000000"/>
                <w:lang w:val="tt-RU"/>
              </w:rPr>
              <w:t>Мамадыш шәһ., Завод тыкрыгы, 13</w:t>
            </w: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center"/>
              <w:rPr>
                <w:color w:val="000000"/>
              </w:rPr>
            </w:pPr>
            <w:r>
              <w:rPr>
                <w:color w:val="000000"/>
                <w:lang w:val="tt-RU"/>
              </w:rPr>
              <w:t>Эшләр һәм хезмәтләр атамасы</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center"/>
              <w:rPr>
                <w:color w:val="000000"/>
                <w:lang w:val="tt-RU"/>
              </w:rPr>
            </w:pPr>
            <w:r>
              <w:rPr>
                <w:color w:val="000000"/>
                <w:lang w:val="tt-RU"/>
              </w:rPr>
              <w:t xml:space="preserve">  27.12.2019 ел, № 1220 МКК (министрлар кабинеты карары) буенча булган сумма</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center"/>
              <w:rPr>
                <w:color w:val="000000"/>
              </w:rPr>
            </w:pPr>
            <w:r>
              <w:rPr>
                <w:color w:val="000000"/>
                <w:lang w:val="tt-RU"/>
              </w:rPr>
              <w:t>Төзәтмәләр керткәндәге сумма</w:t>
            </w:r>
          </w:p>
        </w:tc>
      </w:tr>
      <w:tr w:rsidR="000B0A08" w:rsidTr="00951320">
        <w:trPr>
          <w:trHeight w:val="284"/>
        </w:trPr>
        <w:tc>
          <w:tcPr>
            <w:tcW w:w="2500" w:type="dxa"/>
            <w:tcBorders>
              <w:top w:val="nil"/>
              <w:left w:val="single" w:sz="6" w:space="0" w:color="auto"/>
              <w:bottom w:val="nil"/>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фасад</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300 000,00</w:t>
            </w:r>
          </w:p>
        </w:tc>
        <w:tc>
          <w:tcPr>
            <w:tcW w:w="2554" w:type="dxa"/>
            <w:tcBorders>
              <w:top w:val="single" w:sz="6" w:space="0" w:color="auto"/>
              <w:left w:val="single" w:sz="6" w:space="0" w:color="auto"/>
              <w:bottom w:val="single" w:sz="6" w:space="0" w:color="auto"/>
              <w:right w:val="single" w:sz="6" w:space="0" w:color="auto"/>
            </w:tcBorders>
            <w:shd w:val="solid" w:color="FFFFFF" w:fill="auto"/>
            <w:hideMark/>
          </w:tcPr>
          <w:p w:rsidR="000B0A08" w:rsidRDefault="000B0A08">
            <w:pPr>
              <w:autoSpaceDE w:val="0"/>
              <w:autoSpaceDN w:val="0"/>
              <w:adjustRightInd w:val="0"/>
              <w:jc w:val="right"/>
              <w:rPr>
                <w:color w:val="000000"/>
              </w:rPr>
            </w:pPr>
            <w:r>
              <w:rPr>
                <w:color w:val="000000"/>
                <w:lang w:val="tt-RU"/>
              </w:rPr>
              <w:t>0,00</w:t>
            </w:r>
          </w:p>
        </w:tc>
      </w:tr>
      <w:tr w:rsidR="000B0A08" w:rsidTr="00951320">
        <w:trPr>
          <w:trHeight w:val="234"/>
        </w:trPr>
        <w:tc>
          <w:tcPr>
            <w:tcW w:w="2500" w:type="dxa"/>
            <w:tcBorders>
              <w:top w:val="nil"/>
              <w:left w:val="single" w:sz="6" w:space="0" w:color="auto"/>
              <w:bottom w:val="nil"/>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түбә</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1 470 000,00</w:t>
            </w:r>
          </w:p>
        </w:tc>
        <w:tc>
          <w:tcPr>
            <w:tcW w:w="2554" w:type="dxa"/>
            <w:tcBorders>
              <w:top w:val="single" w:sz="6" w:space="0" w:color="auto"/>
              <w:left w:val="single" w:sz="6" w:space="0" w:color="auto"/>
              <w:bottom w:val="single" w:sz="6" w:space="0" w:color="auto"/>
              <w:right w:val="single" w:sz="6" w:space="0" w:color="auto"/>
            </w:tcBorders>
            <w:shd w:val="solid" w:color="FFFFFF" w:fill="auto"/>
            <w:hideMark/>
          </w:tcPr>
          <w:p w:rsidR="000B0A08" w:rsidRDefault="000B0A08">
            <w:pPr>
              <w:autoSpaceDE w:val="0"/>
              <w:autoSpaceDN w:val="0"/>
              <w:adjustRightInd w:val="0"/>
              <w:jc w:val="right"/>
              <w:rPr>
                <w:color w:val="000000"/>
              </w:rPr>
            </w:pPr>
            <w:r>
              <w:rPr>
                <w:color w:val="000000"/>
                <w:lang w:val="tt-RU"/>
              </w:rPr>
              <w:t>0,00</w:t>
            </w:r>
          </w:p>
        </w:tc>
      </w:tr>
      <w:tr w:rsidR="000B0A08" w:rsidTr="00951320">
        <w:trPr>
          <w:trHeight w:val="199"/>
        </w:trPr>
        <w:tc>
          <w:tcPr>
            <w:tcW w:w="2500" w:type="dxa"/>
            <w:tcBorders>
              <w:top w:val="nil"/>
              <w:left w:val="single" w:sz="6" w:space="0" w:color="auto"/>
              <w:bottom w:val="nil"/>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ПСД</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35 400,00</w:t>
            </w:r>
          </w:p>
        </w:tc>
        <w:tc>
          <w:tcPr>
            <w:tcW w:w="2554" w:type="dxa"/>
            <w:tcBorders>
              <w:top w:val="single" w:sz="6" w:space="0" w:color="auto"/>
              <w:left w:val="single" w:sz="6" w:space="0" w:color="auto"/>
              <w:bottom w:val="single" w:sz="6" w:space="0" w:color="auto"/>
              <w:right w:val="single" w:sz="6" w:space="0" w:color="auto"/>
            </w:tcBorders>
            <w:shd w:val="solid" w:color="FFFFFF" w:fill="auto"/>
            <w:hideMark/>
          </w:tcPr>
          <w:p w:rsidR="000B0A08" w:rsidRDefault="000B0A08">
            <w:pPr>
              <w:autoSpaceDE w:val="0"/>
              <w:autoSpaceDN w:val="0"/>
              <w:adjustRightInd w:val="0"/>
              <w:jc w:val="right"/>
              <w:rPr>
                <w:color w:val="000000"/>
              </w:rPr>
            </w:pPr>
            <w:r>
              <w:rPr>
                <w:color w:val="000000"/>
                <w:lang w:val="tt-RU"/>
              </w:rPr>
              <w:t>0,00</w:t>
            </w:r>
          </w:p>
        </w:tc>
      </w:tr>
      <w:tr w:rsidR="000B0A08" w:rsidTr="00951320">
        <w:trPr>
          <w:trHeight w:val="305"/>
        </w:trPr>
        <w:tc>
          <w:tcPr>
            <w:tcW w:w="2500" w:type="dxa"/>
            <w:tcBorders>
              <w:top w:val="nil"/>
              <w:left w:val="single" w:sz="6" w:space="0" w:color="auto"/>
              <w:bottom w:val="nil"/>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технадзор</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26 550,00</w:t>
            </w:r>
          </w:p>
        </w:tc>
        <w:tc>
          <w:tcPr>
            <w:tcW w:w="2554" w:type="dxa"/>
            <w:tcBorders>
              <w:top w:val="single" w:sz="6" w:space="0" w:color="auto"/>
              <w:left w:val="single" w:sz="6" w:space="0" w:color="auto"/>
              <w:bottom w:val="single" w:sz="6" w:space="0" w:color="auto"/>
              <w:right w:val="single" w:sz="6" w:space="0" w:color="auto"/>
            </w:tcBorders>
            <w:shd w:val="solid" w:color="FFFFFF" w:fill="auto"/>
            <w:hideMark/>
          </w:tcPr>
          <w:p w:rsidR="000B0A08" w:rsidRDefault="000B0A08">
            <w:pPr>
              <w:autoSpaceDE w:val="0"/>
              <w:autoSpaceDN w:val="0"/>
              <w:adjustRightInd w:val="0"/>
              <w:jc w:val="right"/>
              <w:rPr>
                <w:color w:val="000000"/>
              </w:rPr>
            </w:pPr>
            <w:r>
              <w:rPr>
                <w:color w:val="000000"/>
                <w:lang w:val="tt-RU"/>
              </w:rPr>
              <w:t>0,00</w:t>
            </w:r>
          </w:p>
        </w:tc>
      </w:tr>
      <w:tr w:rsidR="000B0A08" w:rsidTr="00951320">
        <w:trPr>
          <w:trHeight w:val="553"/>
        </w:trPr>
        <w:tc>
          <w:tcPr>
            <w:tcW w:w="2500" w:type="dxa"/>
            <w:tcBorders>
              <w:top w:val="nil"/>
              <w:left w:val="single" w:sz="6" w:space="0" w:color="auto"/>
              <w:bottom w:val="nil"/>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техник паспортларны әзерләү</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11 387,67</w:t>
            </w:r>
          </w:p>
        </w:tc>
        <w:tc>
          <w:tcPr>
            <w:tcW w:w="2554" w:type="dxa"/>
            <w:tcBorders>
              <w:top w:val="single" w:sz="6" w:space="0" w:color="auto"/>
              <w:left w:val="single" w:sz="6" w:space="0" w:color="auto"/>
              <w:bottom w:val="single" w:sz="6" w:space="0" w:color="auto"/>
              <w:right w:val="single" w:sz="6" w:space="0" w:color="auto"/>
            </w:tcBorders>
            <w:shd w:val="solid" w:color="FFFFFF" w:fill="auto"/>
            <w:hideMark/>
          </w:tcPr>
          <w:p w:rsidR="000B0A08" w:rsidRDefault="000B0A08">
            <w:pPr>
              <w:autoSpaceDE w:val="0"/>
              <w:autoSpaceDN w:val="0"/>
              <w:adjustRightInd w:val="0"/>
              <w:jc w:val="right"/>
              <w:rPr>
                <w:color w:val="000000"/>
              </w:rPr>
            </w:pPr>
            <w:r>
              <w:rPr>
                <w:color w:val="000000"/>
                <w:lang w:val="tt-RU"/>
              </w:rPr>
              <w:t>0,00</w:t>
            </w:r>
          </w:p>
        </w:tc>
      </w:tr>
      <w:tr w:rsidR="000B0A08" w:rsidTr="00951320">
        <w:trPr>
          <w:trHeight w:val="290"/>
        </w:trPr>
        <w:tc>
          <w:tcPr>
            <w:tcW w:w="2500" w:type="dxa"/>
            <w:tcBorders>
              <w:top w:val="nil"/>
              <w:left w:val="single" w:sz="6" w:space="0" w:color="auto"/>
              <w:bottom w:val="single" w:sz="6" w:space="0" w:color="auto"/>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Барлыгы:</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1 843 337,67</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0,00</w:t>
            </w:r>
          </w:p>
        </w:tc>
      </w:tr>
      <w:tr w:rsidR="000B0A08" w:rsidTr="00951320">
        <w:trPr>
          <w:trHeight w:val="553"/>
        </w:trPr>
        <w:tc>
          <w:tcPr>
            <w:tcW w:w="2500" w:type="dxa"/>
            <w:tcBorders>
              <w:top w:val="single" w:sz="6" w:space="0" w:color="auto"/>
              <w:left w:val="single" w:sz="6" w:space="0" w:color="auto"/>
              <w:bottom w:val="nil"/>
              <w:right w:val="single" w:sz="6" w:space="0" w:color="auto"/>
            </w:tcBorders>
            <w:hideMark/>
          </w:tcPr>
          <w:p w:rsidR="000B0A08" w:rsidRDefault="000B0A08">
            <w:pPr>
              <w:autoSpaceDE w:val="0"/>
              <w:autoSpaceDN w:val="0"/>
              <w:adjustRightInd w:val="0"/>
              <w:jc w:val="center"/>
              <w:rPr>
                <w:color w:val="000000"/>
              </w:rPr>
            </w:pPr>
            <w:r>
              <w:rPr>
                <w:color w:val="000000"/>
                <w:lang w:val="tt-RU"/>
              </w:rPr>
              <w:t>Мамадыш шәһ., Давыдов ур., 158</w:t>
            </w: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center"/>
              <w:rPr>
                <w:color w:val="000000"/>
              </w:rPr>
            </w:pPr>
            <w:r>
              <w:rPr>
                <w:color w:val="000000"/>
                <w:lang w:val="tt-RU"/>
              </w:rPr>
              <w:t>Эшләр һәм хезмәтләр атамасы</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center"/>
              <w:rPr>
                <w:color w:val="000000"/>
                <w:lang w:val="tt-RU"/>
              </w:rPr>
            </w:pPr>
            <w:r>
              <w:rPr>
                <w:color w:val="000000"/>
                <w:lang w:val="tt-RU"/>
              </w:rPr>
              <w:t xml:space="preserve">  27.12.2019 ел, № 1220 МКК (министрлар кабинеты карары) буенча булган сумма</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center"/>
              <w:rPr>
                <w:color w:val="000000"/>
              </w:rPr>
            </w:pPr>
            <w:r>
              <w:rPr>
                <w:color w:val="000000"/>
                <w:lang w:val="tt-RU"/>
              </w:rPr>
              <w:t xml:space="preserve">Төзәтмәләр керткәндәге сумма </w:t>
            </w:r>
          </w:p>
        </w:tc>
      </w:tr>
      <w:tr w:rsidR="000B0A08" w:rsidTr="00951320">
        <w:trPr>
          <w:trHeight w:val="290"/>
        </w:trPr>
        <w:tc>
          <w:tcPr>
            <w:tcW w:w="2500" w:type="dxa"/>
            <w:tcBorders>
              <w:top w:val="nil"/>
              <w:left w:val="single" w:sz="6" w:space="0" w:color="auto"/>
              <w:bottom w:val="nil"/>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түбә</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1 450 000,00</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0,00</w:t>
            </w:r>
          </w:p>
        </w:tc>
      </w:tr>
      <w:tr w:rsidR="000B0A08" w:rsidTr="00951320">
        <w:trPr>
          <w:trHeight w:val="238"/>
        </w:trPr>
        <w:tc>
          <w:tcPr>
            <w:tcW w:w="2500" w:type="dxa"/>
            <w:tcBorders>
              <w:top w:val="nil"/>
              <w:left w:val="single" w:sz="6" w:space="0" w:color="auto"/>
              <w:bottom w:val="nil"/>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 xml:space="preserve">подъезд </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537 600,00</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0,00</w:t>
            </w:r>
          </w:p>
        </w:tc>
      </w:tr>
      <w:tr w:rsidR="000B0A08" w:rsidTr="00951320">
        <w:trPr>
          <w:trHeight w:val="270"/>
        </w:trPr>
        <w:tc>
          <w:tcPr>
            <w:tcW w:w="2500" w:type="dxa"/>
            <w:tcBorders>
              <w:top w:val="nil"/>
              <w:left w:val="single" w:sz="6" w:space="0" w:color="auto"/>
              <w:bottom w:val="nil"/>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ПСД</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39 752,00</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0,00</w:t>
            </w:r>
          </w:p>
        </w:tc>
      </w:tr>
      <w:tr w:rsidR="000B0A08" w:rsidTr="00951320">
        <w:trPr>
          <w:trHeight w:val="275"/>
        </w:trPr>
        <w:tc>
          <w:tcPr>
            <w:tcW w:w="2500" w:type="dxa"/>
            <w:tcBorders>
              <w:top w:val="nil"/>
              <w:left w:val="single" w:sz="6" w:space="0" w:color="auto"/>
              <w:bottom w:val="nil"/>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технадзор</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29 814,00</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0,00</w:t>
            </w:r>
          </w:p>
        </w:tc>
      </w:tr>
      <w:tr w:rsidR="000B0A08" w:rsidTr="00951320">
        <w:trPr>
          <w:trHeight w:val="549"/>
        </w:trPr>
        <w:tc>
          <w:tcPr>
            <w:tcW w:w="2500" w:type="dxa"/>
            <w:tcBorders>
              <w:top w:val="nil"/>
              <w:left w:val="single" w:sz="6" w:space="0" w:color="auto"/>
              <w:bottom w:val="nil"/>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техник паспортларны әзерләү</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8 374,59</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0,00</w:t>
            </w:r>
          </w:p>
        </w:tc>
      </w:tr>
      <w:tr w:rsidR="000B0A08" w:rsidTr="00951320">
        <w:trPr>
          <w:trHeight w:val="290"/>
        </w:trPr>
        <w:tc>
          <w:tcPr>
            <w:tcW w:w="2500" w:type="dxa"/>
            <w:tcBorders>
              <w:top w:val="nil"/>
              <w:left w:val="single" w:sz="6" w:space="0" w:color="auto"/>
              <w:bottom w:val="single" w:sz="6" w:space="0" w:color="auto"/>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Барлыгы:</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2 065 540,59</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0,00</w:t>
            </w:r>
          </w:p>
        </w:tc>
      </w:tr>
      <w:tr w:rsidR="000B0A08" w:rsidTr="00951320">
        <w:trPr>
          <w:trHeight w:val="532"/>
        </w:trPr>
        <w:tc>
          <w:tcPr>
            <w:tcW w:w="2500" w:type="dxa"/>
            <w:tcBorders>
              <w:top w:val="single" w:sz="6" w:space="0" w:color="auto"/>
              <w:left w:val="single" w:sz="6" w:space="0" w:color="auto"/>
              <w:bottom w:val="nil"/>
              <w:right w:val="single" w:sz="6" w:space="0" w:color="auto"/>
            </w:tcBorders>
            <w:hideMark/>
          </w:tcPr>
          <w:p w:rsidR="000B0A08" w:rsidRDefault="000B0A08">
            <w:pPr>
              <w:autoSpaceDE w:val="0"/>
              <w:autoSpaceDN w:val="0"/>
              <w:adjustRightInd w:val="0"/>
              <w:jc w:val="center"/>
              <w:rPr>
                <w:color w:val="000000"/>
              </w:rPr>
            </w:pPr>
            <w:r>
              <w:rPr>
                <w:color w:val="000000"/>
                <w:lang w:val="tt-RU"/>
              </w:rPr>
              <w:t>Мамадыш шәһ., М. Җәлил ур., 4</w:t>
            </w: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center"/>
              <w:rPr>
                <w:color w:val="000000"/>
              </w:rPr>
            </w:pPr>
            <w:r>
              <w:rPr>
                <w:color w:val="000000"/>
                <w:lang w:val="tt-RU"/>
              </w:rPr>
              <w:t>Эшләр һәм хезмәтләр атамасы</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center"/>
              <w:rPr>
                <w:color w:val="000000"/>
              </w:rPr>
            </w:pPr>
            <w:r>
              <w:rPr>
                <w:color w:val="000000"/>
                <w:lang w:val="tt-RU"/>
              </w:rPr>
              <w:t xml:space="preserve">  27.12.2019 ел, № 1220 МКК (министрлар кабинеты карары) буенча булган сумма </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center"/>
              <w:rPr>
                <w:color w:val="000000"/>
              </w:rPr>
            </w:pPr>
            <w:r>
              <w:rPr>
                <w:color w:val="000000"/>
                <w:lang w:val="tt-RU"/>
              </w:rPr>
              <w:t xml:space="preserve">Төзәтмәләр керткәндәге сумма </w:t>
            </w:r>
          </w:p>
        </w:tc>
      </w:tr>
      <w:tr w:rsidR="000B0A08" w:rsidTr="00951320">
        <w:trPr>
          <w:trHeight w:val="290"/>
        </w:trPr>
        <w:tc>
          <w:tcPr>
            <w:tcW w:w="2500" w:type="dxa"/>
            <w:tcBorders>
              <w:top w:val="nil"/>
              <w:left w:val="single" w:sz="6" w:space="0" w:color="auto"/>
              <w:bottom w:val="nil"/>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фасад</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960 000,00</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0,00</w:t>
            </w:r>
          </w:p>
        </w:tc>
      </w:tr>
      <w:tr w:rsidR="000B0A08" w:rsidTr="00951320">
        <w:trPr>
          <w:trHeight w:val="247"/>
        </w:trPr>
        <w:tc>
          <w:tcPr>
            <w:tcW w:w="2500" w:type="dxa"/>
            <w:tcBorders>
              <w:top w:val="nil"/>
              <w:left w:val="single" w:sz="6" w:space="0" w:color="auto"/>
              <w:bottom w:val="nil"/>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 xml:space="preserve">подъезд </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1 180 000,00</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0,00</w:t>
            </w:r>
          </w:p>
        </w:tc>
      </w:tr>
      <w:tr w:rsidR="000B0A08" w:rsidTr="00951320">
        <w:trPr>
          <w:trHeight w:val="449"/>
        </w:trPr>
        <w:tc>
          <w:tcPr>
            <w:tcW w:w="2500" w:type="dxa"/>
            <w:tcBorders>
              <w:top w:val="nil"/>
              <w:left w:val="single" w:sz="6" w:space="0" w:color="auto"/>
              <w:bottom w:val="nil"/>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йорт эчендәге салкын су белән тәэмин итү инж. системасы</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350 000,00</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0,00</w:t>
            </w:r>
          </w:p>
        </w:tc>
      </w:tr>
      <w:tr w:rsidR="000B0A08" w:rsidTr="00951320">
        <w:trPr>
          <w:trHeight w:val="274"/>
        </w:trPr>
        <w:tc>
          <w:tcPr>
            <w:tcW w:w="2500" w:type="dxa"/>
            <w:tcBorders>
              <w:top w:val="nil"/>
              <w:left w:val="single" w:sz="6" w:space="0" w:color="auto"/>
              <w:bottom w:val="nil"/>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ПСД</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49 800,00</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0,00</w:t>
            </w:r>
          </w:p>
        </w:tc>
      </w:tr>
      <w:tr w:rsidR="000B0A08" w:rsidTr="00951320">
        <w:trPr>
          <w:trHeight w:val="265"/>
        </w:trPr>
        <w:tc>
          <w:tcPr>
            <w:tcW w:w="2500" w:type="dxa"/>
            <w:tcBorders>
              <w:top w:val="nil"/>
              <w:left w:val="single" w:sz="6" w:space="0" w:color="auto"/>
              <w:bottom w:val="nil"/>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технадзор</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37 350,00</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0,00</w:t>
            </w:r>
          </w:p>
        </w:tc>
      </w:tr>
      <w:tr w:rsidR="000B0A08" w:rsidTr="00951320">
        <w:trPr>
          <w:trHeight w:val="552"/>
        </w:trPr>
        <w:tc>
          <w:tcPr>
            <w:tcW w:w="2500" w:type="dxa"/>
            <w:tcBorders>
              <w:top w:val="nil"/>
              <w:left w:val="single" w:sz="6" w:space="0" w:color="auto"/>
              <w:bottom w:val="nil"/>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техник паспортларны әзерләү</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50 233,66</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0,00</w:t>
            </w:r>
          </w:p>
        </w:tc>
      </w:tr>
      <w:tr w:rsidR="000B0A08" w:rsidTr="00951320">
        <w:trPr>
          <w:trHeight w:val="290"/>
        </w:trPr>
        <w:tc>
          <w:tcPr>
            <w:tcW w:w="2500" w:type="dxa"/>
            <w:tcBorders>
              <w:top w:val="nil"/>
              <w:left w:val="single" w:sz="6" w:space="0" w:color="auto"/>
              <w:bottom w:val="single" w:sz="6" w:space="0" w:color="auto"/>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Барлыгы:</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2 627 383,66</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0,00</w:t>
            </w:r>
          </w:p>
        </w:tc>
      </w:tr>
      <w:tr w:rsidR="000B0A08" w:rsidTr="00951320">
        <w:trPr>
          <w:trHeight w:val="536"/>
        </w:trPr>
        <w:tc>
          <w:tcPr>
            <w:tcW w:w="2500" w:type="dxa"/>
            <w:tcBorders>
              <w:top w:val="single" w:sz="6" w:space="0" w:color="auto"/>
              <w:left w:val="single" w:sz="6" w:space="0" w:color="auto"/>
              <w:bottom w:val="nil"/>
              <w:right w:val="single" w:sz="6" w:space="0" w:color="auto"/>
            </w:tcBorders>
            <w:hideMark/>
          </w:tcPr>
          <w:p w:rsidR="000B0A08" w:rsidRDefault="000B0A08">
            <w:pPr>
              <w:autoSpaceDE w:val="0"/>
              <w:autoSpaceDN w:val="0"/>
              <w:adjustRightInd w:val="0"/>
              <w:jc w:val="center"/>
              <w:rPr>
                <w:color w:val="000000"/>
              </w:rPr>
            </w:pPr>
            <w:r>
              <w:rPr>
                <w:color w:val="000000"/>
                <w:lang w:val="tt-RU"/>
              </w:rPr>
              <w:t>Мамадыш шәһ., Давыдов ур., 32</w:t>
            </w: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center"/>
              <w:rPr>
                <w:color w:val="000000"/>
              </w:rPr>
            </w:pPr>
            <w:r>
              <w:rPr>
                <w:color w:val="000000"/>
                <w:lang w:val="tt-RU"/>
              </w:rPr>
              <w:t>Эшләр һәм хезмәтләр атамасы</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center"/>
              <w:rPr>
                <w:color w:val="000000"/>
                <w:lang w:val="tt-RU"/>
              </w:rPr>
            </w:pPr>
            <w:r>
              <w:rPr>
                <w:color w:val="000000"/>
                <w:lang w:val="tt-RU"/>
              </w:rPr>
              <w:t xml:space="preserve">  27.12.2019 ел, № 1220 МКК (министрлар кабинеты карары) буенча булган сумма</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center"/>
              <w:rPr>
                <w:color w:val="000000"/>
              </w:rPr>
            </w:pPr>
            <w:r>
              <w:rPr>
                <w:color w:val="000000"/>
                <w:lang w:val="tt-RU"/>
              </w:rPr>
              <w:t xml:space="preserve">Төзәтмә керткәндәге сумма </w:t>
            </w:r>
          </w:p>
        </w:tc>
      </w:tr>
      <w:tr w:rsidR="000B0A08" w:rsidTr="00951320">
        <w:trPr>
          <w:trHeight w:val="290"/>
        </w:trPr>
        <w:tc>
          <w:tcPr>
            <w:tcW w:w="2500" w:type="dxa"/>
            <w:tcBorders>
              <w:top w:val="nil"/>
              <w:left w:val="single" w:sz="6" w:space="0" w:color="auto"/>
              <w:bottom w:val="nil"/>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фасад</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9 313 803,00</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10 998 969,60</w:t>
            </w:r>
          </w:p>
        </w:tc>
      </w:tr>
      <w:tr w:rsidR="000B0A08" w:rsidTr="00951320">
        <w:trPr>
          <w:trHeight w:val="236"/>
        </w:trPr>
        <w:tc>
          <w:tcPr>
            <w:tcW w:w="2500" w:type="dxa"/>
            <w:tcBorders>
              <w:top w:val="nil"/>
              <w:left w:val="single" w:sz="6" w:space="0" w:color="auto"/>
              <w:bottom w:val="nil"/>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ПСД</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186 277,33</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186 277,33</w:t>
            </w:r>
          </w:p>
        </w:tc>
      </w:tr>
      <w:tr w:rsidR="000B0A08" w:rsidTr="00951320">
        <w:trPr>
          <w:trHeight w:val="269"/>
        </w:trPr>
        <w:tc>
          <w:tcPr>
            <w:tcW w:w="2500" w:type="dxa"/>
            <w:tcBorders>
              <w:top w:val="nil"/>
              <w:left w:val="single" w:sz="6" w:space="0" w:color="auto"/>
              <w:bottom w:val="nil"/>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технадзор</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139 707,00</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139 707,00</w:t>
            </w:r>
          </w:p>
        </w:tc>
      </w:tr>
      <w:tr w:rsidR="000B0A08" w:rsidTr="00951320">
        <w:trPr>
          <w:trHeight w:val="290"/>
        </w:trPr>
        <w:tc>
          <w:tcPr>
            <w:tcW w:w="2500" w:type="dxa"/>
            <w:tcBorders>
              <w:top w:val="nil"/>
              <w:left w:val="single" w:sz="6" w:space="0" w:color="auto"/>
              <w:bottom w:val="single" w:sz="6" w:space="0" w:color="auto"/>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Барлыгы:</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9 639 787,33</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11 324 953,93</w:t>
            </w:r>
          </w:p>
        </w:tc>
      </w:tr>
      <w:tr w:rsidR="000B0A08" w:rsidTr="00951320">
        <w:trPr>
          <w:trHeight w:val="532"/>
        </w:trPr>
        <w:tc>
          <w:tcPr>
            <w:tcW w:w="2500" w:type="dxa"/>
            <w:tcBorders>
              <w:top w:val="single" w:sz="6" w:space="0" w:color="auto"/>
              <w:left w:val="single" w:sz="6" w:space="0" w:color="auto"/>
              <w:bottom w:val="nil"/>
              <w:right w:val="single" w:sz="6" w:space="0" w:color="auto"/>
            </w:tcBorders>
            <w:hideMark/>
          </w:tcPr>
          <w:p w:rsidR="000B0A08" w:rsidRDefault="000B0A08">
            <w:pPr>
              <w:autoSpaceDE w:val="0"/>
              <w:autoSpaceDN w:val="0"/>
              <w:adjustRightInd w:val="0"/>
              <w:jc w:val="center"/>
              <w:rPr>
                <w:color w:val="000000"/>
              </w:rPr>
            </w:pPr>
            <w:r>
              <w:rPr>
                <w:color w:val="000000"/>
                <w:lang w:val="tt-RU"/>
              </w:rPr>
              <w:t>Мамадыш шәһ., Киров ур., 14/33</w:t>
            </w: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center"/>
              <w:rPr>
                <w:color w:val="000000"/>
              </w:rPr>
            </w:pPr>
            <w:r>
              <w:rPr>
                <w:color w:val="000000"/>
                <w:lang w:val="tt-RU"/>
              </w:rPr>
              <w:t>Эшләр һәм хезмәтләр атамасы</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center"/>
              <w:rPr>
                <w:color w:val="000000"/>
              </w:rPr>
            </w:pPr>
            <w:r>
              <w:rPr>
                <w:color w:val="000000"/>
                <w:lang w:val="tt-RU"/>
              </w:rPr>
              <w:t xml:space="preserve">  27.12.2019 ел, № 1220 МКК (министрлар кабинеты карары) буенча булган сумма </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center"/>
              <w:rPr>
                <w:color w:val="000000"/>
              </w:rPr>
            </w:pPr>
            <w:r>
              <w:rPr>
                <w:color w:val="000000"/>
                <w:lang w:val="tt-RU"/>
              </w:rPr>
              <w:t xml:space="preserve">Төзәтмә керткәндәге сумма </w:t>
            </w:r>
          </w:p>
        </w:tc>
      </w:tr>
      <w:tr w:rsidR="000B0A08" w:rsidTr="00951320">
        <w:trPr>
          <w:trHeight w:val="271"/>
        </w:trPr>
        <w:tc>
          <w:tcPr>
            <w:tcW w:w="2500" w:type="dxa"/>
            <w:tcBorders>
              <w:top w:val="nil"/>
              <w:left w:val="single" w:sz="6" w:space="0" w:color="auto"/>
              <w:bottom w:val="nil"/>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түбә</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2940000,00</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0,00</w:t>
            </w:r>
          </w:p>
        </w:tc>
      </w:tr>
      <w:tr w:rsidR="000B0A08" w:rsidTr="00951320">
        <w:trPr>
          <w:trHeight w:val="290"/>
        </w:trPr>
        <w:tc>
          <w:tcPr>
            <w:tcW w:w="2500" w:type="dxa"/>
            <w:tcBorders>
              <w:top w:val="nil"/>
              <w:left w:val="single" w:sz="6" w:space="0" w:color="auto"/>
              <w:bottom w:val="nil"/>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фасад</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0,00</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11 022 943,20</w:t>
            </w:r>
          </w:p>
        </w:tc>
      </w:tr>
      <w:tr w:rsidR="000B0A08" w:rsidTr="00951320">
        <w:trPr>
          <w:trHeight w:val="290"/>
        </w:trPr>
        <w:tc>
          <w:tcPr>
            <w:tcW w:w="2500" w:type="dxa"/>
            <w:tcBorders>
              <w:top w:val="nil"/>
              <w:left w:val="single" w:sz="6" w:space="0" w:color="auto"/>
              <w:bottom w:val="nil"/>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подъезд</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1 149 727,00</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0,00</w:t>
            </w:r>
          </w:p>
        </w:tc>
      </w:tr>
      <w:tr w:rsidR="000B0A08" w:rsidTr="00951320">
        <w:trPr>
          <w:trHeight w:val="226"/>
        </w:trPr>
        <w:tc>
          <w:tcPr>
            <w:tcW w:w="2500" w:type="dxa"/>
            <w:tcBorders>
              <w:top w:val="nil"/>
              <w:left w:val="single" w:sz="6" w:space="0" w:color="auto"/>
              <w:bottom w:val="nil"/>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ПСД</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81 794,00</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81 794,00</w:t>
            </w:r>
          </w:p>
        </w:tc>
      </w:tr>
      <w:tr w:rsidR="000B0A08" w:rsidTr="00951320">
        <w:trPr>
          <w:trHeight w:val="449"/>
        </w:trPr>
        <w:tc>
          <w:tcPr>
            <w:tcW w:w="2500" w:type="dxa"/>
            <w:tcBorders>
              <w:top w:val="nil"/>
              <w:left w:val="single" w:sz="6" w:space="0" w:color="auto"/>
              <w:bottom w:val="nil"/>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технадзор</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61 345,00</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61 345,00</w:t>
            </w:r>
          </w:p>
        </w:tc>
      </w:tr>
      <w:tr w:rsidR="000B0A08" w:rsidTr="00951320">
        <w:trPr>
          <w:trHeight w:val="449"/>
        </w:trPr>
        <w:tc>
          <w:tcPr>
            <w:tcW w:w="2500" w:type="dxa"/>
            <w:tcBorders>
              <w:top w:val="nil"/>
              <w:left w:val="single" w:sz="6" w:space="0" w:color="auto"/>
              <w:bottom w:val="nil"/>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техпаспортларны әзерләү</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51 303,43</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51303..43</w:t>
            </w:r>
          </w:p>
        </w:tc>
      </w:tr>
      <w:tr w:rsidR="000B0A08" w:rsidTr="00951320">
        <w:trPr>
          <w:trHeight w:val="290"/>
        </w:trPr>
        <w:tc>
          <w:tcPr>
            <w:tcW w:w="2500" w:type="dxa"/>
            <w:tcBorders>
              <w:top w:val="nil"/>
              <w:left w:val="single" w:sz="6" w:space="0" w:color="auto"/>
              <w:bottom w:val="single" w:sz="6" w:space="0" w:color="auto"/>
              <w:right w:val="single" w:sz="6" w:space="0" w:color="auto"/>
            </w:tcBorders>
          </w:tcPr>
          <w:p w:rsidR="000B0A08" w:rsidRDefault="000B0A08">
            <w:pPr>
              <w:autoSpaceDE w:val="0"/>
              <w:autoSpaceDN w:val="0"/>
              <w:adjustRightInd w:val="0"/>
              <w:jc w:val="center"/>
              <w:rPr>
                <w:color w:val="000000"/>
              </w:rPr>
            </w:pPr>
          </w:p>
        </w:tc>
        <w:tc>
          <w:tcPr>
            <w:tcW w:w="1789"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rPr>
                <w:color w:val="000000"/>
              </w:rPr>
            </w:pPr>
            <w:r>
              <w:rPr>
                <w:color w:val="000000"/>
                <w:lang w:val="tt-RU"/>
              </w:rPr>
              <w:t>Барлыгы:</w:t>
            </w:r>
          </w:p>
        </w:tc>
        <w:tc>
          <w:tcPr>
            <w:tcW w:w="3117"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4 284 169,43</w:t>
            </w:r>
          </w:p>
        </w:tc>
        <w:tc>
          <w:tcPr>
            <w:tcW w:w="2554" w:type="dxa"/>
            <w:tcBorders>
              <w:top w:val="single" w:sz="6" w:space="0" w:color="auto"/>
              <w:left w:val="single" w:sz="6" w:space="0" w:color="auto"/>
              <w:bottom w:val="single" w:sz="6" w:space="0" w:color="auto"/>
              <w:right w:val="single" w:sz="6" w:space="0" w:color="auto"/>
            </w:tcBorders>
            <w:hideMark/>
          </w:tcPr>
          <w:p w:rsidR="000B0A08" w:rsidRDefault="000B0A08">
            <w:pPr>
              <w:autoSpaceDE w:val="0"/>
              <w:autoSpaceDN w:val="0"/>
              <w:adjustRightInd w:val="0"/>
              <w:jc w:val="right"/>
              <w:rPr>
                <w:color w:val="000000"/>
              </w:rPr>
            </w:pPr>
            <w:r>
              <w:rPr>
                <w:color w:val="000000"/>
                <w:lang w:val="tt-RU"/>
              </w:rPr>
              <w:t>11 166 082,20</w:t>
            </w:r>
          </w:p>
        </w:tc>
      </w:tr>
      <w:tr w:rsidR="000B0A08" w:rsidTr="00951320">
        <w:trPr>
          <w:trHeight w:val="290"/>
        </w:trPr>
        <w:tc>
          <w:tcPr>
            <w:tcW w:w="2500" w:type="dxa"/>
          </w:tcPr>
          <w:p w:rsidR="000B0A08" w:rsidRDefault="000B0A08">
            <w:pPr>
              <w:autoSpaceDE w:val="0"/>
              <w:autoSpaceDN w:val="0"/>
              <w:adjustRightInd w:val="0"/>
              <w:jc w:val="center"/>
              <w:rPr>
                <w:color w:val="000000"/>
              </w:rPr>
            </w:pPr>
          </w:p>
        </w:tc>
        <w:tc>
          <w:tcPr>
            <w:tcW w:w="1789" w:type="dxa"/>
          </w:tcPr>
          <w:p w:rsidR="000B0A08" w:rsidRDefault="000B0A08">
            <w:pPr>
              <w:autoSpaceDE w:val="0"/>
              <w:autoSpaceDN w:val="0"/>
              <w:adjustRightInd w:val="0"/>
              <w:jc w:val="right"/>
              <w:rPr>
                <w:color w:val="000000"/>
              </w:rPr>
            </w:pPr>
          </w:p>
        </w:tc>
        <w:tc>
          <w:tcPr>
            <w:tcW w:w="3117" w:type="dxa"/>
            <w:hideMark/>
          </w:tcPr>
          <w:p w:rsidR="000B0A08" w:rsidRDefault="000B0A08">
            <w:pPr>
              <w:autoSpaceDE w:val="0"/>
              <w:autoSpaceDN w:val="0"/>
              <w:adjustRightInd w:val="0"/>
              <w:jc w:val="right"/>
              <w:rPr>
                <w:color w:val="000000"/>
              </w:rPr>
            </w:pPr>
            <w:r>
              <w:rPr>
                <w:color w:val="000000"/>
                <w:lang w:val="tt-RU"/>
              </w:rPr>
              <w:t>20460 218,68</w:t>
            </w:r>
            <w:r w:rsidR="00951320">
              <w:rPr>
                <w:color w:val="000000"/>
                <w:lang w:val="tt-RU"/>
              </w:rPr>
              <w:t xml:space="preserve">    </w:t>
            </w:r>
            <w:r>
              <w:rPr>
                <w:color w:val="000000"/>
                <w:lang w:val="tt-RU"/>
              </w:rPr>
              <w:t xml:space="preserve">  </w:t>
            </w:r>
          </w:p>
        </w:tc>
        <w:tc>
          <w:tcPr>
            <w:tcW w:w="2554" w:type="dxa"/>
            <w:hideMark/>
          </w:tcPr>
          <w:tbl>
            <w:tblPr>
              <w:tblW w:w="9781" w:type="dxa"/>
              <w:tblLayout w:type="fixed"/>
              <w:tblLook w:val="04A0" w:firstRow="1" w:lastRow="0" w:firstColumn="1" w:lastColumn="0" w:noHBand="0" w:noVBand="1"/>
            </w:tblPr>
            <w:tblGrid>
              <w:gridCol w:w="9781"/>
            </w:tblGrid>
            <w:tr w:rsidR="00951320" w:rsidRPr="00141070" w:rsidTr="00951320">
              <w:trPr>
                <w:trHeight w:val="300"/>
              </w:trPr>
              <w:tc>
                <w:tcPr>
                  <w:tcW w:w="9781" w:type="dxa"/>
                  <w:tcBorders>
                    <w:top w:val="nil"/>
                    <w:left w:val="nil"/>
                    <w:bottom w:val="nil"/>
                    <w:right w:val="nil"/>
                  </w:tcBorders>
                  <w:shd w:val="clear" w:color="auto" w:fill="auto"/>
                  <w:vAlign w:val="bottom"/>
                  <w:hideMark/>
                </w:tcPr>
                <w:p w:rsidR="00951320" w:rsidRDefault="00951320" w:rsidP="00951320">
                  <w:pPr>
                    <w:pStyle w:val="ConsPlusTitle"/>
                    <w:rPr>
                      <w:rFonts w:ascii="Times New Roman" w:hAnsi="Times New Roman" w:cs="Times New Roman"/>
                      <w:b w:val="0"/>
                    </w:rPr>
                  </w:pPr>
                  <w:r>
                    <w:rPr>
                      <w:rFonts w:ascii="Times New Roman" w:hAnsi="Times New Roman" w:cs="Times New Roman"/>
                      <w:b w:val="0"/>
                    </w:rPr>
                    <w:t xml:space="preserve">                 </w:t>
                  </w:r>
                  <w:r w:rsidRPr="00951320">
                    <w:rPr>
                      <w:rFonts w:ascii="Times New Roman" w:hAnsi="Times New Roman" w:cs="Times New Roman"/>
                      <w:b w:val="0"/>
                    </w:rPr>
                    <w:t xml:space="preserve">24034 935,30  </w:t>
                  </w:r>
                </w:p>
                <w:p w:rsidR="00951320" w:rsidRPr="00141070" w:rsidRDefault="00951320" w:rsidP="00951320">
                  <w:pPr>
                    <w:jc w:val="right"/>
                    <w:rPr>
                      <w:color w:val="000000"/>
                    </w:rPr>
                  </w:pPr>
                  <w:r w:rsidRPr="00141070">
                    <w:rPr>
                      <w:color w:val="000000"/>
                    </w:rPr>
                    <w:t xml:space="preserve">24034 935,30  24034 935,30  </w:t>
                  </w:r>
                </w:p>
              </w:tc>
            </w:tr>
          </w:tbl>
          <w:p w:rsidR="000B0A08" w:rsidRDefault="000B0A08">
            <w:pPr>
              <w:autoSpaceDE w:val="0"/>
              <w:autoSpaceDN w:val="0"/>
              <w:adjustRightInd w:val="0"/>
              <w:jc w:val="right"/>
              <w:rPr>
                <w:color w:val="000000"/>
              </w:rPr>
            </w:pPr>
          </w:p>
        </w:tc>
      </w:tr>
    </w:tbl>
    <w:p w:rsidR="000B0A08" w:rsidRDefault="000B0A08" w:rsidP="00AA7818">
      <w:pPr>
        <w:ind w:right="3401"/>
        <w:rPr>
          <w:sz w:val="28"/>
          <w:szCs w:val="28"/>
          <w:lang w:val="tt-RU"/>
        </w:rPr>
      </w:pPr>
    </w:p>
    <w:sectPr w:rsidR="000B0A08"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FF0" w:rsidRDefault="001B2FF0">
      <w:r>
        <w:separator/>
      </w:r>
    </w:p>
  </w:endnote>
  <w:endnote w:type="continuationSeparator" w:id="0">
    <w:p w:rsidR="001B2FF0" w:rsidRDefault="001B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FF0" w:rsidRDefault="001B2FF0">
      <w:r>
        <w:separator/>
      </w:r>
    </w:p>
  </w:footnote>
  <w:footnote w:type="continuationSeparator" w:id="0">
    <w:p w:rsidR="001B2FF0" w:rsidRDefault="001B2F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0"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1"/>
  </w:num>
  <w:num w:numId="3">
    <w:abstractNumId w:val="2"/>
  </w:num>
  <w:num w:numId="4">
    <w:abstractNumId w:val="12"/>
  </w:num>
  <w:num w:numId="5">
    <w:abstractNumId w:val="15"/>
  </w:num>
  <w:num w:numId="6">
    <w:abstractNumId w:val="10"/>
  </w:num>
  <w:num w:numId="7">
    <w:abstractNumId w:val="3"/>
  </w:num>
  <w:num w:numId="8">
    <w:abstractNumId w:val="9"/>
  </w:num>
  <w:num w:numId="9">
    <w:abstractNumId w:val="4"/>
  </w:num>
  <w:num w:numId="10">
    <w:abstractNumId w:val="7"/>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C08"/>
    <w:rsid w:val="00095CF6"/>
    <w:rsid w:val="000A1542"/>
    <w:rsid w:val="000B0A08"/>
    <w:rsid w:val="000C0B1A"/>
    <w:rsid w:val="000C1C08"/>
    <w:rsid w:val="001047D9"/>
    <w:rsid w:val="00107FC2"/>
    <w:rsid w:val="00120C91"/>
    <w:rsid w:val="00131B46"/>
    <w:rsid w:val="00137207"/>
    <w:rsid w:val="001529EE"/>
    <w:rsid w:val="00192935"/>
    <w:rsid w:val="001B2FF0"/>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7214C"/>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7097"/>
    <w:rsid w:val="007B74E4"/>
    <w:rsid w:val="007C4361"/>
    <w:rsid w:val="007D09FC"/>
    <w:rsid w:val="007D390B"/>
    <w:rsid w:val="007D438A"/>
    <w:rsid w:val="007E0B19"/>
    <w:rsid w:val="007F4EBE"/>
    <w:rsid w:val="00827D69"/>
    <w:rsid w:val="00845AF5"/>
    <w:rsid w:val="008508B3"/>
    <w:rsid w:val="00851C33"/>
    <w:rsid w:val="00864085"/>
    <w:rsid w:val="00875A81"/>
    <w:rsid w:val="0088299D"/>
    <w:rsid w:val="008907F0"/>
    <w:rsid w:val="0089310F"/>
    <w:rsid w:val="008A0D88"/>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51320"/>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32166"/>
    <w:rsid w:val="00C323C8"/>
    <w:rsid w:val="00C54DAC"/>
    <w:rsid w:val="00C66C16"/>
    <w:rsid w:val="00C67F28"/>
    <w:rsid w:val="00C7631D"/>
    <w:rsid w:val="00C809A1"/>
    <w:rsid w:val="00C81E8D"/>
    <w:rsid w:val="00C9353A"/>
    <w:rsid w:val="00C95E0A"/>
    <w:rsid w:val="00CD226B"/>
    <w:rsid w:val="00CF038D"/>
    <w:rsid w:val="00D06DF4"/>
    <w:rsid w:val="00D2444C"/>
    <w:rsid w:val="00D33E4E"/>
    <w:rsid w:val="00D42F49"/>
    <w:rsid w:val="00D504AC"/>
    <w:rsid w:val="00D56925"/>
    <w:rsid w:val="00D60017"/>
    <w:rsid w:val="00D61A37"/>
    <w:rsid w:val="00D6781B"/>
    <w:rsid w:val="00D7175C"/>
    <w:rsid w:val="00D93A80"/>
    <w:rsid w:val="00DB4DCE"/>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1CB97"/>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9989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F5A4D56-1E8F-466B-A154-57CBD0E3B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683</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2020-11-12T13:55:00Z</cp:lastPrinted>
  <dcterms:created xsi:type="dcterms:W3CDTF">2020-10-23T12:23:00Z</dcterms:created>
  <dcterms:modified xsi:type="dcterms:W3CDTF">2020-11-17T05:11:00Z</dcterms:modified>
</cp:coreProperties>
</file>