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A7835" w:rsidP="00107FC2">
            <w:pPr>
              <w:rPr>
                <w:sz w:val="28"/>
              </w:rPr>
            </w:pPr>
            <w:r>
              <w:rPr>
                <w:sz w:val="28"/>
              </w:rPr>
              <w:t>№ 258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A783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07      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43356" w:rsidRDefault="00C43356" w:rsidP="00C43356">
      <w:pPr>
        <w:jc w:val="both"/>
        <w:rPr>
          <w:sz w:val="28"/>
          <w:szCs w:val="28"/>
        </w:rPr>
      </w:pPr>
    </w:p>
    <w:p w:rsidR="00CE35FD" w:rsidRDefault="00CE35FD" w:rsidP="00CE35F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Мамадыш муниципаль районы </w:t>
      </w:r>
    </w:p>
    <w:p w:rsidR="00CE35FD" w:rsidRDefault="00CE35FD" w:rsidP="00CE35F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Башкарма комитетының 2016 нчы </w:t>
      </w:r>
    </w:p>
    <w:p w:rsidR="00CE35FD" w:rsidRDefault="00CE35FD" w:rsidP="00CE35F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елның 12 нче июлендә кабул ителгән </w:t>
      </w:r>
    </w:p>
    <w:p w:rsidR="00CE35FD" w:rsidRDefault="00CE35FD" w:rsidP="00CE35F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826 нчы  карарына үзгәрешләр</w:t>
      </w:r>
    </w:p>
    <w:p w:rsidR="00CE35FD" w:rsidRDefault="00CE35FD" w:rsidP="00CE35FD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>кертү турында (22.03.2019 ел,</w:t>
      </w:r>
      <w:r>
        <w:rPr>
          <w:bCs/>
          <w:sz w:val="28"/>
          <w:szCs w:val="28"/>
          <w:lang w:val="tt-RU"/>
        </w:rPr>
        <w:t xml:space="preserve"> </w:t>
      </w:r>
    </w:p>
    <w:p w:rsidR="00CE35FD" w:rsidRPr="00CE35FD" w:rsidRDefault="00CE35FD" w:rsidP="00CE35FD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 w:rsidRPr="00CE35FD">
        <w:rPr>
          <w:bCs/>
          <w:sz w:val="28"/>
          <w:szCs w:val="28"/>
          <w:lang w:val="tt-RU"/>
        </w:rPr>
        <w:t>93нче карардагы үзгәрешләр белән)</w:t>
      </w:r>
    </w:p>
    <w:p w:rsidR="00CE35FD" w:rsidRPr="00CE35FD" w:rsidRDefault="00CE35FD" w:rsidP="00CE35FD">
      <w:pPr>
        <w:autoSpaceDE w:val="0"/>
        <w:autoSpaceDN w:val="0"/>
        <w:adjustRightInd w:val="0"/>
        <w:rPr>
          <w:bCs/>
          <w:sz w:val="28"/>
          <w:szCs w:val="28"/>
          <w:lang w:val="tt-RU"/>
        </w:rPr>
      </w:pPr>
    </w:p>
    <w:p w:rsidR="00CE35FD" w:rsidRPr="00CE35FD" w:rsidRDefault="00CE35FD" w:rsidP="00CE35FD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  <w:r w:rsidRPr="00CE35FD">
        <w:rPr>
          <w:bCs/>
          <w:sz w:val="28"/>
          <w:szCs w:val="28"/>
          <w:lang w:val="tt-RU"/>
        </w:rPr>
        <w:t xml:space="preserve">       Мамадыш районы прокуратурасының 2020 елның 19 июнендәге 02-08-02-2020 санлы протесты,   Россия Федерациясенең «Россия Федерациясе Торак кодексына үзгәрешләр кертү турында» 2019 елның 2 декабрендәге 390-ФЗ номерлы Федераль законы нигезендә, Татарстан Республикасы Мамадыш муниципаль районы Башкарма комитеты КАРАР БИРӘ:</w:t>
      </w:r>
    </w:p>
    <w:p w:rsidR="00CE35FD" w:rsidRPr="00CE35FD" w:rsidRDefault="00CE35FD" w:rsidP="00CE35FD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  <w:r w:rsidRPr="00CE35FD">
        <w:rPr>
          <w:bCs/>
          <w:sz w:val="28"/>
          <w:szCs w:val="28"/>
          <w:lang w:val="tt-RU"/>
        </w:rPr>
        <w:t xml:space="preserve">         1. Мамадыш муниципаль районы Башкарма комитетының 2016 елның 12 июлендә кабул ителг</w:t>
      </w:r>
      <w:r>
        <w:rPr>
          <w:bCs/>
          <w:sz w:val="28"/>
          <w:szCs w:val="28"/>
          <w:lang w:val="tt-RU"/>
        </w:rPr>
        <w:t>ән</w:t>
      </w:r>
      <w:r w:rsidRPr="00CE35FD">
        <w:rPr>
          <w:bCs/>
          <w:sz w:val="28"/>
          <w:szCs w:val="28"/>
          <w:lang w:val="tt-RU"/>
        </w:rPr>
        <w:t xml:space="preserve"> 826 нчы карары (22.03.2019 ел, 93 </w:t>
      </w:r>
      <w:r>
        <w:rPr>
          <w:bCs/>
          <w:sz w:val="28"/>
          <w:szCs w:val="28"/>
          <w:lang w:val="tt-RU"/>
        </w:rPr>
        <w:t>нче</w:t>
      </w:r>
      <w:r w:rsidRPr="00CE35FD">
        <w:rPr>
          <w:bCs/>
          <w:sz w:val="28"/>
          <w:szCs w:val="28"/>
          <w:lang w:val="tt-RU"/>
        </w:rPr>
        <w:t xml:space="preserve"> карардагы үзгәрешләрне ис</w:t>
      </w:r>
      <w:r>
        <w:rPr>
          <w:bCs/>
          <w:sz w:val="28"/>
          <w:szCs w:val="28"/>
          <w:lang w:val="tt-RU"/>
        </w:rPr>
        <w:t>әпкә алып</w:t>
      </w:r>
      <w:r w:rsidRPr="00CE35FD">
        <w:rPr>
          <w:bCs/>
          <w:sz w:val="28"/>
          <w:szCs w:val="28"/>
          <w:lang w:val="tt-RU"/>
        </w:rPr>
        <w:t>) белән расланган «Татарстан Республикасы Мамадыш муниципаль районы»  муниципаль берәмлеге территориясендә муниципаль торак контролен гамәлгә ашыру буенча административ регламентының 25 пунктын түбәндәге редакциядә бәян итәргә:</w:t>
      </w:r>
    </w:p>
    <w:p w:rsidR="00CE35FD" w:rsidRDefault="00CE35FD" w:rsidP="00CE35F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CE35FD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Планлаштырылган тикшерүне тикшерүләр уздыруның еллык планына кертү өчен нигез булып түбәндәгеләрдән соң 1 ел узу тора: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1) Дәүләт торак күзәтчелеге органына тапшырылган хәбәрнамәгә туры китереп, торак милекчеләре ширкәте, торак, торак-төзелеш кооперативы яки башка махсуслаштырылган кулланучылар кооперативы тарафыннан күпфатирлы йортлар белән идарә итү эшчәнлеген гамәлгә ашыра башлау;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1.1)</w:t>
      </w:r>
      <w:r>
        <w:rPr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социаль файдаланудагы беренче наем йортының социаль файдаланудагы наем йортлары муниципаль реестрында эшчәнлекләре тикшерелергә тиешле зат булган социаль файдаланудагы беренче наем йортын социаль файдаланудагы наем йортлары муниципаль реестрында исәпкә кую; 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 юридик затка, шәхси эшмәкәргә карата соңгы планлы тикшерүне үткәрү тәмамлануы;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коммуналь ресурсларны (коммуналь хезмәтләрне) куллану нормативларын билгеләү һәм үзгәртү.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Татарстан Республикасы Мамадыш муниципаль районы Башкарма комитетының 2018 нче елның 4 нче апрелендә кабул ителгән 308 нче номерлы карары үз көчен югалткан дип танырга.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 Мамадыш муниципаль районы Башкарма комитетының гомуми бүлегенең җәмәгатьчелек һәм массакүләм мәгълүмат чаралары белән элемтә секторына әлеге карарны «Интернет» мәгълүмат-телекоммуникация челтәрендә Татарстан Республикасы муниципаль районының</w:t>
      </w:r>
      <w:r>
        <w:t xml:space="preserve"> </w:t>
      </w:r>
      <w:r>
        <w:rPr>
          <w:sz w:val="28"/>
          <w:szCs w:val="28"/>
        </w:rPr>
        <w:t>http://pravo.tatarstan.ru/  рәсми сайтында урнаштыруны тәэмин итәргә.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Әлеге карарның үтәлешен контрольдә тотуны үз җаваплылыгымда калдырам.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Җитәкче                                                                                      И. М. Дәрҗеманов  </w:t>
      </w:r>
    </w:p>
    <w:p w:rsidR="00CE35FD" w:rsidRDefault="00CE35FD" w:rsidP="00CE35FD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225231" w:rsidRPr="00225231" w:rsidRDefault="00225231" w:rsidP="00225231"/>
    <w:sectPr w:rsidR="00225231" w:rsidRPr="0022523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62" w:rsidRDefault="00D57062">
      <w:r>
        <w:separator/>
      </w:r>
    </w:p>
  </w:endnote>
  <w:endnote w:type="continuationSeparator" w:id="0">
    <w:p w:rsidR="00D57062" w:rsidRDefault="00D5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62" w:rsidRDefault="00D57062">
      <w:r>
        <w:separator/>
      </w:r>
    </w:p>
  </w:footnote>
  <w:footnote w:type="continuationSeparator" w:id="0">
    <w:p w:rsidR="00D57062" w:rsidRDefault="00D5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0D5A4C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675BF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63CB"/>
    <w:rsid w:val="00315DFD"/>
    <w:rsid w:val="003207EC"/>
    <w:rsid w:val="003355B1"/>
    <w:rsid w:val="00355780"/>
    <w:rsid w:val="00356D78"/>
    <w:rsid w:val="003A11DA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7153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431C5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438A"/>
    <w:rsid w:val="007E0B19"/>
    <w:rsid w:val="007E2045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A7835"/>
    <w:rsid w:val="008B288E"/>
    <w:rsid w:val="008C39F5"/>
    <w:rsid w:val="008D7E9B"/>
    <w:rsid w:val="008E2D1A"/>
    <w:rsid w:val="008E3C06"/>
    <w:rsid w:val="008E457F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C7608"/>
    <w:rsid w:val="00BD4DE7"/>
    <w:rsid w:val="00BE45FC"/>
    <w:rsid w:val="00BF180C"/>
    <w:rsid w:val="00BF431B"/>
    <w:rsid w:val="00C02746"/>
    <w:rsid w:val="00C32166"/>
    <w:rsid w:val="00C323C8"/>
    <w:rsid w:val="00C43356"/>
    <w:rsid w:val="00C54DAC"/>
    <w:rsid w:val="00C66C16"/>
    <w:rsid w:val="00C67F28"/>
    <w:rsid w:val="00C7631D"/>
    <w:rsid w:val="00C809A1"/>
    <w:rsid w:val="00C81E8D"/>
    <w:rsid w:val="00C9353A"/>
    <w:rsid w:val="00C95E0A"/>
    <w:rsid w:val="00C96440"/>
    <w:rsid w:val="00CB34D4"/>
    <w:rsid w:val="00CD226B"/>
    <w:rsid w:val="00CD6401"/>
    <w:rsid w:val="00CE35FD"/>
    <w:rsid w:val="00CF038D"/>
    <w:rsid w:val="00D06DF4"/>
    <w:rsid w:val="00D2444C"/>
    <w:rsid w:val="00D33E4E"/>
    <w:rsid w:val="00D42F49"/>
    <w:rsid w:val="00D504AC"/>
    <w:rsid w:val="00D56925"/>
    <w:rsid w:val="00D57062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16044"/>
    <w:rsid w:val="00E20990"/>
    <w:rsid w:val="00E329F8"/>
    <w:rsid w:val="00E51B49"/>
    <w:rsid w:val="00E5624E"/>
    <w:rsid w:val="00E62980"/>
    <w:rsid w:val="00E63EE2"/>
    <w:rsid w:val="00E73103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914F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B1FC4E-9A77-4603-B807-663FAC93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2020-06-30T06:58:00Z</cp:lastPrinted>
  <dcterms:created xsi:type="dcterms:W3CDTF">2020-06-30T07:02:00Z</dcterms:created>
  <dcterms:modified xsi:type="dcterms:W3CDTF">2020-07-15T07:22:00Z</dcterms:modified>
</cp:coreProperties>
</file>