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rsidP="0043415E">
            <w:pPr>
              <w:rPr>
                <w:sz w:val="28"/>
                <w:lang w:val="en-US"/>
              </w:rPr>
            </w:pPr>
          </w:p>
        </w:tc>
        <w:tc>
          <w:tcPr>
            <w:tcW w:w="5812" w:type="dxa"/>
            <w:gridSpan w:val="2"/>
          </w:tcPr>
          <w:p w:rsidR="00606A63" w:rsidRPr="00BF431B" w:rsidRDefault="00BF431B" w:rsidP="0043415E">
            <w:pPr>
              <w:rPr>
                <w:b/>
                <w:sz w:val="28"/>
              </w:rPr>
            </w:pPr>
            <w:r>
              <w:rPr>
                <w:b/>
                <w:sz w:val="28"/>
              </w:rPr>
              <w:t xml:space="preserve">    </w:t>
            </w:r>
            <w:r w:rsidR="00B934FC">
              <w:rPr>
                <w:b/>
                <w:sz w:val="28"/>
              </w:rPr>
              <w:t>Постановление</w:t>
            </w:r>
          </w:p>
          <w:p w:rsidR="00BF431B" w:rsidRPr="00BF431B" w:rsidRDefault="00622DDA" w:rsidP="0043415E">
            <w:pPr>
              <w:rPr>
                <w:sz w:val="28"/>
              </w:rPr>
            </w:pPr>
            <w:r>
              <w:rPr>
                <w:sz w:val="28"/>
              </w:rPr>
              <w:t>№ 216</w:t>
            </w:r>
          </w:p>
        </w:tc>
        <w:tc>
          <w:tcPr>
            <w:tcW w:w="4253" w:type="dxa"/>
          </w:tcPr>
          <w:p w:rsidR="00606A63" w:rsidRPr="00BF431B" w:rsidRDefault="00BF431B" w:rsidP="0043415E">
            <w:pPr>
              <w:rPr>
                <w:b/>
                <w:sz w:val="28"/>
              </w:rPr>
            </w:pPr>
            <w:r>
              <w:rPr>
                <w:sz w:val="28"/>
              </w:rPr>
              <w:t xml:space="preserve">                    </w:t>
            </w:r>
            <w:r w:rsidR="00B934FC">
              <w:rPr>
                <w:b/>
                <w:sz w:val="28"/>
              </w:rPr>
              <w:t>Карар</w:t>
            </w:r>
          </w:p>
          <w:p w:rsidR="00950689" w:rsidRDefault="00622DDA" w:rsidP="0043415E">
            <w:pPr>
              <w:rPr>
                <w:sz w:val="28"/>
              </w:rPr>
            </w:pPr>
            <w:r>
              <w:rPr>
                <w:sz w:val="28"/>
              </w:rPr>
              <w:t xml:space="preserve">от «05»      </w:t>
            </w:r>
            <w:bookmarkStart w:id="0" w:name="_GoBack"/>
            <w:bookmarkEnd w:id="0"/>
            <w:r>
              <w:rPr>
                <w:sz w:val="28"/>
              </w:rPr>
              <w:t xml:space="preserve">06      </w:t>
            </w:r>
            <w:r w:rsidR="00AE1E9A">
              <w:rPr>
                <w:sz w:val="28"/>
              </w:rPr>
              <w:t>2020</w:t>
            </w:r>
            <w:r w:rsidR="00BF431B">
              <w:rPr>
                <w:sz w:val="28"/>
              </w:rPr>
              <w:t xml:space="preserve"> г.</w:t>
            </w:r>
          </w:p>
          <w:p w:rsidR="00950689" w:rsidRDefault="00950689" w:rsidP="0043415E">
            <w:pPr>
              <w:rPr>
                <w:sz w:val="28"/>
              </w:rPr>
            </w:pPr>
          </w:p>
          <w:p w:rsidR="00950689" w:rsidRPr="00BF431B" w:rsidRDefault="00950689" w:rsidP="0043415E">
            <w:pPr>
              <w:rPr>
                <w:sz w:val="28"/>
              </w:rPr>
            </w:pPr>
          </w:p>
        </w:tc>
        <w:tc>
          <w:tcPr>
            <w:tcW w:w="850" w:type="dxa"/>
          </w:tcPr>
          <w:p w:rsidR="00606A63" w:rsidRPr="00BF431B" w:rsidRDefault="00606A63" w:rsidP="0043415E">
            <w:pPr>
              <w:rPr>
                <w:sz w:val="28"/>
              </w:rPr>
            </w:pPr>
          </w:p>
        </w:tc>
      </w:tr>
    </w:tbl>
    <w:p w:rsidR="0043415E" w:rsidRDefault="0043415E" w:rsidP="0043415E">
      <w:pPr>
        <w:pStyle w:val="headertext"/>
        <w:spacing w:before="0" w:beforeAutospacing="0" w:after="0" w:afterAutospacing="0"/>
        <w:contextualSpacing/>
        <w:jc w:val="both"/>
        <w:rPr>
          <w:sz w:val="28"/>
          <w:szCs w:val="28"/>
        </w:rPr>
      </w:pPr>
      <w:r w:rsidRPr="00EF7642">
        <w:rPr>
          <w:sz w:val="28"/>
          <w:szCs w:val="28"/>
        </w:rPr>
        <w:t xml:space="preserve">Татарстан Республикасы Мамадыш </w:t>
      </w:r>
    </w:p>
    <w:p w:rsidR="0043415E" w:rsidRDefault="0043415E" w:rsidP="0043415E">
      <w:pPr>
        <w:pStyle w:val="headertext"/>
        <w:spacing w:after="240" w:afterAutospacing="0"/>
        <w:contextualSpacing/>
        <w:jc w:val="both"/>
        <w:rPr>
          <w:sz w:val="28"/>
          <w:szCs w:val="28"/>
        </w:rPr>
      </w:pPr>
      <w:r w:rsidRPr="00EF7642">
        <w:rPr>
          <w:sz w:val="28"/>
          <w:szCs w:val="28"/>
        </w:rPr>
        <w:t xml:space="preserve">муниципаль районы Башкарма </w:t>
      </w:r>
    </w:p>
    <w:p w:rsidR="0043415E" w:rsidRDefault="0043415E" w:rsidP="0043415E">
      <w:pPr>
        <w:pStyle w:val="headertext"/>
        <w:spacing w:after="240" w:afterAutospacing="0"/>
        <w:contextualSpacing/>
        <w:jc w:val="both"/>
        <w:rPr>
          <w:sz w:val="28"/>
          <w:szCs w:val="28"/>
        </w:rPr>
      </w:pPr>
      <w:r w:rsidRPr="00EF7642">
        <w:rPr>
          <w:sz w:val="28"/>
          <w:szCs w:val="28"/>
        </w:rPr>
        <w:t xml:space="preserve">комитетының 2019 елның </w:t>
      </w:r>
    </w:p>
    <w:p w:rsidR="0043415E" w:rsidRDefault="0043415E" w:rsidP="0043415E">
      <w:pPr>
        <w:pStyle w:val="headertext"/>
        <w:spacing w:after="240" w:afterAutospacing="0"/>
        <w:contextualSpacing/>
        <w:jc w:val="both"/>
        <w:rPr>
          <w:sz w:val="28"/>
          <w:szCs w:val="28"/>
        </w:rPr>
      </w:pPr>
      <w:r w:rsidRPr="00EF7642">
        <w:rPr>
          <w:sz w:val="28"/>
          <w:szCs w:val="28"/>
        </w:rPr>
        <w:t>27 ноябрендәге 312 номерлы</w:t>
      </w:r>
    </w:p>
    <w:p w:rsidR="0043415E" w:rsidRDefault="0043415E" w:rsidP="0043415E">
      <w:pPr>
        <w:pStyle w:val="headertext"/>
        <w:spacing w:after="240" w:afterAutospacing="0"/>
        <w:contextualSpacing/>
        <w:jc w:val="both"/>
        <w:rPr>
          <w:sz w:val="28"/>
          <w:szCs w:val="28"/>
        </w:rPr>
      </w:pPr>
      <w:r w:rsidRPr="00EF7642">
        <w:rPr>
          <w:sz w:val="28"/>
          <w:szCs w:val="28"/>
        </w:rPr>
        <w:t>карарына үзгәрешләр кертү турында</w:t>
      </w:r>
    </w:p>
    <w:p w:rsidR="0043415E" w:rsidRDefault="0043415E" w:rsidP="0043415E">
      <w:pPr>
        <w:pStyle w:val="headertext"/>
        <w:spacing w:after="240" w:afterAutospacing="0"/>
        <w:ind w:firstLine="482"/>
        <w:contextualSpacing/>
        <w:jc w:val="both"/>
        <w:rPr>
          <w:sz w:val="28"/>
          <w:szCs w:val="28"/>
        </w:rPr>
      </w:pPr>
    </w:p>
    <w:p w:rsidR="0043415E" w:rsidRDefault="0043415E" w:rsidP="0043415E">
      <w:pPr>
        <w:pStyle w:val="formattext"/>
        <w:spacing w:after="240" w:afterAutospacing="0"/>
        <w:ind w:firstLine="480"/>
        <w:contextualSpacing/>
        <w:jc w:val="both"/>
        <w:rPr>
          <w:sz w:val="28"/>
          <w:szCs w:val="28"/>
        </w:rPr>
      </w:pPr>
      <w:r w:rsidRPr="004C683F">
        <w:rPr>
          <w:sz w:val="28"/>
          <w:szCs w:val="28"/>
        </w:rPr>
        <w:t>«Дәүләт һәм муниципаль хезмәтләр күрсәтүне оештыру турында» 2010 елның 27 июлендәге 210-ФЗ номерлы Федераль законны гамәлгә ашыру максатларында, 2004 елның 29 декабрендәге № 190-ФЗ Россия Федерациясе Шәһәр төзелеше кодексы  нигезендә, Татарстан Республикасы Мамадыш муниципаль районы Башкарма комитеты  к а р а р  б и р ә:</w:t>
      </w:r>
    </w:p>
    <w:p w:rsidR="0043415E" w:rsidRPr="00920935" w:rsidRDefault="0043415E" w:rsidP="0043415E">
      <w:pPr>
        <w:pStyle w:val="formattext"/>
        <w:spacing w:after="240"/>
        <w:ind w:firstLine="480"/>
        <w:contextualSpacing/>
        <w:jc w:val="both"/>
        <w:rPr>
          <w:sz w:val="28"/>
          <w:szCs w:val="28"/>
        </w:rPr>
      </w:pPr>
      <w:r w:rsidRPr="00920935">
        <w:rPr>
          <w:sz w:val="28"/>
          <w:szCs w:val="28"/>
        </w:rPr>
        <w:t xml:space="preserve">1. </w:t>
      </w:r>
      <w:r w:rsidRPr="006E6C48">
        <w:rPr>
          <w:sz w:val="28"/>
          <w:szCs w:val="28"/>
        </w:rPr>
        <w:t xml:space="preserve">Татарстан Республикасы Мамадыш муниципаль районы Башкарма </w:t>
      </w:r>
      <w:r>
        <w:rPr>
          <w:sz w:val="28"/>
          <w:szCs w:val="28"/>
        </w:rPr>
        <w:t>к</w:t>
      </w:r>
      <w:r w:rsidRPr="006E6C48">
        <w:rPr>
          <w:sz w:val="28"/>
          <w:szCs w:val="28"/>
        </w:rPr>
        <w:t xml:space="preserve">омитетының 2019 елның </w:t>
      </w:r>
      <w:r>
        <w:rPr>
          <w:sz w:val="28"/>
          <w:szCs w:val="28"/>
        </w:rPr>
        <w:t>27 ноябрендәге 312 нче к</w:t>
      </w:r>
      <w:r w:rsidRPr="006E6C48">
        <w:rPr>
          <w:sz w:val="28"/>
          <w:szCs w:val="28"/>
        </w:rPr>
        <w:t>арары</w:t>
      </w:r>
      <w:r>
        <w:rPr>
          <w:sz w:val="28"/>
          <w:szCs w:val="28"/>
        </w:rPr>
        <w:t xml:space="preserve"> бел</w:t>
      </w:r>
      <w:r>
        <w:rPr>
          <w:sz w:val="28"/>
          <w:szCs w:val="28"/>
          <w:lang w:val="tt-RU"/>
        </w:rPr>
        <w:t xml:space="preserve">ән расланган </w:t>
      </w:r>
      <w:r w:rsidRPr="006E6C48">
        <w:rPr>
          <w:sz w:val="28"/>
          <w:szCs w:val="28"/>
          <w:lang w:val="tt-RU"/>
        </w:rPr>
        <w:t>Шәһәр төзелеше эшчәнлеген тәэмин итү һәм төбәк</w:t>
      </w:r>
      <w:r>
        <w:rPr>
          <w:sz w:val="28"/>
          <w:szCs w:val="28"/>
          <w:lang w:val="tt-RU"/>
        </w:rPr>
        <w:t xml:space="preserve"> </w:t>
      </w:r>
      <w:r w:rsidRPr="006E6C48">
        <w:rPr>
          <w:sz w:val="28"/>
          <w:szCs w:val="28"/>
          <w:lang w:val="tt-RU"/>
        </w:rPr>
        <w:t>дәүләт төзелеш күзәтчелеге органы тарафыннан</w:t>
      </w:r>
      <w:r>
        <w:rPr>
          <w:sz w:val="28"/>
          <w:szCs w:val="28"/>
          <w:lang w:val="tt-RU"/>
        </w:rPr>
        <w:t xml:space="preserve"> </w:t>
      </w:r>
      <w:r w:rsidRPr="006E6C48">
        <w:rPr>
          <w:sz w:val="28"/>
          <w:szCs w:val="28"/>
          <w:lang w:val="tt-RU"/>
        </w:rPr>
        <w:t>капиталь төзелеш объектын сүтүне тәмамлау</w:t>
      </w:r>
      <w:r>
        <w:rPr>
          <w:sz w:val="28"/>
          <w:szCs w:val="28"/>
          <w:lang w:val="tt-RU"/>
        </w:rPr>
        <w:t xml:space="preserve"> </w:t>
      </w:r>
      <w:r w:rsidRPr="006E6C48">
        <w:rPr>
          <w:sz w:val="28"/>
          <w:szCs w:val="28"/>
          <w:lang w:val="tt-RU"/>
        </w:rPr>
        <w:t>турында хәбәрнамәләр һәм документлар</w:t>
      </w:r>
      <w:r>
        <w:rPr>
          <w:sz w:val="28"/>
          <w:szCs w:val="28"/>
          <w:lang w:val="tt-RU"/>
        </w:rPr>
        <w:t xml:space="preserve"> </w:t>
      </w:r>
      <w:r w:rsidRPr="006E6C48">
        <w:rPr>
          <w:sz w:val="28"/>
          <w:szCs w:val="28"/>
          <w:lang w:val="tt-RU"/>
        </w:rPr>
        <w:t>урнаштыру буенча муниципаль хезмәт күрсәтүнең</w:t>
      </w:r>
      <w:r>
        <w:rPr>
          <w:sz w:val="28"/>
          <w:szCs w:val="28"/>
          <w:lang w:val="tt-RU"/>
        </w:rPr>
        <w:t xml:space="preserve"> </w:t>
      </w:r>
      <w:r w:rsidRPr="006E6C48">
        <w:rPr>
          <w:sz w:val="28"/>
          <w:szCs w:val="28"/>
          <w:lang w:val="tt-RU"/>
        </w:rPr>
        <w:t>административ регламентын</w:t>
      </w:r>
      <w:r>
        <w:rPr>
          <w:sz w:val="28"/>
          <w:szCs w:val="28"/>
          <w:lang w:val="tt-RU"/>
        </w:rPr>
        <w:t xml:space="preserve">а </w:t>
      </w:r>
      <w:r w:rsidRPr="006E6C48">
        <w:rPr>
          <w:sz w:val="28"/>
          <w:szCs w:val="28"/>
        </w:rPr>
        <w:t xml:space="preserve">түбәндәге үзгәрешләрне кертергә:  </w:t>
      </w:r>
    </w:p>
    <w:p w:rsidR="0043415E" w:rsidRDefault="0043415E" w:rsidP="0043415E">
      <w:pPr>
        <w:pStyle w:val="formattext"/>
        <w:ind w:firstLine="480"/>
        <w:contextualSpacing/>
        <w:jc w:val="both"/>
        <w:rPr>
          <w:sz w:val="28"/>
          <w:szCs w:val="28"/>
        </w:rPr>
      </w:pPr>
      <w:r w:rsidRPr="000C4FCD">
        <w:rPr>
          <w:sz w:val="28"/>
          <w:szCs w:val="28"/>
        </w:rPr>
        <w:t xml:space="preserve">1.1. </w:t>
      </w:r>
      <w:r w:rsidRPr="006E6C48">
        <w:rPr>
          <w:sz w:val="28"/>
          <w:szCs w:val="28"/>
        </w:rPr>
        <w:t xml:space="preserve"> 1.4. пункттан «Россия Федерациясе Хөкүмәтенең «Шәһәр төзелеше эшчәнлеген мәгълүмат белән тәэмин итү турында» 2006 елның 9 июнендәге 363 номерлы карары (алга таба – 363 карар) (РФ законнары җыелмасы, 19.06.2006, №25, 2725 ст.)» сүзләрен төшереп калдырырга.</w:t>
      </w:r>
    </w:p>
    <w:p w:rsidR="0043415E" w:rsidRPr="006E6C48" w:rsidRDefault="0043415E" w:rsidP="0043415E">
      <w:pPr>
        <w:pStyle w:val="formattext"/>
        <w:ind w:firstLine="480"/>
        <w:contextualSpacing/>
        <w:jc w:val="both"/>
        <w:rPr>
          <w:sz w:val="28"/>
          <w:szCs w:val="28"/>
        </w:rPr>
      </w:pPr>
      <w:r w:rsidRPr="006E6C48">
        <w:rPr>
          <w:sz w:val="28"/>
          <w:szCs w:val="28"/>
        </w:rPr>
        <w:t xml:space="preserve"> </w:t>
      </w:r>
      <w:r w:rsidRPr="000C4FCD">
        <w:rPr>
          <w:rStyle w:val="namedoc"/>
          <w:sz w:val="28"/>
          <w:szCs w:val="28"/>
        </w:rPr>
        <w:t>1.</w:t>
      </w:r>
      <w:r>
        <w:rPr>
          <w:rStyle w:val="namedoc"/>
          <w:sz w:val="28"/>
          <w:szCs w:val="28"/>
        </w:rPr>
        <w:t>2</w:t>
      </w:r>
      <w:r w:rsidRPr="000C4FCD">
        <w:rPr>
          <w:rStyle w:val="namedoc"/>
          <w:sz w:val="28"/>
          <w:szCs w:val="28"/>
        </w:rPr>
        <w:t xml:space="preserve">. </w:t>
      </w:r>
      <w:r w:rsidRPr="006E6C48">
        <w:rPr>
          <w:sz w:val="28"/>
          <w:szCs w:val="28"/>
        </w:rPr>
        <w:t xml:space="preserve"> Регламентның 1.5 пунктының 2 абзацын түбәндәге редакциядә бәян итәргә: </w:t>
      </w:r>
    </w:p>
    <w:p w:rsidR="0043415E" w:rsidRPr="006E6C48" w:rsidRDefault="0043415E" w:rsidP="0043415E">
      <w:pPr>
        <w:pStyle w:val="formattext"/>
        <w:ind w:firstLine="480"/>
        <w:contextualSpacing/>
        <w:jc w:val="both"/>
        <w:rPr>
          <w:sz w:val="28"/>
          <w:szCs w:val="28"/>
        </w:rPr>
      </w:pPr>
      <w:r w:rsidRPr="006E6C48">
        <w:rPr>
          <w:sz w:val="28"/>
          <w:szCs w:val="28"/>
        </w:rPr>
        <w:t xml:space="preserve">- мөрәҗәгать итүче-физик яки юридик зат яисә аларның вәкаләтле вәкилләре, мөрәҗәгать иткән органга мөрәҗәгать итүче, муниципаль хезмәтләр күрсәтүче органга телдән, язма яки электрон формада белдерелгән муниципаль хезмәт күрсәтү турында гарызнамә белән мөрәҗәгать итә; </w:t>
      </w:r>
    </w:p>
    <w:p w:rsidR="0043415E" w:rsidRPr="006E6C48" w:rsidRDefault="0043415E" w:rsidP="0043415E">
      <w:pPr>
        <w:pStyle w:val="formattext"/>
        <w:ind w:firstLine="480"/>
        <w:contextualSpacing/>
        <w:jc w:val="both"/>
        <w:rPr>
          <w:sz w:val="28"/>
          <w:szCs w:val="28"/>
        </w:rPr>
      </w:pPr>
      <w:r w:rsidRPr="006E6C48">
        <w:rPr>
          <w:sz w:val="28"/>
          <w:szCs w:val="28"/>
        </w:rPr>
        <w:t>1.3. Регламентның 2.16 пунктындагы 13 абзацын төшереп калдырырга.</w:t>
      </w:r>
    </w:p>
    <w:p w:rsidR="0043415E" w:rsidRDefault="0043415E" w:rsidP="0043415E">
      <w:pPr>
        <w:pStyle w:val="formattext"/>
        <w:ind w:firstLine="480"/>
        <w:contextualSpacing/>
        <w:jc w:val="both"/>
        <w:rPr>
          <w:sz w:val="28"/>
          <w:szCs w:val="28"/>
        </w:rPr>
      </w:pPr>
      <w:r w:rsidRPr="006E6C48">
        <w:rPr>
          <w:sz w:val="28"/>
          <w:szCs w:val="28"/>
        </w:rPr>
        <w:t>1.4. Регламентның 5 бүлеген түбәндәге  редакциядә бәян итәргә:</w:t>
      </w:r>
    </w:p>
    <w:p w:rsidR="0043415E" w:rsidRPr="008921D5" w:rsidRDefault="0043415E" w:rsidP="0043415E">
      <w:pPr>
        <w:pStyle w:val="formattext"/>
        <w:ind w:firstLine="480"/>
        <w:contextualSpacing/>
        <w:jc w:val="both"/>
        <w:rPr>
          <w:sz w:val="28"/>
          <w:szCs w:val="28"/>
        </w:rPr>
      </w:pPr>
      <w:r w:rsidRPr="008921D5">
        <w:rPr>
          <w:sz w:val="28"/>
          <w:szCs w:val="28"/>
        </w:rPr>
        <w:t>5. Мөрәҗәгать итүче тарафыннан муниципаль хезмәт күрсәтүче органның, органның вазыйфаи затының, муниципаль хезмәт күрсәтүнең, яисә муниципаль хезмәткәрнең карарларына һәм гамәлләренә (гамәл кылмауларына) судка кадәр (судтан тыш) шикаять бирү</w:t>
      </w:r>
    </w:p>
    <w:p w:rsidR="0043415E" w:rsidRPr="008921D5" w:rsidRDefault="0043415E" w:rsidP="0043415E">
      <w:pPr>
        <w:pStyle w:val="formattext"/>
        <w:ind w:firstLine="480"/>
        <w:contextualSpacing/>
        <w:jc w:val="both"/>
        <w:rPr>
          <w:sz w:val="28"/>
          <w:szCs w:val="28"/>
        </w:rPr>
      </w:pPr>
    </w:p>
    <w:p w:rsidR="0043415E" w:rsidRPr="008921D5" w:rsidRDefault="0043415E" w:rsidP="0043415E">
      <w:pPr>
        <w:pStyle w:val="formattext"/>
        <w:ind w:firstLine="480"/>
        <w:contextualSpacing/>
        <w:jc w:val="both"/>
        <w:rPr>
          <w:sz w:val="28"/>
          <w:szCs w:val="28"/>
        </w:rPr>
      </w:pPr>
      <w:r w:rsidRPr="008921D5">
        <w:rPr>
          <w:sz w:val="28"/>
          <w:szCs w:val="28"/>
        </w:rPr>
        <w:lastRenderedPageBreak/>
        <w:t>Мөрәҗәгать итүче шикаять белән шул исәптән түбәндәге очракларда мөрәҗәгать итә ала:</w:t>
      </w:r>
    </w:p>
    <w:p w:rsidR="0043415E" w:rsidRPr="008921D5" w:rsidRDefault="0043415E" w:rsidP="0043415E">
      <w:pPr>
        <w:pStyle w:val="formattext"/>
        <w:contextualSpacing/>
        <w:jc w:val="both"/>
        <w:rPr>
          <w:sz w:val="28"/>
          <w:szCs w:val="28"/>
        </w:rPr>
      </w:pPr>
      <w:r>
        <w:rPr>
          <w:sz w:val="28"/>
          <w:szCs w:val="28"/>
        </w:rPr>
        <w:t xml:space="preserve">       </w:t>
      </w:r>
      <w:r w:rsidRPr="008921D5">
        <w:rPr>
          <w:sz w:val="28"/>
          <w:szCs w:val="28"/>
        </w:rPr>
        <w:t xml:space="preserve"> 1) «Дәүләт һәм муниципаль хезмәтләр күрсәтүне оештыру турында»  2010 елның 27 июлендәге  №210-ФЗ Федераль законның 15.1 статьясында күрсәтелгән таләпне, дәүләт һәм муниципаль хезмәт күрсәтү турындагы запросны теркәү срокларын бозу;        </w:t>
      </w:r>
    </w:p>
    <w:p w:rsidR="0043415E" w:rsidRPr="008921D5" w:rsidRDefault="0043415E" w:rsidP="0043415E">
      <w:pPr>
        <w:pStyle w:val="formattext"/>
        <w:ind w:firstLine="480"/>
        <w:contextualSpacing/>
        <w:jc w:val="both"/>
        <w:rPr>
          <w:sz w:val="28"/>
          <w:szCs w:val="28"/>
        </w:rPr>
      </w:pPr>
      <w:r>
        <w:rPr>
          <w:sz w:val="28"/>
          <w:szCs w:val="28"/>
        </w:rPr>
        <w:t xml:space="preserve">  </w:t>
      </w:r>
      <w:r w:rsidRPr="008921D5">
        <w:rPr>
          <w:sz w:val="28"/>
          <w:szCs w:val="28"/>
        </w:rPr>
        <w:t xml:space="preserve">2) Дәүләт яисә муниципаль хезмәт күрсәтү срогын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«Дәүләт һәм муниципаль хезмәтләр күрсәтүне оештыру турында» 210-ФЗ номерлы Федераль законның 16 статьясындагы 1.3 өлешендә билгеләнгән тәртиптә тулы күләмдә йөкләнгән очракта, мөмкин;          </w:t>
      </w:r>
    </w:p>
    <w:p w:rsidR="0043415E" w:rsidRPr="008921D5" w:rsidRDefault="0043415E" w:rsidP="0043415E">
      <w:pPr>
        <w:pStyle w:val="formattext"/>
        <w:ind w:firstLine="480"/>
        <w:contextualSpacing/>
        <w:jc w:val="both"/>
        <w:rPr>
          <w:sz w:val="28"/>
          <w:szCs w:val="28"/>
        </w:rPr>
      </w:pPr>
      <w:r w:rsidRPr="008921D5">
        <w:rPr>
          <w:sz w:val="28"/>
          <w:szCs w:val="28"/>
        </w:rPr>
        <w:t xml:space="preserve"> 3) мөрәҗәгать итүчедән документларны яисә мәгълүматны таләп итү яисә дәүләт яисә муниципаль хезмәт күрсәтү өчен Россия Федерациясе норматив хокукый актларында, Россия Федерациясе субъектларының норматив хокукый актларында, муниципаль хокукый актларда аларны тапшыру яисә гамәлгә ашыру гамәлләрен башкару;</w:t>
      </w:r>
    </w:p>
    <w:p w:rsidR="0043415E" w:rsidRPr="008921D5" w:rsidRDefault="0043415E" w:rsidP="0043415E">
      <w:pPr>
        <w:pStyle w:val="formattext"/>
        <w:ind w:firstLine="480"/>
        <w:contextualSpacing/>
        <w:jc w:val="both"/>
        <w:rPr>
          <w:sz w:val="28"/>
          <w:szCs w:val="28"/>
        </w:rPr>
      </w:pPr>
      <w:r w:rsidRPr="008921D5">
        <w:rPr>
          <w:sz w:val="28"/>
          <w:szCs w:val="28"/>
        </w:rPr>
        <w:t xml:space="preserve"> 4) дәүләт яисә муниципаль хезмәт күрсәтү өчен Россия Федерациясе норматив хокукый актларында, Россия Федерациясе субъектларының норматив хокукый актларында, муниципаль хокукый актларда каралган документларны мөрәҗәгать итүчедән кабул итүдән баш тарту;</w:t>
      </w:r>
    </w:p>
    <w:p w:rsidR="0043415E" w:rsidRPr="008921D5" w:rsidRDefault="0043415E" w:rsidP="0043415E">
      <w:pPr>
        <w:pStyle w:val="formattext"/>
        <w:ind w:firstLine="480"/>
        <w:contextualSpacing/>
        <w:jc w:val="both"/>
        <w:rPr>
          <w:sz w:val="28"/>
          <w:szCs w:val="28"/>
        </w:rPr>
      </w:pPr>
      <w:r w:rsidRPr="008921D5">
        <w:rPr>
          <w:sz w:val="28"/>
          <w:szCs w:val="28"/>
        </w:rPr>
        <w:t>5) федераль законнарда һәм алар нигезендә кабул ителгән Россия Федерациясенең башка норматив хокукый актларында, Россия Федерациясе субъектларының законнарында һәм башка норматив хокукый актларында, муниципаль хокукый актларда баш тарту нигезләмәләре каралмаган булса, дәүләт яисә муниципаль хезмәт күрсәтүдән баш тарту.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«Дәүләт һәм муниципаль хезмәтләр күрсәтүне оештыру турында» 210-ФЗ номерлы Федераль законның 16 статьясындагы 1.3 өлешендә билгеләнгән тәртиптә тулы күләмдә йөкләнгән очракта, мөмкин</w:t>
      </w:r>
    </w:p>
    <w:p w:rsidR="0043415E" w:rsidRPr="008921D5" w:rsidRDefault="0043415E" w:rsidP="0043415E">
      <w:pPr>
        <w:pStyle w:val="formattext"/>
        <w:ind w:firstLine="480"/>
        <w:contextualSpacing/>
        <w:jc w:val="both"/>
        <w:rPr>
          <w:sz w:val="28"/>
          <w:szCs w:val="28"/>
        </w:rPr>
      </w:pPr>
      <w:r w:rsidRPr="008921D5">
        <w:rPr>
          <w:sz w:val="28"/>
          <w:szCs w:val="28"/>
        </w:rPr>
        <w:t>6) дәүләт яисә муниципаль хезмәт күрсәткәндә мөрәҗәгать итүчедән Россия Федерациясе норматив хокукый актларында, Россия Федерациясе субъектларының норматив хокукый актларында, муниципаль хокукый актларда каралмаган түләүне таләп итү;</w:t>
      </w:r>
    </w:p>
    <w:p w:rsidR="0043415E" w:rsidRPr="008921D5" w:rsidRDefault="0043415E" w:rsidP="0043415E">
      <w:pPr>
        <w:pStyle w:val="formattext"/>
        <w:ind w:firstLine="480"/>
        <w:contextualSpacing/>
        <w:jc w:val="both"/>
        <w:rPr>
          <w:sz w:val="28"/>
          <w:szCs w:val="28"/>
        </w:rPr>
      </w:pPr>
      <w:r w:rsidRPr="008921D5">
        <w:rPr>
          <w:sz w:val="28"/>
          <w:szCs w:val="28"/>
        </w:rPr>
        <w:t>7) дәүләт хезмәте күрсәтүче органнның, муниципаль хезмәт күрсәтүче органның, дәүләт хезмәте күрсәтүче органның,  дәүләт хезмәте күрсәтүче органның вазифаи затының, яисә муниципаль хезмәт күрсәтүче органның, КФҮ, КФҮ вазифаи затының, «Дәүләт һәм муниципаль хезмәтләр күрсәтүне оештыру турында» 27.07.2010 ел, №210-ФЗ Федераль законның 16 статьясындагы 1.1 өлешендә каралган оешмалар, яки аларның хезмәткәрләренең  хаталарны төзәтүдән баш тарту яки мондый төзәтүләрнең билгеләнгән вакытын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«Дәүләт һәм муниципаль хезмәтләр күрсәтүне оештыру турында» 210-ФЗ номерлы Федераль законның 16 статьясындагы 1.3 өлешендә билгеләнгән тәртиптә тулы күләмдә йөкләнгән очракта, мөмкин;</w:t>
      </w:r>
    </w:p>
    <w:p w:rsidR="0043415E" w:rsidRPr="008921D5" w:rsidRDefault="0043415E" w:rsidP="0043415E">
      <w:pPr>
        <w:pStyle w:val="formattext"/>
        <w:ind w:firstLine="480"/>
        <w:contextualSpacing/>
        <w:jc w:val="both"/>
        <w:rPr>
          <w:sz w:val="28"/>
          <w:szCs w:val="28"/>
        </w:rPr>
      </w:pPr>
      <w:r>
        <w:rPr>
          <w:sz w:val="28"/>
          <w:szCs w:val="28"/>
        </w:rPr>
        <w:lastRenderedPageBreak/>
        <w:t xml:space="preserve"> </w:t>
      </w:r>
      <w:r w:rsidRPr="008921D5">
        <w:rPr>
          <w:sz w:val="28"/>
          <w:szCs w:val="28"/>
        </w:rPr>
        <w:t xml:space="preserve">8) дәүләт яки муниципаль хезмәт күрсәтү нәтиҗәләре буенча документлар бирү срогын яки тәртибен бозу; </w:t>
      </w:r>
    </w:p>
    <w:p w:rsidR="0043415E" w:rsidRPr="008921D5" w:rsidRDefault="0043415E" w:rsidP="0043415E">
      <w:pPr>
        <w:pStyle w:val="formattext"/>
        <w:ind w:firstLine="480"/>
        <w:contextualSpacing/>
        <w:jc w:val="both"/>
        <w:rPr>
          <w:sz w:val="28"/>
          <w:szCs w:val="28"/>
        </w:rPr>
      </w:pPr>
      <w:r w:rsidRPr="008921D5">
        <w:rPr>
          <w:sz w:val="28"/>
          <w:szCs w:val="28"/>
        </w:rPr>
        <w:t>9) федераль законнар һәм алар нигезендә кабул ителгән Россия Федерациясенең башка норматив-хокукый актлары, Татарстан Республикасы законнары һәм башка норматив-хокукый актлары, муниципаль хокукый актлар белән каралмаган очракта муниципаль хезмәт күрсәтүне туктатып тору.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«Дәүләт һәм муниципаль хезмәтләр күрсәтүне оештыру турында» 210-ФЗ номерлы Федераль законның 16 статьясындагы 1.3 өлешендә билгеләнгән тәртиптә тулы күләмдә йөкләнгән очракта, мөмкин;</w:t>
      </w:r>
    </w:p>
    <w:p w:rsidR="0043415E" w:rsidRPr="008921D5" w:rsidRDefault="0043415E" w:rsidP="0043415E">
      <w:pPr>
        <w:pStyle w:val="formattext"/>
        <w:ind w:firstLine="480"/>
        <w:contextualSpacing/>
        <w:jc w:val="both"/>
        <w:rPr>
          <w:sz w:val="28"/>
          <w:szCs w:val="28"/>
        </w:rPr>
      </w:pPr>
      <w:r w:rsidRPr="008921D5">
        <w:rPr>
          <w:sz w:val="28"/>
          <w:szCs w:val="28"/>
        </w:rPr>
        <w:t>10) 210-ФЗ номерлы Федераль законның 7 статьясындагы 1 өлешенең 4 пунктында каралган очраклардан кала, дәүләт яки муниципаль хезмәт күрсәткәндә мөрәҗәгать итүчедән дәүләт яки муниципаль хезмәт күрсәтү өчен кирәк булган документларны кабул итүне беренче тапкыр кире какканда аларның булмавы һәм (яки) дөрес булмавы күрсәтелмәгән документлар яки мәгълүмат таләп итү.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«Дәүләт һәм муниципаль хезмәтләр күрсәтүне оештыру турында» 210-ФЗ номерлы Федераль законның 16 статьясындагы 1.3 өлешендә билгеләнгән тәртиптә тулы күләмдә йөкләнгән очракта, мөмкин;</w:t>
      </w:r>
    </w:p>
    <w:p w:rsidR="0043415E" w:rsidRPr="008921D5" w:rsidRDefault="0043415E" w:rsidP="0043415E">
      <w:pPr>
        <w:pStyle w:val="formattext"/>
        <w:ind w:firstLine="480"/>
        <w:contextualSpacing/>
        <w:jc w:val="both"/>
        <w:rPr>
          <w:sz w:val="28"/>
          <w:szCs w:val="28"/>
        </w:rPr>
      </w:pPr>
    </w:p>
    <w:p w:rsidR="0043415E" w:rsidRDefault="0043415E" w:rsidP="0043415E">
      <w:pPr>
        <w:pStyle w:val="formattext"/>
        <w:ind w:firstLine="480"/>
        <w:contextualSpacing/>
        <w:jc w:val="both"/>
        <w:rPr>
          <w:sz w:val="28"/>
          <w:szCs w:val="28"/>
        </w:rPr>
      </w:pPr>
      <w:r w:rsidRPr="008921D5">
        <w:rPr>
          <w:sz w:val="28"/>
          <w:szCs w:val="28"/>
        </w:rPr>
        <w:t xml:space="preserve">             Шикаять бирү һәм аны карау тәртибенә гомуми таләпләр</w:t>
      </w:r>
    </w:p>
    <w:p w:rsidR="0043415E" w:rsidRPr="008921D5" w:rsidRDefault="0043415E" w:rsidP="0043415E">
      <w:pPr>
        <w:pStyle w:val="formattext"/>
        <w:ind w:firstLine="480"/>
        <w:contextualSpacing/>
        <w:jc w:val="both"/>
        <w:rPr>
          <w:sz w:val="28"/>
          <w:szCs w:val="28"/>
        </w:rPr>
      </w:pPr>
    </w:p>
    <w:p w:rsidR="0043415E" w:rsidRPr="008921D5" w:rsidRDefault="0043415E" w:rsidP="0043415E">
      <w:pPr>
        <w:pStyle w:val="formattext"/>
        <w:ind w:firstLine="480"/>
        <w:contextualSpacing/>
        <w:jc w:val="both"/>
        <w:rPr>
          <w:sz w:val="28"/>
          <w:szCs w:val="28"/>
        </w:rPr>
      </w:pPr>
      <w:r w:rsidRPr="008921D5">
        <w:rPr>
          <w:sz w:val="28"/>
          <w:szCs w:val="28"/>
        </w:rPr>
        <w:t>1. Шикаять язмача кәгазьдә, электрон формада палатага, күпфункцияле үзәккә яисә тиешле җирле үзидарә органына тапшырыла.</w:t>
      </w:r>
    </w:p>
    <w:p w:rsidR="0043415E" w:rsidRPr="008921D5" w:rsidRDefault="0043415E" w:rsidP="0043415E">
      <w:pPr>
        <w:pStyle w:val="formattext"/>
        <w:ind w:firstLine="480"/>
        <w:contextualSpacing/>
        <w:jc w:val="both"/>
        <w:rPr>
          <w:sz w:val="28"/>
          <w:szCs w:val="28"/>
        </w:rPr>
      </w:pPr>
      <w:r w:rsidRPr="008921D5">
        <w:rPr>
          <w:sz w:val="28"/>
          <w:szCs w:val="28"/>
        </w:rPr>
        <w:t>2. 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МФЦ аша,  дәүләт хезмәте күрсәтүче органның,  муниципаль хезмәте күрсәтүче органның рәсми сайты  аша, "Интернет" мәгълүмат-телекоммуникация челтәреннән,  Татарстан Республикасының Бердәм дәүләт һәм муниципаль хезмәтләр порталыннан ,Дәүләти һәм муниципаль хезмәтләр (функцияләр) Бердәм порталы аша җибәрелергә, шулай ук мөрәҗәгать итүчене шәхсән кабул иткәндә кабул ителергә мөмкин.</w:t>
      </w:r>
    </w:p>
    <w:p w:rsidR="0043415E" w:rsidRPr="008921D5" w:rsidRDefault="0043415E" w:rsidP="0043415E">
      <w:pPr>
        <w:pStyle w:val="formattext"/>
        <w:ind w:firstLine="480"/>
        <w:contextualSpacing/>
        <w:jc w:val="both"/>
        <w:rPr>
          <w:sz w:val="28"/>
          <w:szCs w:val="28"/>
        </w:rPr>
      </w:pPr>
      <w:r w:rsidRPr="008921D5">
        <w:rPr>
          <w:sz w:val="28"/>
          <w:szCs w:val="28"/>
        </w:rPr>
        <w:t xml:space="preserve">       Шикаятьтә түбәндәгеләр булырга тиеш:</w:t>
      </w:r>
    </w:p>
    <w:p w:rsidR="0043415E" w:rsidRPr="008921D5" w:rsidRDefault="0043415E" w:rsidP="0043415E">
      <w:pPr>
        <w:pStyle w:val="formattext"/>
        <w:ind w:firstLine="480"/>
        <w:contextualSpacing/>
        <w:jc w:val="both"/>
        <w:rPr>
          <w:sz w:val="28"/>
          <w:szCs w:val="28"/>
        </w:rPr>
      </w:pPr>
      <w:r w:rsidRPr="008921D5">
        <w:rPr>
          <w:sz w:val="28"/>
          <w:szCs w:val="28"/>
        </w:rPr>
        <w:t>1) карарларына һәм гамәлләренә (гамәл кылмавына) карата шикаять бирелә торган органның, хезмәтне күрсәтүче органның вазыйфаи затының яисә муниципаль хезмәткәрнең исеме;</w:t>
      </w:r>
    </w:p>
    <w:p w:rsidR="0043415E" w:rsidRPr="008921D5" w:rsidRDefault="0043415E" w:rsidP="0043415E">
      <w:pPr>
        <w:pStyle w:val="formattext"/>
        <w:ind w:firstLine="480"/>
        <w:contextualSpacing/>
        <w:jc w:val="both"/>
        <w:rPr>
          <w:sz w:val="28"/>
          <w:szCs w:val="28"/>
        </w:rPr>
      </w:pPr>
      <w:r w:rsidRPr="008921D5">
        <w:rPr>
          <w:sz w:val="28"/>
          <w:szCs w:val="28"/>
        </w:rPr>
        <w:t>2) мөрәҗәгать итүченең фамилиясе, исеме, атасының исеме (соңгысы - булган очракта), яшәү урыны турында белешмәләр - физик зат яисә юридик затның исеме, мөрәҗәгать итүче - юридик зат урнашкан урын турында белешмәләр, шулай ук элемтә өчен телефон номеры (номерлары), электрон почта адресы (адресларыы) һәм мөрәҗәгать итүчегә җавап җибәрелергә тиешле почта адресы;</w:t>
      </w:r>
    </w:p>
    <w:p w:rsidR="0043415E" w:rsidRPr="008921D5" w:rsidRDefault="0043415E" w:rsidP="0043415E">
      <w:pPr>
        <w:pStyle w:val="formattext"/>
        <w:ind w:firstLine="480"/>
        <w:contextualSpacing/>
        <w:jc w:val="both"/>
        <w:rPr>
          <w:sz w:val="28"/>
          <w:szCs w:val="28"/>
        </w:rPr>
      </w:pPr>
      <w:r w:rsidRPr="008921D5">
        <w:rPr>
          <w:sz w:val="28"/>
          <w:szCs w:val="28"/>
        </w:rPr>
        <w:t>3) муниципаль хезмәт күрсәтә торган органның, муниципаль хезмәт күрсәтә торган органның вазифаи затының яки муниципаль хезмәткәрнең шикаять ителә торган карарлары һәм гамәлләре (гамәл кылмавы) турында мәгълүматлар;</w:t>
      </w:r>
    </w:p>
    <w:p w:rsidR="0043415E" w:rsidRPr="008921D5" w:rsidRDefault="0043415E" w:rsidP="0043415E">
      <w:pPr>
        <w:pStyle w:val="formattext"/>
        <w:ind w:firstLine="480"/>
        <w:contextualSpacing/>
        <w:jc w:val="both"/>
        <w:rPr>
          <w:sz w:val="28"/>
          <w:szCs w:val="28"/>
        </w:rPr>
      </w:pPr>
      <w:r w:rsidRPr="008921D5">
        <w:rPr>
          <w:sz w:val="28"/>
          <w:szCs w:val="28"/>
        </w:rPr>
        <w:lastRenderedPageBreak/>
        <w:t xml:space="preserve">4) мөрәҗәгать итүче хезмәтне күрсәтүче органның, хезмәт күрсәтүче органның яисә муниципаль хезмәткәрнең вазыйфаи затының карары һәм гамәл кылмавы (гамәл кылмавы) белән килешми торган дәлилләр, моны раслаучы документлар яки аларның күчермәләре. </w:t>
      </w:r>
    </w:p>
    <w:p w:rsidR="0043415E" w:rsidRPr="008921D5" w:rsidRDefault="0043415E" w:rsidP="0043415E">
      <w:pPr>
        <w:pStyle w:val="formattext"/>
        <w:ind w:firstLine="480"/>
        <w:contextualSpacing/>
        <w:jc w:val="both"/>
        <w:rPr>
          <w:sz w:val="28"/>
          <w:szCs w:val="28"/>
        </w:rPr>
      </w:pPr>
      <w:r w:rsidRPr="008921D5">
        <w:rPr>
          <w:sz w:val="28"/>
          <w:szCs w:val="28"/>
        </w:rPr>
        <w:t xml:space="preserve">  Муниципаль хезмәт күрсәтүче органга күпфункцияле үзәккә кергән шикаять теркәлгән көннән унбиш эш көне эчендә карап тикшерелергә тиеш,  ә муниципаль хезмәт күрсәтүче орган, күпфункцияле үзәк мөрәҗәгать итүчедән документлар кабул итүдән яисә җибәрелгән хаталарны һәм хаталарны төзәтүдән баш тарткан очракта яки мондый төзәтмәләрнең билгеләнгән срокларына карата шикаять белдерелгән очракта-теркәлгән көннән биш эш көне эчендә.</w:t>
      </w:r>
    </w:p>
    <w:p w:rsidR="0043415E" w:rsidRPr="008921D5" w:rsidRDefault="0043415E" w:rsidP="0043415E">
      <w:pPr>
        <w:pStyle w:val="formattext"/>
        <w:ind w:firstLine="480"/>
        <w:contextualSpacing/>
        <w:jc w:val="both"/>
        <w:rPr>
          <w:sz w:val="28"/>
          <w:szCs w:val="28"/>
        </w:rPr>
      </w:pPr>
      <w:r w:rsidRPr="008921D5">
        <w:rPr>
          <w:sz w:val="28"/>
          <w:szCs w:val="28"/>
        </w:rPr>
        <w:t xml:space="preserve">  Шикаятьне карау нәтиҗәләре буенча түбәндәге карарларның берсе кабул ителә:</w:t>
      </w:r>
    </w:p>
    <w:p w:rsidR="0043415E" w:rsidRPr="008921D5" w:rsidRDefault="0043415E" w:rsidP="0043415E">
      <w:pPr>
        <w:pStyle w:val="formattext"/>
        <w:ind w:firstLine="480"/>
        <w:contextualSpacing/>
        <w:jc w:val="both"/>
        <w:rPr>
          <w:sz w:val="28"/>
          <w:szCs w:val="28"/>
        </w:rPr>
      </w:pPr>
      <w:r w:rsidRPr="008921D5">
        <w:rPr>
          <w:sz w:val="28"/>
          <w:szCs w:val="28"/>
        </w:rPr>
        <w:t xml:space="preserve">      1) шикаять канәгатьләндерелә, шул исәптән кабул ителгән карарны юкка чыгару, дәүләт хезмәте күрсәтү нәтиҗәсендә бирелгән документларда җибәрелгән төзәтмәләрне һәм хаталарны төзәтү, мөрәҗәгать итүчегә Россия Федерациясе норматив хокукый актларында, Татарстан Республикасы норматив хокукый актларында, муниципаль хокукый актларда алынуы каралмаган акчаларны кире кайтару рәвешендә дә; </w:t>
      </w:r>
    </w:p>
    <w:p w:rsidR="0043415E" w:rsidRPr="008921D5" w:rsidRDefault="0043415E" w:rsidP="0043415E">
      <w:pPr>
        <w:pStyle w:val="formattext"/>
        <w:ind w:firstLine="480"/>
        <w:contextualSpacing/>
        <w:jc w:val="both"/>
        <w:rPr>
          <w:sz w:val="28"/>
          <w:szCs w:val="28"/>
        </w:rPr>
      </w:pPr>
      <w:r w:rsidRPr="008921D5">
        <w:rPr>
          <w:sz w:val="28"/>
          <w:szCs w:val="28"/>
        </w:rPr>
        <w:t>2) шикаятьне канәгатьләндерүдән баш тартыла.</w:t>
      </w:r>
    </w:p>
    <w:p w:rsidR="0043415E" w:rsidRPr="008921D5" w:rsidRDefault="0043415E" w:rsidP="0043415E">
      <w:pPr>
        <w:pStyle w:val="formattext"/>
        <w:ind w:firstLine="480"/>
        <w:contextualSpacing/>
        <w:jc w:val="both"/>
        <w:rPr>
          <w:sz w:val="28"/>
          <w:szCs w:val="28"/>
        </w:rPr>
      </w:pPr>
      <w:r w:rsidRPr="008921D5">
        <w:rPr>
          <w:sz w:val="28"/>
          <w:szCs w:val="28"/>
        </w:rPr>
        <w:t xml:space="preserve">     Әлеге пунктта күрсәтелгән карарны кабул иткән көннең икенче көненнән дә соңга калмыйча, гариза бирүчегә язма рәвештә һәм гариза бирүче теләге буенча электрон формада шикаятьне карап тикшерү нәтиҗәләре турында дәлилле җавап җибәрелә.</w:t>
      </w:r>
    </w:p>
    <w:p w:rsidR="0043415E" w:rsidRPr="008921D5" w:rsidRDefault="0043415E" w:rsidP="0043415E">
      <w:pPr>
        <w:pStyle w:val="formattext"/>
        <w:ind w:firstLine="480"/>
        <w:contextualSpacing/>
        <w:jc w:val="both"/>
        <w:rPr>
          <w:sz w:val="28"/>
          <w:szCs w:val="28"/>
        </w:rPr>
      </w:pPr>
      <w:r w:rsidRPr="008921D5">
        <w:rPr>
          <w:sz w:val="28"/>
          <w:szCs w:val="28"/>
        </w:rPr>
        <w:t xml:space="preserve">           Шикаятьне канәгатьләндерелергә тиешле дип тану очрагында, мөрәҗәгать итүчегә муниципаль хезмәт күрсәткәндә ачыкланган җитешсезлекләрне кичекмәстән бетерү максатларында муниципаль хезмәт күрсәтүче орган тарафыннан гамәлгә ашырыла торган гамәлләр турында мәгълүмат бирелә, шулай ук китерелгән уңайсызлыклар өчен гафу үтенәләр һәм дәүләт яисә муниципаль хезмәт күрсәтү максатларында мөрәҗәгать итүчегә кирәк булган алдагы гамәлләр турында мәгълүмат күрсәтелә.        </w:t>
      </w:r>
    </w:p>
    <w:p w:rsidR="0043415E" w:rsidRPr="008921D5" w:rsidRDefault="0043415E" w:rsidP="0043415E">
      <w:pPr>
        <w:pStyle w:val="formattext"/>
        <w:ind w:firstLine="480"/>
        <w:contextualSpacing/>
        <w:jc w:val="both"/>
        <w:rPr>
          <w:sz w:val="28"/>
          <w:szCs w:val="28"/>
        </w:rPr>
      </w:pPr>
      <w:r w:rsidRPr="008921D5">
        <w:rPr>
          <w:sz w:val="28"/>
          <w:szCs w:val="28"/>
        </w:rPr>
        <w:t xml:space="preserve"> Шикаятьне җавапта канәгатьләндерелергә тиеш түгел дип тану очрагында,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43415E" w:rsidRPr="008921D5" w:rsidRDefault="0043415E" w:rsidP="0043415E">
      <w:pPr>
        <w:pStyle w:val="formattext"/>
        <w:ind w:firstLine="480"/>
        <w:contextualSpacing/>
        <w:jc w:val="both"/>
        <w:rPr>
          <w:sz w:val="28"/>
          <w:szCs w:val="28"/>
        </w:rPr>
      </w:pPr>
      <w:r w:rsidRPr="008921D5">
        <w:rPr>
          <w:sz w:val="28"/>
          <w:szCs w:val="28"/>
        </w:rPr>
        <w:t>Шикаятьне карау барышында яки нәтиҗәләре буенча административ хокук бозу яки җинаять составының билгеләре билгеләнгән очракта, вазыйфаи зат, шикаятьләрне карау буенча вәкаләтләр бирелгән хезмәткәр булган материалларны кичекмәстән прокуратура органнарына җибәрәләр.</w:t>
      </w:r>
    </w:p>
    <w:p w:rsidR="0043415E" w:rsidRPr="008921D5" w:rsidRDefault="0043415E" w:rsidP="0043415E">
      <w:pPr>
        <w:pStyle w:val="formattext"/>
        <w:ind w:firstLine="480"/>
        <w:contextualSpacing/>
        <w:jc w:val="both"/>
        <w:rPr>
          <w:sz w:val="28"/>
          <w:szCs w:val="28"/>
        </w:rPr>
      </w:pPr>
      <w:r w:rsidRPr="008921D5">
        <w:rPr>
          <w:sz w:val="28"/>
          <w:szCs w:val="28"/>
        </w:rPr>
        <w:t>2. Мамадыш муниципаль районы Башкарма комитетының гомуми бүлегенең җәмәгатьчелек һәм массакүләм мәгълүмат чаралары белән элемтә секторына өч эш көне эчендә әлеге карарны «Интернет» мәгълүмат-телекоммуникация челтәрендә Татарстан Республикасы муниципаль районының рәсми сайтында урнаштыруны тәэмин итәргә.</w:t>
      </w:r>
    </w:p>
    <w:p w:rsidR="0043415E" w:rsidRPr="008921D5" w:rsidRDefault="0043415E" w:rsidP="0043415E">
      <w:pPr>
        <w:pStyle w:val="formattext"/>
        <w:contextualSpacing/>
        <w:jc w:val="both"/>
        <w:rPr>
          <w:sz w:val="28"/>
          <w:szCs w:val="28"/>
        </w:rPr>
      </w:pPr>
      <w:r>
        <w:rPr>
          <w:sz w:val="28"/>
          <w:szCs w:val="28"/>
        </w:rPr>
        <w:t xml:space="preserve">      3</w:t>
      </w:r>
      <w:r w:rsidRPr="008921D5">
        <w:rPr>
          <w:sz w:val="28"/>
          <w:szCs w:val="28"/>
        </w:rPr>
        <w:t>. Әлеге карарның үтәлешен контрольдә тотуны үз җаваплылыгымда калдырам.</w:t>
      </w:r>
    </w:p>
    <w:p w:rsidR="0043415E" w:rsidRPr="008921D5" w:rsidRDefault="0043415E" w:rsidP="0043415E">
      <w:pPr>
        <w:pStyle w:val="formattext"/>
        <w:ind w:firstLine="480"/>
        <w:contextualSpacing/>
        <w:jc w:val="both"/>
        <w:rPr>
          <w:sz w:val="28"/>
          <w:szCs w:val="28"/>
        </w:rPr>
      </w:pPr>
    </w:p>
    <w:p w:rsidR="0043415E" w:rsidRDefault="0043415E" w:rsidP="0043415E">
      <w:pPr>
        <w:pStyle w:val="formattext"/>
        <w:ind w:firstLine="480"/>
        <w:contextualSpacing/>
        <w:jc w:val="both"/>
        <w:rPr>
          <w:sz w:val="28"/>
          <w:szCs w:val="28"/>
        </w:rPr>
      </w:pPr>
      <w:r w:rsidRPr="008921D5">
        <w:rPr>
          <w:sz w:val="28"/>
          <w:szCs w:val="28"/>
        </w:rPr>
        <w:t xml:space="preserve">   </w:t>
      </w:r>
    </w:p>
    <w:p w:rsidR="0043415E" w:rsidRDefault="0043415E" w:rsidP="0043415E">
      <w:pPr>
        <w:pStyle w:val="formattext"/>
        <w:contextualSpacing/>
        <w:jc w:val="both"/>
      </w:pPr>
      <w:r w:rsidRPr="008921D5">
        <w:rPr>
          <w:sz w:val="28"/>
          <w:szCs w:val="28"/>
        </w:rPr>
        <w:t xml:space="preserve"> Җитәкче                                                                  </w:t>
      </w:r>
      <w:r>
        <w:rPr>
          <w:sz w:val="28"/>
          <w:szCs w:val="28"/>
        </w:rPr>
        <w:t xml:space="preserve">                             И.М.</w:t>
      </w:r>
      <w:r w:rsidRPr="008921D5">
        <w:rPr>
          <w:sz w:val="28"/>
          <w:szCs w:val="28"/>
        </w:rPr>
        <w:t>Дәрҗеманов</w:t>
      </w:r>
    </w:p>
    <w:sectPr w:rsidR="0043415E" w:rsidSect="007B2B7D">
      <w:pgSz w:w="11906" w:h="16838" w:code="9"/>
      <w:pgMar w:top="1134" w:right="566" w:bottom="510"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F1E" w:rsidRDefault="006C2F1E">
      <w:r>
        <w:separator/>
      </w:r>
    </w:p>
  </w:endnote>
  <w:endnote w:type="continuationSeparator" w:id="0">
    <w:p w:rsidR="006C2F1E" w:rsidRDefault="006C2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F1E" w:rsidRDefault="006C2F1E">
      <w:r>
        <w:separator/>
      </w:r>
    </w:p>
  </w:footnote>
  <w:footnote w:type="continuationSeparator" w:id="0">
    <w:p w:rsidR="006C2F1E" w:rsidRDefault="006C2F1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0"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1"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2" w15:restartNumberingAfterBreak="0">
    <w:nsid w:val="39B066F9"/>
    <w:multiLevelType w:val="hybridMultilevel"/>
    <w:tmpl w:val="EE76E464"/>
    <w:lvl w:ilvl="0" w:tplc="8ED89412">
      <w:start w:val="1"/>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4"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6"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7"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8"/>
  </w:num>
  <w:num w:numId="3">
    <w:abstractNumId w:val="3"/>
  </w:num>
  <w:num w:numId="4">
    <w:abstractNumId w:val="19"/>
  </w:num>
  <w:num w:numId="5">
    <w:abstractNumId w:val="20"/>
  </w:num>
  <w:num w:numId="6">
    <w:abstractNumId w:val="17"/>
  </w:num>
  <w:num w:numId="7">
    <w:abstractNumId w:val="4"/>
  </w:num>
  <w:num w:numId="8">
    <w:abstractNumId w:val="15"/>
  </w:num>
  <w:num w:numId="9">
    <w:abstractNumId w:val="5"/>
  </w:num>
  <w:num w:numId="10">
    <w:abstractNumId w:val="14"/>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lvlOverride w:ilvl="2"/>
    <w:lvlOverride w:ilvl="3"/>
    <w:lvlOverride w:ilvl="4"/>
    <w:lvlOverride w:ilvl="5"/>
    <w:lvlOverride w:ilvl="6"/>
    <w:lvlOverride w:ilvl="7"/>
    <w:lvlOverride w:ilvl="8"/>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
  </w:num>
  <w:num w:numId="21">
    <w:abstractNumId w:val="11"/>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ED4"/>
    <w:rsid w:val="00013A7F"/>
    <w:rsid w:val="00015ED9"/>
    <w:rsid w:val="00020A00"/>
    <w:rsid w:val="00022359"/>
    <w:rsid w:val="000429F7"/>
    <w:rsid w:val="000430DB"/>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170C2"/>
    <w:rsid w:val="00122155"/>
    <w:rsid w:val="00131B46"/>
    <w:rsid w:val="0018195A"/>
    <w:rsid w:val="001A2652"/>
    <w:rsid w:val="001A4901"/>
    <w:rsid w:val="001B41FB"/>
    <w:rsid w:val="001B5F1C"/>
    <w:rsid w:val="001C5938"/>
    <w:rsid w:val="001D6F54"/>
    <w:rsid w:val="001D76EF"/>
    <w:rsid w:val="001E4053"/>
    <w:rsid w:val="001E4453"/>
    <w:rsid w:val="001E78D2"/>
    <w:rsid w:val="00200549"/>
    <w:rsid w:val="0020685B"/>
    <w:rsid w:val="00206B4F"/>
    <w:rsid w:val="00217843"/>
    <w:rsid w:val="002264DB"/>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56D78"/>
    <w:rsid w:val="00383F4A"/>
    <w:rsid w:val="00394FE0"/>
    <w:rsid w:val="003A2FC9"/>
    <w:rsid w:val="003B7D21"/>
    <w:rsid w:val="003D3526"/>
    <w:rsid w:val="003D72FB"/>
    <w:rsid w:val="004056B3"/>
    <w:rsid w:val="00405D5A"/>
    <w:rsid w:val="00411014"/>
    <w:rsid w:val="00412309"/>
    <w:rsid w:val="00415936"/>
    <w:rsid w:val="00417663"/>
    <w:rsid w:val="00420E8B"/>
    <w:rsid w:val="0043415E"/>
    <w:rsid w:val="00434DC1"/>
    <w:rsid w:val="00437108"/>
    <w:rsid w:val="00440713"/>
    <w:rsid w:val="00442D64"/>
    <w:rsid w:val="0045012E"/>
    <w:rsid w:val="00450462"/>
    <w:rsid w:val="004672CE"/>
    <w:rsid w:val="00467CF5"/>
    <w:rsid w:val="004700CC"/>
    <w:rsid w:val="00471125"/>
    <w:rsid w:val="00474802"/>
    <w:rsid w:val="00474D02"/>
    <w:rsid w:val="004754B0"/>
    <w:rsid w:val="004A232B"/>
    <w:rsid w:val="004A528B"/>
    <w:rsid w:val="004B3D7E"/>
    <w:rsid w:val="004E5CB4"/>
    <w:rsid w:val="004F191F"/>
    <w:rsid w:val="004F5D91"/>
    <w:rsid w:val="00500B4B"/>
    <w:rsid w:val="005075F8"/>
    <w:rsid w:val="00530A98"/>
    <w:rsid w:val="0053423B"/>
    <w:rsid w:val="005550F3"/>
    <w:rsid w:val="005773B3"/>
    <w:rsid w:val="00583C0B"/>
    <w:rsid w:val="005B63D9"/>
    <w:rsid w:val="005C5CF0"/>
    <w:rsid w:val="005D5FFA"/>
    <w:rsid w:val="005E3205"/>
    <w:rsid w:val="005F19CC"/>
    <w:rsid w:val="005F5AD1"/>
    <w:rsid w:val="005F7E8D"/>
    <w:rsid w:val="00606A63"/>
    <w:rsid w:val="00622DDA"/>
    <w:rsid w:val="0062743B"/>
    <w:rsid w:val="00632DD3"/>
    <w:rsid w:val="00677669"/>
    <w:rsid w:val="006805EE"/>
    <w:rsid w:val="00691C1D"/>
    <w:rsid w:val="00694EED"/>
    <w:rsid w:val="006B6E87"/>
    <w:rsid w:val="006C2F1E"/>
    <w:rsid w:val="006C7F97"/>
    <w:rsid w:val="006D16C3"/>
    <w:rsid w:val="006F6AA6"/>
    <w:rsid w:val="00700BEB"/>
    <w:rsid w:val="00715D46"/>
    <w:rsid w:val="00744812"/>
    <w:rsid w:val="00751297"/>
    <w:rsid w:val="00767EAD"/>
    <w:rsid w:val="0077316F"/>
    <w:rsid w:val="007763D9"/>
    <w:rsid w:val="00780A18"/>
    <w:rsid w:val="00793601"/>
    <w:rsid w:val="00794779"/>
    <w:rsid w:val="007969EC"/>
    <w:rsid w:val="007A6E8B"/>
    <w:rsid w:val="007B2B7D"/>
    <w:rsid w:val="007B74E4"/>
    <w:rsid w:val="007C4361"/>
    <w:rsid w:val="007D688E"/>
    <w:rsid w:val="007E0B19"/>
    <w:rsid w:val="007E17F0"/>
    <w:rsid w:val="00810C0B"/>
    <w:rsid w:val="00817C0C"/>
    <w:rsid w:val="00827D69"/>
    <w:rsid w:val="00836101"/>
    <w:rsid w:val="00841AE4"/>
    <w:rsid w:val="008508B3"/>
    <w:rsid w:val="00851C33"/>
    <w:rsid w:val="00864085"/>
    <w:rsid w:val="00864727"/>
    <w:rsid w:val="00874458"/>
    <w:rsid w:val="00876618"/>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27DA9"/>
    <w:rsid w:val="00932EC6"/>
    <w:rsid w:val="00946541"/>
    <w:rsid w:val="00950689"/>
    <w:rsid w:val="00962D0C"/>
    <w:rsid w:val="00967F54"/>
    <w:rsid w:val="009967F3"/>
    <w:rsid w:val="009A068C"/>
    <w:rsid w:val="009B70FA"/>
    <w:rsid w:val="009C1E21"/>
    <w:rsid w:val="009C3A44"/>
    <w:rsid w:val="009E212D"/>
    <w:rsid w:val="00A03E0C"/>
    <w:rsid w:val="00A14ED6"/>
    <w:rsid w:val="00A15AB5"/>
    <w:rsid w:val="00A23134"/>
    <w:rsid w:val="00A35590"/>
    <w:rsid w:val="00A43554"/>
    <w:rsid w:val="00A60D80"/>
    <w:rsid w:val="00A66409"/>
    <w:rsid w:val="00A80B05"/>
    <w:rsid w:val="00A82C40"/>
    <w:rsid w:val="00A92A11"/>
    <w:rsid w:val="00AA3B85"/>
    <w:rsid w:val="00AB4A97"/>
    <w:rsid w:val="00AB64AC"/>
    <w:rsid w:val="00AC5587"/>
    <w:rsid w:val="00AC6217"/>
    <w:rsid w:val="00AC7B2A"/>
    <w:rsid w:val="00AD2632"/>
    <w:rsid w:val="00AE1E9A"/>
    <w:rsid w:val="00AE76F9"/>
    <w:rsid w:val="00AF4545"/>
    <w:rsid w:val="00B12302"/>
    <w:rsid w:val="00B2782C"/>
    <w:rsid w:val="00B42BF5"/>
    <w:rsid w:val="00B5409E"/>
    <w:rsid w:val="00B934FC"/>
    <w:rsid w:val="00BB0CA6"/>
    <w:rsid w:val="00BC3C8B"/>
    <w:rsid w:val="00BC440A"/>
    <w:rsid w:val="00BD4A5E"/>
    <w:rsid w:val="00BD4DD8"/>
    <w:rsid w:val="00BF431B"/>
    <w:rsid w:val="00C02746"/>
    <w:rsid w:val="00C04F4F"/>
    <w:rsid w:val="00C058BE"/>
    <w:rsid w:val="00C07DA9"/>
    <w:rsid w:val="00C1113F"/>
    <w:rsid w:val="00C16F85"/>
    <w:rsid w:val="00C32166"/>
    <w:rsid w:val="00C655EE"/>
    <w:rsid w:val="00C66C16"/>
    <w:rsid w:val="00C673E6"/>
    <w:rsid w:val="00C67F28"/>
    <w:rsid w:val="00C95E0A"/>
    <w:rsid w:val="00CA379A"/>
    <w:rsid w:val="00CA4910"/>
    <w:rsid w:val="00CB3BC0"/>
    <w:rsid w:val="00CC1C14"/>
    <w:rsid w:val="00CD226B"/>
    <w:rsid w:val="00CD27D2"/>
    <w:rsid w:val="00CD5EFF"/>
    <w:rsid w:val="00CE4E37"/>
    <w:rsid w:val="00CF038D"/>
    <w:rsid w:val="00D11D6A"/>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0C9F"/>
    <w:rsid w:val="00DC7458"/>
    <w:rsid w:val="00DE335E"/>
    <w:rsid w:val="00DF08E8"/>
    <w:rsid w:val="00E03FB0"/>
    <w:rsid w:val="00E0609C"/>
    <w:rsid w:val="00E1208B"/>
    <w:rsid w:val="00E12C1E"/>
    <w:rsid w:val="00E20990"/>
    <w:rsid w:val="00E44E26"/>
    <w:rsid w:val="00E51B49"/>
    <w:rsid w:val="00E57376"/>
    <w:rsid w:val="00E6074C"/>
    <w:rsid w:val="00E62CEA"/>
    <w:rsid w:val="00E707DB"/>
    <w:rsid w:val="00E804CB"/>
    <w:rsid w:val="00E80931"/>
    <w:rsid w:val="00E8375B"/>
    <w:rsid w:val="00EA7058"/>
    <w:rsid w:val="00EB51E8"/>
    <w:rsid w:val="00EE65F9"/>
    <w:rsid w:val="00F034A0"/>
    <w:rsid w:val="00F04570"/>
    <w:rsid w:val="00F13A77"/>
    <w:rsid w:val="00F17F28"/>
    <w:rsid w:val="00F22FF3"/>
    <w:rsid w:val="00F741C7"/>
    <w:rsid w:val="00F7699A"/>
    <w:rsid w:val="00F77466"/>
    <w:rsid w:val="00F8752E"/>
    <w:rsid w:val="00F922CB"/>
    <w:rsid w:val="00FA5E31"/>
    <w:rsid w:val="00FB2C89"/>
    <w:rsid w:val="00FC5E60"/>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3975E8"/>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e">
    <w:name w:val="No Spacing"/>
    <w:uiPriority w:val="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0">
    <w:name w:val="Normal (Web)"/>
    <w:basedOn w:val="a"/>
    <w:uiPriority w:val="99"/>
    <w:semiHidden/>
    <w:unhideWhenUsed/>
    <w:rsid w:val="00C07DA9"/>
    <w:pPr>
      <w:spacing w:before="100" w:beforeAutospacing="1" w:after="100" w:afterAutospacing="1"/>
    </w:pPr>
    <w:rPr>
      <w:sz w:val="24"/>
      <w:szCs w:val="24"/>
    </w:rPr>
  </w:style>
  <w:style w:type="paragraph" w:styleId="af1">
    <w:name w:val="Revision"/>
    <w:hidden/>
    <w:uiPriority w:val="99"/>
    <w:semiHidden/>
    <w:rsid w:val="00117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33395707">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01111821">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48130976">
      <w:bodyDiv w:val="1"/>
      <w:marLeft w:val="0"/>
      <w:marRight w:val="0"/>
      <w:marTop w:val="0"/>
      <w:marBottom w:val="0"/>
      <w:divBdr>
        <w:top w:val="none" w:sz="0" w:space="0" w:color="auto"/>
        <w:left w:val="none" w:sz="0" w:space="0" w:color="auto"/>
        <w:bottom w:val="none" w:sz="0" w:space="0" w:color="auto"/>
        <w:right w:val="none" w:sz="0" w:space="0" w:color="auto"/>
      </w:divBdr>
    </w:div>
    <w:div w:id="1285045028">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2FB4582-ABB5-4DAC-B2D2-05B808F3A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1789</Words>
  <Characters>10201</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11967</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2020-06-04T08:28:00Z</cp:lastPrinted>
  <dcterms:created xsi:type="dcterms:W3CDTF">2020-06-04T08:31:00Z</dcterms:created>
  <dcterms:modified xsi:type="dcterms:W3CDTF">2020-06-05T07:49:00Z</dcterms:modified>
</cp:coreProperties>
</file>