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799" w:type="dxa"/>
        <w:tblInd w:w="-1026" w:type="dxa"/>
        <w:tblLayout w:type="fixed"/>
        <w:tblLook w:val="04A0" w:firstRow="1" w:lastRow="0" w:firstColumn="1" w:lastColumn="0" w:noHBand="0" w:noVBand="1"/>
      </w:tblPr>
      <w:tblGrid>
        <w:gridCol w:w="884"/>
        <w:gridCol w:w="4395"/>
        <w:gridCol w:w="1275"/>
        <w:gridCol w:w="142"/>
        <w:gridCol w:w="3543"/>
        <w:gridCol w:w="710"/>
        <w:gridCol w:w="850"/>
      </w:tblGrid>
      <w:tr w:rsidR="00606A63" w:rsidRPr="004A232B" w:rsidTr="00A64424">
        <w:trPr>
          <w:trHeight w:val="1736"/>
        </w:trPr>
        <w:tc>
          <w:tcPr>
            <w:tcW w:w="884"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gridSpan w:val="2"/>
          </w:tcPr>
          <w:p w:rsidR="004A232B" w:rsidRPr="004A232B" w:rsidRDefault="004A232B">
            <w:pPr>
              <w:rPr>
                <w:sz w:val="28"/>
              </w:rPr>
            </w:pPr>
          </w:p>
        </w:tc>
        <w:tc>
          <w:tcPr>
            <w:tcW w:w="4253" w:type="dxa"/>
            <w:gridSpan w:val="2"/>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A64424">
        <w:tc>
          <w:tcPr>
            <w:tcW w:w="884" w:type="dxa"/>
          </w:tcPr>
          <w:p w:rsidR="00606A63" w:rsidRPr="004A232B" w:rsidRDefault="00606A63">
            <w:pPr>
              <w:rPr>
                <w:sz w:val="28"/>
              </w:rPr>
            </w:pPr>
          </w:p>
        </w:tc>
        <w:tc>
          <w:tcPr>
            <w:tcW w:w="10065" w:type="dxa"/>
            <w:gridSpan w:val="5"/>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A64424">
        <w:trPr>
          <w:trHeight w:val="799"/>
        </w:trPr>
        <w:tc>
          <w:tcPr>
            <w:tcW w:w="884" w:type="dxa"/>
          </w:tcPr>
          <w:p w:rsidR="00606A63" w:rsidRPr="0005711A" w:rsidRDefault="00606A63">
            <w:pPr>
              <w:rPr>
                <w:sz w:val="28"/>
                <w:lang w:val="en-US"/>
              </w:rPr>
            </w:pPr>
          </w:p>
        </w:tc>
        <w:tc>
          <w:tcPr>
            <w:tcW w:w="5812" w:type="dxa"/>
            <w:gridSpan w:val="3"/>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C30CC" w:rsidP="00107FC2">
            <w:pPr>
              <w:rPr>
                <w:sz w:val="28"/>
              </w:rPr>
            </w:pPr>
            <w:r>
              <w:rPr>
                <w:sz w:val="28"/>
              </w:rPr>
              <w:t>№ 204</w:t>
            </w:r>
          </w:p>
        </w:tc>
        <w:tc>
          <w:tcPr>
            <w:tcW w:w="4253" w:type="dxa"/>
            <w:gridSpan w:val="2"/>
          </w:tcPr>
          <w:p w:rsidR="00606A63" w:rsidRPr="00BF431B" w:rsidRDefault="00BF431B" w:rsidP="00107FC2">
            <w:pPr>
              <w:rPr>
                <w:b/>
                <w:sz w:val="28"/>
              </w:rPr>
            </w:pPr>
            <w:r>
              <w:rPr>
                <w:sz w:val="28"/>
              </w:rPr>
              <w:t xml:space="preserve">                    </w:t>
            </w:r>
            <w:r w:rsidR="00B934FC">
              <w:rPr>
                <w:b/>
                <w:sz w:val="28"/>
              </w:rPr>
              <w:t>Карар</w:t>
            </w:r>
          </w:p>
          <w:p w:rsidR="00950689" w:rsidRDefault="00AC30CC" w:rsidP="00107FC2">
            <w:pPr>
              <w:rPr>
                <w:sz w:val="28"/>
              </w:rPr>
            </w:pPr>
            <w:r>
              <w:rPr>
                <w:sz w:val="28"/>
              </w:rPr>
              <w:t xml:space="preserve">от «25» 07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r w:rsidR="00A64424" w:rsidTr="00A64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884" w:type="dxa"/>
          <w:wAfter w:w="1560" w:type="dxa"/>
          <w:trHeight w:val="1897"/>
        </w:trPr>
        <w:tc>
          <w:tcPr>
            <w:tcW w:w="5670" w:type="dxa"/>
            <w:gridSpan w:val="2"/>
            <w:tcBorders>
              <w:top w:val="nil"/>
              <w:left w:val="nil"/>
              <w:bottom w:val="nil"/>
              <w:right w:val="nil"/>
            </w:tcBorders>
            <w:hideMark/>
          </w:tcPr>
          <w:p w:rsidR="00A64424" w:rsidRDefault="00A64424">
            <w:pPr>
              <w:pStyle w:val="ConsPlusNormal0"/>
              <w:tabs>
                <w:tab w:val="left" w:pos="993"/>
              </w:tabs>
              <w:spacing w:line="25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Татарстан Республикасы Мамадыш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ведомствоара комиссия утырышыны</w:t>
            </w:r>
            <w:r>
              <w:rPr>
                <w:rFonts w:ascii="Times New Roman" w:hAnsi="Times New Roman" w:cs="Times New Roman"/>
                <w:sz w:val="28"/>
                <w:szCs w:val="28"/>
                <w:lang w:val="tt-RU" w:eastAsia="en-US"/>
              </w:rPr>
              <w:t>ң</w:t>
            </w:r>
            <w:r>
              <w:rPr>
                <w:rFonts w:ascii="Times New Roman" w:hAnsi="Times New Roman" w:cs="Times New Roman"/>
                <w:sz w:val="28"/>
                <w:szCs w:val="28"/>
                <w:lang w:eastAsia="en-US"/>
              </w:rPr>
              <w:t xml:space="preserve"> вакыты һәм урыны турында торак урын милекчесенә  (аны</w:t>
            </w:r>
            <w:r>
              <w:rPr>
                <w:rFonts w:ascii="Times New Roman" w:hAnsi="Times New Roman" w:cs="Times New Roman"/>
                <w:sz w:val="28"/>
                <w:szCs w:val="28"/>
                <w:lang w:val="tt-RU" w:eastAsia="en-US"/>
              </w:rPr>
              <w:t xml:space="preserve">ң </w:t>
            </w:r>
            <w:r>
              <w:rPr>
                <w:rFonts w:ascii="Times New Roman" w:hAnsi="Times New Roman" w:cs="Times New Roman"/>
                <w:sz w:val="28"/>
                <w:szCs w:val="28"/>
                <w:lang w:eastAsia="en-US"/>
              </w:rPr>
              <w:t>вәкаләтле затына) хәбәр итү тәртибен раслау хакында</w:t>
            </w:r>
          </w:p>
        </w:tc>
        <w:tc>
          <w:tcPr>
            <w:tcW w:w="3685" w:type="dxa"/>
            <w:gridSpan w:val="2"/>
            <w:tcBorders>
              <w:top w:val="nil"/>
              <w:left w:val="nil"/>
              <w:bottom w:val="nil"/>
              <w:right w:val="nil"/>
            </w:tcBorders>
          </w:tcPr>
          <w:p w:rsidR="00A64424" w:rsidRDefault="00A64424">
            <w:pPr>
              <w:pStyle w:val="ConsPlusTitle"/>
              <w:spacing w:after="200" w:line="276" w:lineRule="auto"/>
              <w:rPr>
                <w:rFonts w:ascii="Times New Roman" w:hAnsi="Times New Roman" w:cs="Times New Roman"/>
                <w:b w:val="0"/>
                <w:sz w:val="28"/>
                <w:szCs w:val="28"/>
                <w:lang w:eastAsia="en-US"/>
              </w:rPr>
            </w:pPr>
          </w:p>
        </w:tc>
      </w:tr>
    </w:tbl>
    <w:p w:rsidR="00A64424" w:rsidRDefault="00A64424" w:rsidP="00A64424">
      <w:pPr>
        <w:pStyle w:val="ae"/>
        <w:ind w:firstLine="540"/>
        <w:jc w:val="both"/>
        <w:rPr>
          <w:rFonts w:ascii="Times New Roman" w:hAnsi="Times New Roman"/>
          <w:sz w:val="28"/>
          <w:szCs w:val="28"/>
          <w:lang w:eastAsia="en-US"/>
        </w:rPr>
      </w:pPr>
    </w:p>
    <w:p w:rsidR="00A64424" w:rsidRDefault="00A64424" w:rsidP="00A64424">
      <w:pPr>
        <w:ind w:firstLine="708"/>
        <w:jc w:val="both"/>
        <w:rPr>
          <w:sz w:val="28"/>
          <w:szCs w:val="28"/>
        </w:rPr>
      </w:pPr>
      <w:r>
        <w:rPr>
          <w:sz w:val="28"/>
          <w:szCs w:val="28"/>
        </w:rPr>
        <w:t xml:space="preserve">Мамадыш районы прокуратурасының 27.06.2019 ел, 02-08-09-2019 номерлы күрсәтмәсе, Россия Федерациясе Хөкүмәтенең 2006 елның 28 гыйнварындагы «Торак урынны, торак бинаны яшәү өчен яраксыз  һәм күпфатирлы йортны авария хәлендә һәм сүтелергә яки реконструкцияләнергә тиешле дип тану турындагы нигезләмәне раслау хакында» 47 номерлы карары нигезендә, Татарстан Республикасы Мамадыш муниципаль районы Башкарма комитеты  к а р а р  б и р ә: </w:t>
      </w:r>
    </w:p>
    <w:p w:rsidR="00A64424" w:rsidRDefault="00A64424" w:rsidP="00A64424">
      <w:pPr>
        <w:pStyle w:val="ab"/>
        <w:numPr>
          <w:ilvl w:val="0"/>
          <w:numId w:val="21"/>
        </w:numPr>
        <w:spacing w:after="200" w:line="276" w:lineRule="auto"/>
        <w:ind w:left="0" w:firstLine="360"/>
        <w:contextualSpacing/>
        <w:jc w:val="both"/>
        <w:rPr>
          <w:sz w:val="28"/>
          <w:szCs w:val="28"/>
        </w:rPr>
      </w:pPr>
      <w:r>
        <w:rPr>
          <w:sz w:val="28"/>
          <w:szCs w:val="28"/>
        </w:rPr>
        <w:t>Татарстан Республикасы Мамадыш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ведомствоара комиссия утырышының вакыты һәм урыны турында торак урын милекчесенә  (аның вәкаләтле затына) хәбәр итү тәртибен расларга (1 № кушымта).</w:t>
      </w:r>
    </w:p>
    <w:p w:rsidR="00A64424" w:rsidRDefault="00A64424" w:rsidP="00A64424">
      <w:pPr>
        <w:pStyle w:val="ab"/>
        <w:numPr>
          <w:ilvl w:val="0"/>
          <w:numId w:val="21"/>
        </w:numPr>
        <w:autoSpaceDE w:val="0"/>
        <w:autoSpaceDN w:val="0"/>
        <w:adjustRightInd w:val="0"/>
        <w:ind w:left="0" w:firstLine="360"/>
        <w:contextualSpacing/>
        <w:jc w:val="both"/>
        <w:rPr>
          <w:rFonts w:cstheme="minorBidi"/>
          <w:sz w:val="28"/>
          <w:szCs w:val="28"/>
        </w:rPr>
      </w:pPr>
      <w:r>
        <w:rPr>
          <w:sz w:val="28"/>
          <w:szCs w:val="28"/>
        </w:rPr>
        <w:t xml:space="preserve"> Әлеге карарның үтәлешен контрольдә тотуны ТР Мамадыш муниципаль районы Башкарма комитеты җитәкчесе урынбасары Р. К. Мөхәммәтҗановка йөкләргә.</w:t>
      </w:r>
    </w:p>
    <w:p w:rsidR="00A64424" w:rsidRDefault="00A64424" w:rsidP="00A64424">
      <w:pPr>
        <w:autoSpaceDE w:val="0"/>
        <w:autoSpaceDN w:val="0"/>
        <w:adjustRightInd w:val="0"/>
        <w:jc w:val="both"/>
        <w:rPr>
          <w:sz w:val="28"/>
          <w:szCs w:val="28"/>
        </w:rPr>
      </w:pPr>
    </w:p>
    <w:p w:rsidR="00A64424" w:rsidRDefault="00A64424" w:rsidP="00A64424">
      <w:pPr>
        <w:jc w:val="both"/>
        <w:rPr>
          <w:sz w:val="28"/>
          <w:szCs w:val="28"/>
        </w:rPr>
      </w:pPr>
    </w:p>
    <w:p w:rsidR="00A64424" w:rsidRDefault="00A64424" w:rsidP="00A64424">
      <w:pPr>
        <w:jc w:val="both"/>
        <w:rPr>
          <w:sz w:val="28"/>
          <w:szCs w:val="28"/>
        </w:rPr>
      </w:pPr>
      <w:r>
        <w:rPr>
          <w:sz w:val="28"/>
          <w:szCs w:val="28"/>
        </w:rPr>
        <w:t xml:space="preserve">Җитәкче                                                                                                 И.М.Дәрҗеманов  </w:t>
      </w:r>
    </w:p>
    <w:p w:rsidR="00A64424" w:rsidRDefault="00A64424" w:rsidP="00A64424">
      <w:pPr>
        <w:jc w:val="both"/>
        <w:rPr>
          <w:sz w:val="26"/>
          <w:szCs w:val="26"/>
        </w:rPr>
      </w:pPr>
    </w:p>
    <w:p w:rsidR="00A64424" w:rsidRDefault="00A64424" w:rsidP="00A64424">
      <w:pPr>
        <w:jc w:val="both"/>
        <w:rPr>
          <w:sz w:val="26"/>
          <w:szCs w:val="26"/>
        </w:rPr>
      </w:pPr>
    </w:p>
    <w:p w:rsidR="00A64424" w:rsidRDefault="00A64424" w:rsidP="00A64424">
      <w:pPr>
        <w:jc w:val="both"/>
        <w:rPr>
          <w:sz w:val="24"/>
          <w:szCs w:val="24"/>
        </w:rPr>
      </w:pPr>
    </w:p>
    <w:p w:rsidR="00A64424" w:rsidRDefault="00A64424" w:rsidP="00A64424">
      <w:pPr>
        <w:jc w:val="center"/>
        <w:rPr>
          <w:bCs/>
          <w:color w:val="26282F"/>
          <w:sz w:val="24"/>
          <w:szCs w:val="24"/>
        </w:rPr>
      </w:pPr>
      <w:r>
        <w:rPr>
          <w:bCs/>
          <w:color w:val="26282F"/>
          <w:sz w:val="24"/>
          <w:szCs w:val="24"/>
        </w:rPr>
        <w:t xml:space="preserve">                                  </w:t>
      </w:r>
    </w:p>
    <w:p w:rsidR="00A64424" w:rsidRDefault="00A64424" w:rsidP="00A64424">
      <w:pPr>
        <w:jc w:val="center"/>
        <w:rPr>
          <w:bCs/>
          <w:color w:val="26282F"/>
          <w:sz w:val="24"/>
          <w:szCs w:val="24"/>
        </w:rPr>
      </w:pPr>
    </w:p>
    <w:p w:rsidR="00A64424" w:rsidRDefault="00A64424" w:rsidP="00A64424">
      <w:pPr>
        <w:pStyle w:val="ae"/>
        <w:jc w:val="right"/>
        <w:rPr>
          <w:rFonts w:ascii="Times New Roman" w:hAnsi="Times New Roman"/>
          <w:bCs/>
          <w:color w:val="26282F"/>
          <w:sz w:val="24"/>
          <w:szCs w:val="24"/>
        </w:rPr>
      </w:pPr>
      <w:r>
        <w:rPr>
          <w:rFonts w:ascii="Times New Roman" w:hAnsi="Times New Roman"/>
          <w:bCs/>
          <w:color w:val="26282F"/>
          <w:sz w:val="24"/>
          <w:szCs w:val="24"/>
        </w:rPr>
        <w:t>Татарстан  Республикасы Мамадыш</w:t>
      </w:r>
    </w:p>
    <w:p w:rsidR="00A64424" w:rsidRDefault="00A64424" w:rsidP="00A64424">
      <w:pPr>
        <w:pStyle w:val="ae"/>
        <w:jc w:val="right"/>
        <w:rPr>
          <w:rFonts w:ascii="Times New Roman" w:hAnsi="Times New Roman"/>
          <w:bCs/>
          <w:color w:val="26282F"/>
          <w:sz w:val="24"/>
          <w:szCs w:val="24"/>
        </w:rPr>
      </w:pPr>
      <w:r>
        <w:rPr>
          <w:rFonts w:ascii="Times New Roman" w:hAnsi="Times New Roman"/>
          <w:bCs/>
          <w:color w:val="26282F"/>
          <w:sz w:val="24"/>
          <w:szCs w:val="24"/>
        </w:rPr>
        <w:t xml:space="preserve"> муниципаль районы Башкарма комитетының</w:t>
      </w:r>
    </w:p>
    <w:p w:rsidR="00A64424" w:rsidRDefault="00AC30CC" w:rsidP="00AC30CC">
      <w:pPr>
        <w:pStyle w:val="ae"/>
        <w:jc w:val="center"/>
        <w:rPr>
          <w:rFonts w:ascii="Times New Roman" w:hAnsi="Times New Roman"/>
          <w:bCs/>
          <w:color w:val="26282F"/>
          <w:sz w:val="24"/>
          <w:szCs w:val="24"/>
        </w:rPr>
      </w:pPr>
      <w:r>
        <w:rPr>
          <w:rFonts w:ascii="Times New Roman" w:hAnsi="Times New Roman"/>
          <w:bCs/>
          <w:color w:val="26282F"/>
          <w:sz w:val="24"/>
          <w:szCs w:val="24"/>
        </w:rPr>
        <w:t xml:space="preserve">                                                                                      25.07.2019 ел, 204</w:t>
      </w:r>
      <w:bookmarkStart w:id="0" w:name="_GoBack"/>
      <w:bookmarkEnd w:id="0"/>
      <w:r w:rsidR="00A64424">
        <w:rPr>
          <w:rFonts w:ascii="Times New Roman" w:hAnsi="Times New Roman"/>
          <w:bCs/>
          <w:color w:val="26282F"/>
          <w:sz w:val="24"/>
          <w:szCs w:val="24"/>
        </w:rPr>
        <w:t xml:space="preserve"> нче номерлы карарына</w:t>
      </w:r>
    </w:p>
    <w:p w:rsidR="00A64424" w:rsidRDefault="00A64424" w:rsidP="00A64424">
      <w:pPr>
        <w:pStyle w:val="ae"/>
        <w:jc w:val="right"/>
        <w:rPr>
          <w:rFonts w:ascii="Times New Roman" w:hAnsi="Times New Roman"/>
          <w:sz w:val="24"/>
          <w:szCs w:val="24"/>
        </w:rPr>
      </w:pPr>
      <w:r>
        <w:rPr>
          <w:rFonts w:ascii="Times New Roman" w:hAnsi="Times New Roman"/>
          <w:bCs/>
          <w:color w:val="26282F"/>
          <w:sz w:val="24"/>
          <w:szCs w:val="24"/>
        </w:rPr>
        <w:t xml:space="preserve">1 № кушымта </w:t>
      </w:r>
    </w:p>
    <w:p w:rsidR="00A64424" w:rsidRDefault="00A64424" w:rsidP="00A64424">
      <w:pPr>
        <w:pStyle w:val="ae"/>
        <w:jc w:val="center"/>
        <w:rPr>
          <w:rFonts w:ascii="Times New Roman" w:hAnsi="Times New Roman"/>
          <w:sz w:val="28"/>
          <w:szCs w:val="28"/>
        </w:rPr>
      </w:pPr>
    </w:p>
    <w:p w:rsidR="00A64424" w:rsidRDefault="00A64424" w:rsidP="00A64424">
      <w:pPr>
        <w:pStyle w:val="ae"/>
        <w:jc w:val="center"/>
        <w:rPr>
          <w:rFonts w:ascii="Times New Roman" w:hAnsi="Times New Roman"/>
          <w:sz w:val="28"/>
          <w:szCs w:val="28"/>
        </w:rPr>
      </w:pPr>
      <w:r>
        <w:rPr>
          <w:rFonts w:ascii="Times New Roman" w:hAnsi="Times New Roman"/>
          <w:sz w:val="28"/>
          <w:szCs w:val="28"/>
        </w:rPr>
        <w:tab/>
        <w:t xml:space="preserve">Татарстан Республикасы Мамадыш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ведомствоара комиссия утырышының </w:t>
      </w:r>
    </w:p>
    <w:p w:rsidR="00A64424" w:rsidRDefault="00A64424" w:rsidP="00A64424">
      <w:pPr>
        <w:pStyle w:val="ae"/>
        <w:jc w:val="center"/>
        <w:rPr>
          <w:rFonts w:ascii="Times New Roman" w:hAnsi="Times New Roman"/>
          <w:sz w:val="28"/>
          <w:szCs w:val="28"/>
        </w:rPr>
      </w:pPr>
      <w:r>
        <w:rPr>
          <w:rFonts w:ascii="Times New Roman" w:hAnsi="Times New Roman"/>
          <w:sz w:val="28"/>
          <w:szCs w:val="28"/>
        </w:rPr>
        <w:t xml:space="preserve">вакыты һәм урыны турында торак урын милекчесенә  (аның вәкаләтле затына) </w:t>
      </w:r>
    </w:p>
    <w:p w:rsidR="00A64424" w:rsidRDefault="00A64424" w:rsidP="00A64424">
      <w:pPr>
        <w:pStyle w:val="ae"/>
        <w:jc w:val="center"/>
        <w:rPr>
          <w:rFonts w:ascii="Times New Roman" w:hAnsi="Times New Roman"/>
          <w:sz w:val="28"/>
          <w:szCs w:val="28"/>
        </w:rPr>
      </w:pPr>
      <w:r>
        <w:rPr>
          <w:rFonts w:ascii="Times New Roman" w:hAnsi="Times New Roman"/>
          <w:sz w:val="28"/>
          <w:szCs w:val="28"/>
        </w:rPr>
        <w:t>хәбәр итү тәртибе</w:t>
      </w:r>
    </w:p>
    <w:p w:rsidR="00A64424" w:rsidRDefault="00A64424" w:rsidP="00A64424">
      <w:pPr>
        <w:pStyle w:val="ae"/>
        <w:jc w:val="center"/>
        <w:rPr>
          <w:rFonts w:ascii="Times New Roman" w:hAnsi="Times New Roman"/>
          <w:sz w:val="28"/>
          <w:szCs w:val="28"/>
        </w:rPr>
      </w:pPr>
    </w:p>
    <w:p w:rsidR="00A64424" w:rsidRDefault="00A64424" w:rsidP="00A64424">
      <w:pPr>
        <w:pStyle w:val="ae"/>
        <w:ind w:firstLine="708"/>
        <w:jc w:val="both"/>
        <w:rPr>
          <w:rFonts w:ascii="Times New Roman" w:hAnsi="Times New Roman"/>
          <w:sz w:val="28"/>
          <w:szCs w:val="28"/>
          <w:lang w:val="tt-RU"/>
        </w:rPr>
      </w:pPr>
      <w:r>
        <w:rPr>
          <w:rFonts w:ascii="Times New Roman" w:hAnsi="Times New Roman"/>
          <w:sz w:val="28"/>
          <w:szCs w:val="28"/>
        </w:rPr>
        <w:t xml:space="preserve">1. </w:t>
      </w:r>
      <w:r>
        <w:rPr>
          <w:rFonts w:ascii="Times New Roman" w:hAnsi="Times New Roman"/>
          <w:sz w:val="28"/>
          <w:szCs w:val="28"/>
          <w:lang w:val="tt-RU"/>
        </w:rPr>
        <w:t xml:space="preserve">Әлеге тәртип  </w:t>
      </w:r>
      <w:r>
        <w:rPr>
          <w:rFonts w:ascii="Times New Roman" w:hAnsi="Times New Roman"/>
          <w:sz w:val="28"/>
          <w:szCs w:val="28"/>
        </w:rPr>
        <w:t>Татарстан Республикасы Мамадыш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ведомствоара комиссия утырышының вакыты һәм урыны турында торак урын милекчесенә  (аның вәкаләтле затына)  х</w:t>
      </w:r>
      <w:r>
        <w:rPr>
          <w:rFonts w:ascii="Times New Roman" w:hAnsi="Times New Roman"/>
          <w:sz w:val="28"/>
          <w:szCs w:val="28"/>
          <w:lang w:val="tt-RU"/>
        </w:rPr>
        <w:t>әбәр итүнең ысулларын һәм вакытын билгели.</w:t>
      </w:r>
    </w:p>
    <w:p w:rsidR="00A64424" w:rsidRDefault="00A64424" w:rsidP="00A64424">
      <w:pPr>
        <w:pStyle w:val="ae"/>
        <w:ind w:firstLine="708"/>
        <w:jc w:val="both"/>
        <w:rPr>
          <w:rFonts w:ascii="Times New Roman" w:hAnsi="Times New Roman"/>
          <w:sz w:val="28"/>
          <w:szCs w:val="28"/>
          <w:lang w:val="tt-RU"/>
        </w:rPr>
      </w:pPr>
      <w:r>
        <w:rPr>
          <w:rFonts w:ascii="Times New Roman" w:hAnsi="Times New Roman"/>
          <w:sz w:val="28"/>
          <w:szCs w:val="28"/>
          <w:lang w:val="tt-RU"/>
        </w:rPr>
        <w:t>2. Хәбәрнамә (1 нче кушымта) бер үк эчтәлектәге ике нөсхәдә төзелә һәм ведомствоара комиссия рәисе тарафыннан имзалана.</w:t>
      </w:r>
    </w:p>
    <w:p w:rsidR="00A64424" w:rsidRDefault="00A64424" w:rsidP="00A64424">
      <w:pPr>
        <w:pStyle w:val="ae"/>
        <w:ind w:firstLine="708"/>
        <w:jc w:val="both"/>
        <w:rPr>
          <w:rFonts w:ascii="Times New Roman" w:hAnsi="Times New Roman"/>
          <w:sz w:val="28"/>
          <w:szCs w:val="28"/>
          <w:lang w:val="tt-RU"/>
        </w:rPr>
      </w:pPr>
      <w:r>
        <w:rPr>
          <w:rFonts w:ascii="Times New Roman" w:hAnsi="Times New Roman"/>
          <w:sz w:val="28"/>
          <w:szCs w:val="28"/>
          <w:lang w:val="tt-RU"/>
        </w:rPr>
        <w:t>3. Хәбәрнамәдә ведомствоара комиссия утырышының датасы, вакыты һәм урыны турында мәгълүмат булырга тиеш.</w:t>
      </w:r>
    </w:p>
    <w:p w:rsidR="00A64424" w:rsidRDefault="00A64424" w:rsidP="00A64424">
      <w:pPr>
        <w:pStyle w:val="ae"/>
        <w:ind w:firstLine="708"/>
        <w:jc w:val="both"/>
        <w:rPr>
          <w:rFonts w:ascii="Times New Roman" w:hAnsi="Times New Roman"/>
          <w:sz w:val="28"/>
          <w:szCs w:val="28"/>
          <w:lang w:val="tt-RU"/>
        </w:rPr>
      </w:pPr>
      <w:r>
        <w:rPr>
          <w:rFonts w:ascii="Times New Roman" w:hAnsi="Times New Roman"/>
          <w:sz w:val="28"/>
          <w:szCs w:val="28"/>
          <w:lang w:val="tt-RU"/>
        </w:rPr>
        <w:t>4. Ведомствоара комиссия утырышы вакыты һәм урыны турында хәбәрнамә ведомствоара комиссия утырышы көненә кадәр ун календарь көннән дә соңга калмыйча түбәндәге ысулларның берсе белән торак урын милекчесенә (аның вәкаләтле затына) җибәрелә:</w:t>
      </w:r>
    </w:p>
    <w:p w:rsidR="00A64424" w:rsidRDefault="00A64424" w:rsidP="00A64424">
      <w:pPr>
        <w:pStyle w:val="ae"/>
        <w:ind w:firstLine="708"/>
        <w:jc w:val="both"/>
        <w:rPr>
          <w:rFonts w:ascii="Times New Roman" w:hAnsi="Times New Roman"/>
          <w:sz w:val="28"/>
          <w:szCs w:val="28"/>
          <w:lang w:val="tt-RU"/>
        </w:rPr>
      </w:pPr>
      <w:r>
        <w:rPr>
          <w:rFonts w:ascii="Times New Roman" w:hAnsi="Times New Roman"/>
          <w:sz w:val="28"/>
          <w:szCs w:val="28"/>
          <w:lang w:val="tt-RU"/>
        </w:rPr>
        <w:t>а) мөрәҗәгать итүче тарафыннан күрсәтелгән адрес буенча почта аша тапшыру турында хәбәрнамә белән заказлы хат;</w:t>
      </w:r>
    </w:p>
    <w:p w:rsidR="00A64424" w:rsidRDefault="00A64424" w:rsidP="00A64424">
      <w:pPr>
        <w:pStyle w:val="ae"/>
        <w:ind w:firstLine="708"/>
        <w:jc w:val="both"/>
        <w:rPr>
          <w:rFonts w:ascii="Times New Roman" w:hAnsi="Times New Roman"/>
          <w:sz w:val="28"/>
          <w:szCs w:val="28"/>
        </w:rPr>
      </w:pPr>
      <w:r>
        <w:rPr>
          <w:rFonts w:ascii="Times New Roman" w:hAnsi="Times New Roman"/>
          <w:sz w:val="28"/>
          <w:szCs w:val="28"/>
        </w:rPr>
        <w:t xml:space="preserve">б) мөрәҗәгать кергән электрон почта адресына электрон документ юлламасы </w:t>
      </w:r>
      <w:r>
        <w:rPr>
          <w:rFonts w:ascii="Times New Roman" w:hAnsi="Times New Roman"/>
          <w:sz w:val="28"/>
          <w:szCs w:val="28"/>
          <w:lang w:val="tt-RU"/>
        </w:rPr>
        <w:t>җибәрү</w:t>
      </w:r>
      <w:r>
        <w:rPr>
          <w:rFonts w:ascii="Times New Roman" w:hAnsi="Times New Roman"/>
          <w:sz w:val="28"/>
          <w:szCs w:val="28"/>
        </w:rPr>
        <w:t>;</w:t>
      </w:r>
    </w:p>
    <w:p w:rsidR="00A64424" w:rsidRDefault="00A64424" w:rsidP="00A64424">
      <w:pPr>
        <w:pStyle w:val="ae"/>
        <w:ind w:firstLine="708"/>
        <w:jc w:val="both"/>
        <w:rPr>
          <w:rFonts w:ascii="Times New Roman" w:hAnsi="Times New Roman"/>
          <w:sz w:val="28"/>
          <w:szCs w:val="28"/>
        </w:rPr>
      </w:pPr>
      <w:r>
        <w:rPr>
          <w:rFonts w:ascii="Times New Roman" w:hAnsi="Times New Roman"/>
          <w:sz w:val="28"/>
          <w:szCs w:val="28"/>
        </w:rPr>
        <w:t>в) хәбәрнамәне расписка бел</w:t>
      </w:r>
      <w:r>
        <w:rPr>
          <w:rFonts w:ascii="Times New Roman" w:hAnsi="Times New Roman"/>
          <w:sz w:val="28"/>
          <w:szCs w:val="28"/>
          <w:lang w:val="tt-RU"/>
        </w:rPr>
        <w:t>ән</w:t>
      </w:r>
      <w:r>
        <w:rPr>
          <w:rFonts w:ascii="Times New Roman" w:hAnsi="Times New Roman"/>
          <w:sz w:val="28"/>
          <w:szCs w:val="28"/>
        </w:rPr>
        <w:t xml:space="preserve"> торак урыны милекчесенә </w:t>
      </w:r>
      <w:r>
        <w:rPr>
          <w:rFonts w:ascii="Times New Roman" w:hAnsi="Times New Roman"/>
          <w:sz w:val="28"/>
          <w:szCs w:val="28"/>
          <w:lang w:val="tt-RU"/>
        </w:rPr>
        <w:t xml:space="preserve">(аның вәкаләтле затына) шәхсән </w:t>
      </w:r>
      <w:r>
        <w:rPr>
          <w:rFonts w:ascii="Times New Roman" w:hAnsi="Times New Roman"/>
          <w:sz w:val="28"/>
          <w:szCs w:val="28"/>
        </w:rPr>
        <w:t>тапшыру.</w:t>
      </w:r>
    </w:p>
    <w:p w:rsidR="00A64424" w:rsidRDefault="00A64424" w:rsidP="00A64424">
      <w:pPr>
        <w:pStyle w:val="ae"/>
        <w:ind w:firstLine="708"/>
        <w:jc w:val="both"/>
        <w:rPr>
          <w:rFonts w:ascii="Times New Roman" w:hAnsi="Times New Roman"/>
          <w:sz w:val="28"/>
          <w:szCs w:val="28"/>
        </w:rPr>
      </w:pPr>
      <w:r>
        <w:rPr>
          <w:rFonts w:ascii="Times New Roman" w:hAnsi="Times New Roman"/>
          <w:sz w:val="28"/>
          <w:szCs w:val="28"/>
        </w:rPr>
        <w:t>5. Торак урыны милекчесе (</w:t>
      </w:r>
      <w:r>
        <w:rPr>
          <w:rFonts w:ascii="Times New Roman" w:hAnsi="Times New Roman"/>
          <w:sz w:val="28"/>
          <w:szCs w:val="28"/>
          <w:lang w:val="tt-RU"/>
        </w:rPr>
        <w:t>аның вәкаләтле заты</w:t>
      </w:r>
      <w:r>
        <w:rPr>
          <w:rFonts w:ascii="Times New Roman" w:hAnsi="Times New Roman"/>
          <w:sz w:val="28"/>
          <w:szCs w:val="28"/>
        </w:rPr>
        <w:t>) тиешле рәвештә хәбәрнамә алган дип т</w:t>
      </w:r>
      <w:r>
        <w:rPr>
          <w:rFonts w:ascii="Times New Roman" w:hAnsi="Times New Roman"/>
          <w:sz w:val="28"/>
          <w:szCs w:val="28"/>
          <w:lang w:val="tt-RU"/>
        </w:rPr>
        <w:t>үбәндәгеләр булганда</w:t>
      </w:r>
      <w:r>
        <w:rPr>
          <w:rFonts w:ascii="Times New Roman" w:hAnsi="Times New Roman"/>
          <w:sz w:val="28"/>
          <w:szCs w:val="28"/>
        </w:rPr>
        <w:t xml:space="preserve"> санала:</w:t>
      </w:r>
    </w:p>
    <w:p w:rsidR="00A64424" w:rsidRDefault="00A64424" w:rsidP="00A64424">
      <w:pPr>
        <w:pStyle w:val="ae"/>
        <w:ind w:firstLine="708"/>
        <w:jc w:val="both"/>
        <w:rPr>
          <w:rFonts w:ascii="Times New Roman" w:hAnsi="Times New Roman"/>
          <w:sz w:val="28"/>
          <w:szCs w:val="28"/>
        </w:rPr>
      </w:pPr>
      <w:r>
        <w:rPr>
          <w:rFonts w:ascii="Times New Roman" w:hAnsi="Times New Roman"/>
          <w:sz w:val="28"/>
          <w:szCs w:val="28"/>
        </w:rPr>
        <w:t xml:space="preserve">а) </w:t>
      </w:r>
      <w:r>
        <w:rPr>
          <w:rFonts w:ascii="Times New Roman" w:hAnsi="Times New Roman"/>
          <w:sz w:val="28"/>
          <w:szCs w:val="28"/>
          <w:lang w:val="tt-RU"/>
        </w:rPr>
        <w:t>мөрәҗәгать итүче тарафыннан күрсәтелгән адрес буенча почта аша тапшыру турында хәбәрнамә</w:t>
      </w:r>
      <w:r>
        <w:rPr>
          <w:rFonts w:ascii="Times New Roman" w:hAnsi="Times New Roman"/>
          <w:sz w:val="28"/>
          <w:szCs w:val="28"/>
        </w:rPr>
        <w:t>;</w:t>
      </w:r>
    </w:p>
    <w:p w:rsidR="00A64424" w:rsidRDefault="00A64424" w:rsidP="00A64424">
      <w:pPr>
        <w:pStyle w:val="ae"/>
        <w:ind w:firstLine="708"/>
        <w:jc w:val="both"/>
        <w:rPr>
          <w:rFonts w:ascii="Times New Roman" w:hAnsi="Times New Roman"/>
          <w:sz w:val="28"/>
          <w:szCs w:val="28"/>
        </w:rPr>
      </w:pPr>
      <w:r>
        <w:rPr>
          <w:rFonts w:ascii="Times New Roman" w:hAnsi="Times New Roman"/>
          <w:sz w:val="28"/>
          <w:szCs w:val="28"/>
        </w:rPr>
        <w:t>б) торак урын милекчесене</w:t>
      </w:r>
      <w:r>
        <w:rPr>
          <w:rFonts w:ascii="Times New Roman" w:hAnsi="Times New Roman"/>
          <w:sz w:val="28"/>
          <w:szCs w:val="28"/>
          <w:lang w:val="tt-RU"/>
        </w:rPr>
        <w:t>ң</w:t>
      </w:r>
      <w:r>
        <w:rPr>
          <w:rFonts w:ascii="Times New Roman" w:hAnsi="Times New Roman"/>
          <w:sz w:val="28"/>
          <w:szCs w:val="28"/>
        </w:rPr>
        <w:t xml:space="preserve"> (вәкаләтле зат) хәбәрнамә алу турында распискадагы имза булу; </w:t>
      </w:r>
    </w:p>
    <w:p w:rsidR="00A64424" w:rsidRDefault="00A64424" w:rsidP="00A64424">
      <w:pPr>
        <w:pStyle w:val="ae"/>
        <w:ind w:firstLine="708"/>
        <w:jc w:val="both"/>
        <w:rPr>
          <w:rFonts w:ascii="Times New Roman" w:hAnsi="Times New Roman"/>
          <w:sz w:val="28"/>
          <w:szCs w:val="28"/>
          <w:lang w:val="tt-RU"/>
        </w:rPr>
      </w:pPr>
      <w:r>
        <w:rPr>
          <w:rFonts w:ascii="Times New Roman" w:hAnsi="Times New Roman"/>
          <w:sz w:val="28"/>
          <w:szCs w:val="28"/>
        </w:rPr>
        <w:t>в) торак урын милекчесене</w:t>
      </w:r>
      <w:r>
        <w:rPr>
          <w:rFonts w:ascii="Times New Roman" w:hAnsi="Times New Roman"/>
          <w:sz w:val="28"/>
          <w:szCs w:val="28"/>
          <w:lang w:val="tt-RU"/>
        </w:rPr>
        <w:t>ң</w:t>
      </w:r>
      <w:r>
        <w:rPr>
          <w:rFonts w:ascii="Times New Roman" w:hAnsi="Times New Roman"/>
          <w:sz w:val="28"/>
          <w:szCs w:val="28"/>
        </w:rPr>
        <w:t xml:space="preserve"> (вәкаләтле зат) хәбәрнамә</w:t>
      </w:r>
      <w:r>
        <w:rPr>
          <w:rFonts w:ascii="Times New Roman" w:hAnsi="Times New Roman"/>
          <w:sz w:val="28"/>
          <w:szCs w:val="28"/>
          <w:lang w:val="tt-RU"/>
        </w:rPr>
        <w:t>не алудан баш тартуы почта элемтәсе оешмасы тарафыннан теркәлгән булуы;</w:t>
      </w:r>
    </w:p>
    <w:p w:rsidR="00A64424" w:rsidRDefault="00A64424" w:rsidP="00A64424">
      <w:pPr>
        <w:pStyle w:val="ae"/>
        <w:ind w:firstLine="708"/>
        <w:jc w:val="both"/>
        <w:rPr>
          <w:rFonts w:ascii="Times New Roman" w:hAnsi="Times New Roman"/>
          <w:sz w:val="28"/>
          <w:szCs w:val="28"/>
          <w:lang w:val="tt-RU"/>
        </w:rPr>
      </w:pPr>
      <w:r>
        <w:rPr>
          <w:rFonts w:ascii="Times New Roman" w:hAnsi="Times New Roman"/>
          <w:sz w:val="28"/>
          <w:szCs w:val="28"/>
          <w:lang w:val="tt-RU"/>
        </w:rPr>
        <w:t>г) әлеге адрес буенча адресат булмау сәбәпле, хәбәрнамәне тапшырмау турында почта элемтәсе оешмасы мәгълүматы.</w:t>
      </w:r>
    </w:p>
    <w:p w:rsidR="00A64424" w:rsidRDefault="00A64424" w:rsidP="00A64424">
      <w:pPr>
        <w:pStyle w:val="ae"/>
        <w:ind w:firstLine="708"/>
        <w:jc w:val="both"/>
        <w:rPr>
          <w:rFonts w:ascii="Times New Roman" w:hAnsi="Times New Roman"/>
          <w:sz w:val="28"/>
          <w:szCs w:val="28"/>
        </w:rPr>
      </w:pPr>
      <w:r>
        <w:rPr>
          <w:rFonts w:ascii="Times New Roman" w:hAnsi="Times New Roman"/>
          <w:sz w:val="28"/>
          <w:szCs w:val="28"/>
          <w:lang w:val="tt-RU"/>
        </w:rPr>
        <w:t xml:space="preserve">6. </w:t>
      </w:r>
      <w:r>
        <w:rPr>
          <w:rFonts w:ascii="Times New Roman" w:hAnsi="Times New Roman"/>
          <w:sz w:val="28"/>
          <w:szCs w:val="28"/>
        </w:rPr>
        <w:t>Хәбәрнамәнең икенче нөсхәсе ведомствоара комиссия эше материалларына теркәлә.</w:t>
      </w:r>
    </w:p>
    <w:p w:rsidR="00A64424" w:rsidRDefault="00A64424" w:rsidP="00A64424">
      <w:pPr>
        <w:pStyle w:val="ae"/>
        <w:ind w:firstLine="708"/>
        <w:jc w:val="both"/>
        <w:rPr>
          <w:rFonts w:ascii="Times New Roman" w:hAnsi="Times New Roman"/>
          <w:sz w:val="28"/>
          <w:szCs w:val="28"/>
        </w:rPr>
      </w:pPr>
    </w:p>
    <w:p w:rsidR="00A64424" w:rsidRDefault="00A64424" w:rsidP="00A64424">
      <w:pPr>
        <w:pStyle w:val="ae"/>
        <w:ind w:firstLine="708"/>
        <w:jc w:val="both"/>
        <w:rPr>
          <w:rFonts w:ascii="Times New Roman" w:hAnsi="Times New Roman"/>
          <w:sz w:val="28"/>
          <w:szCs w:val="28"/>
        </w:rPr>
      </w:pPr>
    </w:p>
    <w:p w:rsidR="00A64424" w:rsidRDefault="00A64424" w:rsidP="00A64424">
      <w:pPr>
        <w:pStyle w:val="ae"/>
        <w:ind w:firstLine="708"/>
        <w:jc w:val="both"/>
        <w:rPr>
          <w:rFonts w:ascii="Times New Roman" w:hAnsi="Times New Roman"/>
          <w:sz w:val="28"/>
          <w:szCs w:val="28"/>
        </w:rPr>
      </w:pPr>
    </w:p>
    <w:p w:rsidR="00A64424" w:rsidRDefault="00A64424" w:rsidP="00A64424">
      <w:pPr>
        <w:pStyle w:val="ae"/>
        <w:ind w:firstLine="708"/>
        <w:jc w:val="both"/>
        <w:rPr>
          <w:rFonts w:ascii="Times New Roman" w:hAnsi="Times New Roman"/>
          <w:sz w:val="28"/>
          <w:szCs w:val="28"/>
        </w:rPr>
      </w:pPr>
    </w:p>
    <w:p w:rsidR="00A64424" w:rsidRDefault="00A64424" w:rsidP="00A64424">
      <w:pPr>
        <w:pStyle w:val="ae"/>
        <w:ind w:firstLine="708"/>
        <w:jc w:val="both"/>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5751"/>
      </w:tblGrid>
      <w:tr w:rsidR="00A64424" w:rsidTr="00A64424">
        <w:tc>
          <w:tcPr>
            <w:tcW w:w="4390" w:type="dxa"/>
          </w:tcPr>
          <w:p w:rsidR="00A64424" w:rsidRDefault="00A64424" w:rsidP="00A64424">
            <w:pPr>
              <w:pStyle w:val="ae"/>
              <w:rPr>
                <w:rFonts w:ascii="Times New Roman" w:hAnsi="Times New Roman"/>
                <w:bCs/>
                <w:color w:val="26282F"/>
                <w:sz w:val="28"/>
                <w:szCs w:val="28"/>
              </w:rPr>
            </w:pPr>
          </w:p>
        </w:tc>
        <w:tc>
          <w:tcPr>
            <w:tcW w:w="5805" w:type="dxa"/>
            <w:hideMark/>
          </w:tcPr>
          <w:p w:rsidR="00A64424" w:rsidRDefault="00A64424">
            <w:pPr>
              <w:pStyle w:val="ae"/>
              <w:jc w:val="both"/>
              <w:rPr>
                <w:rFonts w:ascii="Times New Roman" w:hAnsi="Times New Roman"/>
                <w:bCs/>
                <w:sz w:val="28"/>
                <w:szCs w:val="28"/>
              </w:rPr>
            </w:pPr>
            <w:r>
              <w:rPr>
                <w:rFonts w:ascii="Times New Roman" w:hAnsi="Times New Roman"/>
                <w:bCs/>
                <w:sz w:val="28"/>
                <w:szCs w:val="28"/>
              </w:rPr>
              <w:t xml:space="preserve">Татарстан Республикасы Мамадыш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ведомствоара комиссия утырышының </w:t>
            </w:r>
          </w:p>
          <w:p w:rsidR="00A64424" w:rsidRDefault="00A64424">
            <w:pPr>
              <w:pStyle w:val="ae"/>
              <w:jc w:val="both"/>
              <w:rPr>
                <w:rFonts w:ascii="Times New Roman" w:hAnsi="Times New Roman"/>
                <w:bCs/>
                <w:sz w:val="28"/>
                <w:szCs w:val="28"/>
              </w:rPr>
            </w:pPr>
            <w:r>
              <w:rPr>
                <w:rFonts w:ascii="Times New Roman" w:hAnsi="Times New Roman"/>
                <w:bCs/>
                <w:sz w:val="28"/>
                <w:szCs w:val="28"/>
              </w:rPr>
              <w:t xml:space="preserve">вакыты һәм урыны турында торак урын милекчесенә  (аның вәкаләтле затына) </w:t>
            </w:r>
          </w:p>
          <w:p w:rsidR="00A64424" w:rsidRDefault="00A64424">
            <w:pPr>
              <w:pStyle w:val="ae"/>
              <w:jc w:val="both"/>
              <w:rPr>
                <w:rFonts w:ascii="Times New Roman" w:hAnsi="Times New Roman"/>
                <w:sz w:val="28"/>
                <w:szCs w:val="28"/>
                <w:lang w:val="tt-RU"/>
              </w:rPr>
            </w:pPr>
            <w:r>
              <w:rPr>
                <w:rFonts w:ascii="Times New Roman" w:hAnsi="Times New Roman"/>
                <w:bCs/>
                <w:sz w:val="28"/>
                <w:szCs w:val="28"/>
              </w:rPr>
              <w:t>хәбәр итү тәртибе</w:t>
            </w:r>
            <w:r>
              <w:rPr>
                <w:rFonts w:ascii="Times New Roman" w:hAnsi="Times New Roman"/>
                <w:sz w:val="28"/>
                <w:szCs w:val="28"/>
              </w:rPr>
              <w:t>н</w:t>
            </w:r>
            <w:r>
              <w:rPr>
                <w:rFonts w:ascii="Times New Roman" w:hAnsi="Times New Roman"/>
                <w:sz w:val="28"/>
                <w:szCs w:val="28"/>
                <w:lang w:val="tt-RU"/>
              </w:rPr>
              <w:t>ә 1 нче № кушымта</w:t>
            </w:r>
          </w:p>
        </w:tc>
      </w:tr>
    </w:tbl>
    <w:p w:rsidR="00A64424" w:rsidRDefault="00A64424" w:rsidP="00A64424">
      <w:pPr>
        <w:pStyle w:val="ae"/>
        <w:ind w:firstLine="708"/>
        <w:jc w:val="right"/>
        <w:rPr>
          <w:rFonts w:ascii="Times New Roman" w:hAnsi="Times New Roman"/>
          <w:bCs/>
          <w:color w:val="26282F"/>
          <w:sz w:val="28"/>
          <w:szCs w:val="28"/>
          <w:lang w:eastAsia="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5095"/>
      </w:tblGrid>
      <w:tr w:rsidR="00A64424" w:rsidTr="00A64424">
        <w:tc>
          <w:tcPr>
            <w:tcW w:w="5097" w:type="dxa"/>
          </w:tcPr>
          <w:p w:rsidR="00A64424" w:rsidRDefault="00A64424">
            <w:pPr>
              <w:pStyle w:val="ae"/>
              <w:jc w:val="right"/>
              <w:rPr>
                <w:rFonts w:ascii="Times New Roman" w:hAnsi="Times New Roman"/>
                <w:bCs/>
                <w:color w:val="26282F"/>
                <w:sz w:val="28"/>
                <w:szCs w:val="28"/>
              </w:rPr>
            </w:pPr>
          </w:p>
        </w:tc>
        <w:tc>
          <w:tcPr>
            <w:tcW w:w="5098" w:type="dxa"/>
            <w:hideMark/>
          </w:tcPr>
          <w:p w:rsidR="00A64424" w:rsidRDefault="00A64424">
            <w:pPr>
              <w:pStyle w:val="ae"/>
              <w:jc w:val="center"/>
              <w:rPr>
                <w:rFonts w:ascii="Times New Roman" w:hAnsi="Times New Roman"/>
                <w:bCs/>
                <w:color w:val="26282F"/>
                <w:sz w:val="28"/>
                <w:szCs w:val="28"/>
              </w:rPr>
            </w:pPr>
            <w:r>
              <w:rPr>
                <w:rFonts w:ascii="Times New Roman" w:hAnsi="Times New Roman"/>
                <w:sz w:val="28"/>
                <w:szCs w:val="28"/>
              </w:rPr>
              <w:t>__________________________________ (фамилия, исем, атасыны</w:t>
            </w:r>
            <w:r>
              <w:rPr>
                <w:rFonts w:ascii="Times New Roman" w:hAnsi="Times New Roman"/>
                <w:sz w:val="28"/>
                <w:szCs w:val="28"/>
                <w:lang w:val="tt-RU"/>
              </w:rPr>
              <w:t>ң исеме</w:t>
            </w:r>
            <w:r>
              <w:rPr>
                <w:rFonts w:ascii="Times New Roman" w:hAnsi="Times New Roman"/>
                <w:sz w:val="28"/>
                <w:szCs w:val="28"/>
              </w:rPr>
              <w:t>) __________________________________ (адрес)</w:t>
            </w:r>
          </w:p>
        </w:tc>
      </w:tr>
    </w:tbl>
    <w:p w:rsidR="00A64424" w:rsidRDefault="00A64424" w:rsidP="00A64424">
      <w:pPr>
        <w:pStyle w:val="ae"/>
        <w:ind w:firstLine="708"/>
        <w:jc w:val="right"/>
        <w:rPr>
          <w:rFonts w:ascii="Times New Roman" w:hAnsi="Times New Roman"/>
          <w:bCs/>
          <w:color w:val="26282F"/>
          <w:sz w:val="28"/>
          <w:szCs w:val="28"/>
          <w:lang w:eastAsia="en-US"/>
        </w:rPr>
      </w:pPr>
    </w:p>
    <w:p w:rsidR="00A64424" w:rsidRDefault="00A64424" w:rsidP="00A64424">
      <w:pPr>
        <w:pStyle w:val="ae"/>
        <w:ind w:firstLine="708"/>
        <w:jc w:val="both"/>
        <w:rPr>
          <w:rFonts w:ascii="Times New Roman" w:hAnsi="Times New Roman"/>
          <w:sz w:val="28"/>
          <w:szCs w:val="28"/>
          <w:lang w:val="tt-RU"/>
        </w:rPr>
      </w:pPr>
      <w:r>
        <w:rPr>
          <w:rFonts w:ascii="Times New Roman" w:hAnsi="Times New Roman"/>
          <w:sz w:val="28"/>
          <w:szCs w:val="28"/>
        </w:rPr>
        <w:t xml:space="preserve">                                            </w:t>
      </w:r>
      <w:r>
        <w:rPr>
          <w:rFonts w:ascii="Times New Roman" w:hAnsi="Times New Roman"/>
          <w:sz w:val="28"/>
          <w:szCs w:val="28"/>
          <w:lang w:val="tt-RU"/>
        </w:rPr>
        <w:t>ХӘБӘРНАМӘ</w:t>
      </w:r>
    </w:p>
    <w:p w:rsidR="00A64424" w:rsidRDefault="00A64424" w:rsidP="00A64424">
      <w:pPr>
        <w:pStyle w:val="ae"/>
        <w:ind w:firstLine="708"/>
        <w:jc w:val="both"/>
        <w:rPr>
          <w:rFonts w:ascii="Times New Roman" w:hAnsi="Times New Roman"/>
          <w:sz w:val="28"/>
          <w:szCs w:val="28"/>
        </w:rPr>
      </w:pPr>
    </w:p>
    <w:p w:rsidR="00A64424" w:rsidRDefault="00A64424" w:rsidP="00A64424">
      <w:pPr>
        <w:pStyle w:val="ae"/>
        <w:ind w:firstLine="708"/>
        <w:jc w:val="both"/>
        <w:rPr>
          <w:rFonts w:ascii="Times New Roman" w:hAnsi="Times New Roman"/>
          <w:sz w:val="28"/>
          <w:szCs w:val="28"/>
        </w:rPr>
      </w:pPr>
      <w:r>
        <w:rPr>
          <w:rFonts w:ascii="Times New Roman" w:hAnsi="Times New Roman"/>
          <w:sz w:val="28"/>
          <w:szCs w:val="28"/>
        </w:rPr>
        <w:t>Россия Федерациясе Хөкүмәтенең 2006 елның 28 гыйнварындагы  47 номерлы карары бе</w:t>
      </w:r>
      <w:r>
        <w:rPr>
          <w:rFonts w:ascii="Times New Roman" w:hAnsi="Times New Roman"/>
          <w:sz w:val="28"/>
          <w:szCs w:val="28"/>
          <w:lang w:val="tt-RU"/>
        </w:rPr>
        <w:t xml:space="preserve">лән расланган </w:t>
      </w:r>
      <w:r>
        <w:rPr>
          <w:rFonts w:ascii="Times New Roman" w:hAnsi="Times New Roman"/>
          <w:sz w:val="28"/>
          <w:szCs w:val="28"/>
        </w:rPr>
        <w:t>Торак урынны, торак бинаны яшәү өчен яраксыз  һәм күпфатирлы йортны авария хәлендә һәм сүтелергә яки реконструкцияләнергә тиешле дип тану турындагы нигезләмәне</w:t>
      </w:r>
      <w:r>
        <w:rPr>
          <w:rFonts w:ascii="Times New Roman" w:hAnsi="Times New Roman"/>
          <w:sz w:val="28"/>
          <w:szCs w:val="28"/>
          <w:lang w:val="tt-RU"/>
        </w:rPr>
        <w:t>ң 7 пункты нигезендә Сезгә</w:t>
      </w:r>
      <w:r>
        <w:rPr>
          <w:lang w:val="tt-RU"/>
        </w:rPr>
        <w:t xml:space="preserve"> </w:t>
      </w:r>
      <w:r>
        <w:rPr>
          <w:rFonts w:ascii="Times New Roman" w:hAnsi="Times New Roman"/>
          <w:sz w:val="28"/>
          <w:szCs w:val="28"/>
          <w:lang w:val="tt-RU"/>
        </w:rPr>
        <w:t xml:space="preserve">Татарстан Республикасы Мамадыш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ведомствоара комиссия утырышының   2019 ел, “___” _____________, сәгать ______ Мамадыш ш., М. Җәлил ур., 23/33 йорт адресы буенча урнашкан Мамадыш муниципаль районы Башкарма комитеты бинасында _____ санлы кабинетта үткәрелүе турында хәбәр итәбез. </w:t>
      </w:r>
    </w:p>
    <w:p w:rsidR="00A64424" w:rsidRDefault="00A64424" w:rsidP="00A64424">
      <w:pPr>
        <w:pStyle w:val="ae"/>
        <w:ind w:firstLine="708"/>
        <w:jc w:val="both"/>
        <w:rPr>
          <w:rFonts w:ascii="Times New Roman" w:hAnsi="Times New Roman"/>
          <w:sz w:val="28"/>
          <w:szCs w:val="28"/>
        </w:rPr>
      </w:pPr>
      <w:r>
        <w:rPr>
          <w:rFonts w:ascii="Times New Roman" w:hAnsi="Times New Roman"/>
          <w:sz w:val="28"/>
          <w:szCs w:val="28"/>
        </w:rPr>
        <w:t>Сез Комиссия эшенә киңәшл</w:t>
      </w:r>
      <w:r>
        <w:rPr>
          <w:rFonts w:ascii="Times New Roman" w:hAnsi="Times New Roman"/>
          <w:sz w:val="28"/>
          <w:szCs w:val="28"/>
          <w:lang w:val="tt-RU"/>
        </w:rPr>
        <w:t>әшү</w:t>
      </w:r>
      <w:r>
        <w:rPr>
          <w:rFonts w:ascii="Times New Roman" w:hAnsi="Times New Roman"/>
          <w:sz w:val="28"/>
          <w:szCs w:val="28"/>
        </w:rPr>
        <w:t xml:space="preserve"> хокукы белән чакырыласыз.</w:t>
      </w:r>
    </w:p>
    <w:p w:rsidR="00A64424" w:rsidRDefault="00A64424" w:rsidP="00A64424">
      <w:pPr>
        <w:pStyle w:val="ae"/>
        <w:ind w:firstLine="708"/>
        <w:jc w:val="both"/>
        <w:rPr>
          <w:rFonts w:ascii="Times New Roman" w:hAnsi="Times New Roman"/>
          <w:sz w:val="28"/>
          <w:szCs w:val="28"/>
        </w:rPr>
      </w:pPr>
    </w:p>
    <w:p w:rsidR="00A64424" w:rsidRDefault="00A64424" w:rsidP="00A64424">
      <w:pPr>
        <w:pStyle w:val="ae"/>
        <w:rPr>
          <w:rFonts w:ascii="Times New Roman" w:hAnsi="Times New Roman"/>
          <w:sz w:val="28"/>
          <w:szCs w:val="28"/>
          <w:lang w:val="tt-RU"/>
        </w:rPr>
      </w:pPr>
      <w:r>
        <w:rPr>
          <w:rFonts w:ascii="Times New Roman" w:hAnsi="Times New Roman"/>
          <w:sz w:val="28"/>
          <w:szCs w:val="28"/>
        </w:rPr>
        <w:t xml:space="preserve">«__»_______________20___ </w:t>
      </w:r>
      <w:r>
        <w:rPr>
          <w:rFonts w:ascii="Times New Roman" w:hAnsi="Times New Roman"/>
          <w:sz w:val="28"/>
          <w:szCs w:val="28"/>
          <w:lang w:val="tt-RU"/>
        </w:rPr>
        <w:t>ел.</w:t>
      </w:r>
    </w:p>
    <w:p w:rsidR="00A64424" w:rsidRDefault="00A64424" w:rsidP="00A64424">
      <w:pPr>
        <w:pStyle w:val="ae"/>
        <w:ind w:firstLine="708"/>
        <w:jc w:val="both"/>
        <w:rPr>
          <w:rFonts w:ascii="Times New Roman" w:hAnsi="Times New Roman"/>
          <w:sz w:val="28"/>
          <w:szCs w:val="28"/>
        </w:rPr>
      </w:pPr>
    </w:p>
    <w:p w:rsidR="00A64424" w:rsidRDefault="00A64424" w:rsidP="00A64424">
      <w:pPr>
        <w:pStyle w:val="ae"/>
        <w:ind w:firstLine="708"/>
        <w:jc w:val="both"/>
        <w:rPr>
          <w:rFonts w:ascii="Times New Roman" w:hAnsi="Times New Roman"/>
          <w:sz w:val="28"/>
          <w:szCs w:val="28"/>
        </w:rPr>
      </w:pPr>
    </w:p>
    <w:p w:rsidR="00A64424" w:rsidRDefault="00A64424" w:rsidP="00A64424">
      <w:pPr>
        <w:pStyle w:val="ae"/>
        <w:ind w:firstLine="708"/>
        <w:jc w:val="both"/>
        <w:rPr>
          <w:rFonts w:ascii="Times New Roman" w:hAnsi="Times New Roman"/>
          <w:sz w:val="28"/>
          <w:szCs w:val="28"/>
        </w:rPr>
      </w:pPr>
    </w:p>
    <w:p w:rsidR="00A64424" w:rsidRDefault="00A64424" w:rsidP="00A64424">
      <w:pPr>
        <w:pStyle w:val="ae"/>
        <w:ind w:firstLine="708"/>
        <w:jc w:val="both"/>
        <w:rPr>
          <w:rFonts w:ascii="Times New Roman" w:hAnsi="Times New Roman"/>
          <w:sz w:val="28"/>
          <w:szCs w:val="28"/>
        </w:rPr>
      </w:pPr>
    </w:p>
    <w:p w:rsidR="00A64424" w:rsidRDefault="00A64424" w:rsidP="00A64424">
      <w:pPr>
        <w:pStyle w:val="ae"/>
        <w:tabs>
          <w:tab w:val="left" w:pos="0"/>
        </w:tabs>
        <w:jc w:val="both"/>
        <w:rPr>
          <w:rFonts w:ascii="Times New Roman" w:hAnsi="Times New Roman"/>
          <w:sz w:val="28"/>
          <w:szCs w:val="28"/>
        </w:rPr>
      </w:pPr>
      <w:r>
        <w:rPr>
          <w:rFonts w:ascii="Times New Roman" w:hAnsi="Times New Roman"/>
          <w:sz w:val="28"/>
          <w:szCs w:val="28"/>
        </w:rPr>
        <w:t>Ведомствоара комиссия рәисе                                    __________________</w:t>
      </w:r>
    </w:p>
    <w:p w:rsidR="00471125" w:rsidRPr="00471125" w:rsidRDefault="00471125" w:rsidP="00020A00">
      <w:pPr>
        <w:jc w:val="both"/>
        <w:rPr>
          <w:sz w:val="28"/>
          <w:szCs w:val="28"/>
        </w:rPr>
      </w:pPr>
    </w:p>
    <w:sectPr w:rsidR="00471125" w:rsidRPr="00471125"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2CE" w:rsidRDefault="001722CE">
      <w:r>
        <w:separator/>
      </w:r>
    </w:p>
  </w:endnote>
  <w:endnote w:type="continuationSeparator" w:id="0">
    <w:p w:rsidR="001722CE" w:rsidRDefault="0017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2CE" w:rsidRDefault="001722CE">
      <w:r>
        <w:separator/>
      </w:r>
    </w:p>
  </w:footnote>
  <w:footnote w:type="continuationSeparator" w:id="0">
    <w:p w:rsidR="001722CE" w:rsidRDefault="001722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2C416A09"/>
    <w:multiLevelType w:val="hybridMultilevel"/>
    <w:tmpl w:val="2A7AF1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3"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7"/>
  </w:num>
  <w:num w:numId="3">
    <w:abstractNumId w:val="3"/>
  </w:num>
  <w:num w:numId="4">
    <w:abstractNumId w:val="18"/>
  </w:num>
  <w:num w:numId="5">
    <w:abstractNumId w:val="19"/>
  </w:num>
  <w:num w:numId="6">
    <w:abstractNumId w:val="16"/>
  </w:num>
  <w:num w:numId="7">
    <w:abstractNumId w:val="4"/>
  </w:num>
  <w:num w:numId="8">
    <w:abstractNumId w:val="14"/>
  </w:num>
  <w:num w:numId="9">
    <w:abstractNumId w:val="5"/>
  </w:num>
  <w:num w:numId="10">
    <w:abstractNumId w:val="1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722CE"/>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53BD8"/>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4424"/>
    <w:rsid w:val="00A66409"/>
    <w:rsid w:val="00A82C40"/>
    <w:rsid w:val="00A92A11"/>
    <w:rsid w:val="00AA3B85"/>
    <w:rsid w:val="00AB64AC"/>
    <w:rsid w:val="00AC30CC"/>
    <w:rsid w:val="00AC5587"/>
    <w:rsid w:val="00AC6217"/>
    <w:rsid w:val="00AC7B2A"/>
    <w:rsid w:val="00AD2632"/>
    <w:rsid w:val="00AE76F9"/>
    <w:rsid w:val="00AF4545"/>
    <w:rsid w:val="00B12302"/>
    <w:rsid w:val="00B2782C"/>
    <w:rsid w:val="00B5409E"/>
    <w:rsid w:val="00B934FC"/>
    <w:rsid w:val="00BB0CA6"/>
    <w:rsid w:val="00BC3C8B"/>
    <w:rsid w:val="00BC440A"/>
    <w:rsid w:val="00BD4A5E"/>
    <w:rsid w:val="00BD4DD8"/>
    <w:rsid w:val="00BF431B"/>
    <w:rsid w:val="00C02746"/>
    <w:rsid w:val="00C07DA9"/>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2FB18"/>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68134624">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1189E36-D644-46A3-9615-DCD35BA9A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995</Words>
  <Characters>5676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6658</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2019-07-23T07:38:00Z</cp:lastPrinted>
  <dcterms:created xsi:type="dcterms:W3CDTF">2019-07-23T07:39:00Z</dcterms:created>
  <dcterms:modified xsi:type="dcterms:W3CDTF">2019-07-25T11:18:00Z</dcterms:modified>
</cp:coreProperties>
</file>