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76908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93F50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A53F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 </w:t>
            </w:r>
            <w:r w:rsidR="00C82CE3" w:rsidRPr="007A53FE">
              <w:rPr>
                <w:sz w:val="28"/>
                <w:u w:val="single"/>
              </w:rPr>
              <w:t>30</w:t>
            </w:r>
            <w:r w:rsidRPr="007A53FE">
              <w:rPr>
                <w:sz w:val="28"/>
                <w:u w:val="single"/>
              </w:rPr>
              <w:t>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A53FE" w:rsidP="007A53FE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Pr="007A53FE">
              <w:rPr>
                <w:sz w:val="28"/>
                <w:u w:val="single"/>
              </w:rPr>
              <w:t>«</w:t>
            </w:r>
            <w:r w:rsidRPr="007A53FE">
              <w:rPr>
                <w:sz w:val="28"/>
                <w:u w:val="single"/>
                <w:lang w:val="tt-RU"/>
              </w:rPr>
              <w:t xml:space="preserve"> </w:t>
            </w:r>
            <w:r w:rsidRPr="007A53FE">
              <w:rPr>
                <w:sz w:val="28"/>
                <w:u w:val="single"/>
              </w:rPr>
              <w:t xml:space="preserve">04 </w:t>
            </w:r>
            <w:r w:rsidR="00A35590" w:rsidRPr="007A53FE">
              <w:rPr>
                <w:sz w:val="28"/>
                <w:u w:val="single"/>
              </w:rPr>
              <w:t>»</w:t>
            </w:r>
            <w:r w:rsidRPr="007A53FE">
              <w:rPr>
                <w:sz w:val="28"/>
                <w:u w:val="single"/>
                <w:lang w:val="tt-RU"/>
              </w:rPr>
              <w:t xml:space="preserve">  0</w:t>
            </w:r>
            <w:r w:rsidRPr="007A53FE">
              <w:rPr>
                <w:sz w:val="28"/>
                <w:u w:val="single"/>
              </w:rPr>
              <w:t>4</w:t>
            </w:r>
            <w:r w:rsidRPr="007A53FE">
              <w:rPr>
                <w:sz w:val="28"/>
                <w:u w:val="single"/>
                <w:lang w:val="tt-RU"/>
              </w:rPr>
              <w:t xml:space="preserve">  </w:t>
            </w:r>
            <w:r w:rsidR="00A35590" w:rsidRPr="007A53FE">
              <w:rPr>
                <w:sz w:val="28"/>
                <w:u w:val="single"/>
              </w:rPr>
              <w:t>2018</w:t>
            </w:r>
            <w:r w:rsidR="00BF431B" w:rsidRPr="007A53FE">
              <w:rPr>
                <w:sz w:val="28"/>
                <w:u w:val="single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0A87" w:rsidRPr="00DA0A87" w:rsidRDefault="0090733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DA0A87" w:rsidRPr="00DA0A87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DA0A87" w:rsidRPr="00DA0A87" w:rsidRDefault="00223C18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2016</w:t>
      </w:r>
      <w:r w:rsidR="00DA0A87">
        <w:rPr>
          <w:rFonts w:ascii="Times New Roman" w:hAnsi="Times New Roman" w:cs="Times New Roman"/>
          <w:b w:val="0"/>
          <w:sz w:val="28"/>
          <w:szCs w:val="28"/>
        </w:rPr>
        <w:t xml:space="preserve"> елның </w:t>
      </w:r>
      <w:r w:rsidR="00830368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нче </w:t>
      </w:r>
      <w:r w:rsidR="00830368">
        <w:rPr>
          <w:rFonts w:ascii="Times New Roman" w:hAnsi="Times New Roman" w:cs="Times New Roman"/>
          <w:b w:val="0"/>
          <w:sz w:val="28"/>
          <w:szCs w:val="28"/>
          <w:lang w:val="tt-RU"/>
        </w:rPr>
        <w:t>июлендә</w:t>
      </w:r>
      <w:r w:rsidR="00DA0A87" w:rsidRPr="00DA0A87">
        <w:rPr>
          <w:rFonts w:ascii="Times New Roman" w:hAnsi="Times New Roman" w:cs="Times New Roman"/>
          <w:b w:val="0"/>
          <w:sz w:val="28"/>
          <w:szCs w:val="28"/>
        </w:rPr>
        <w:t xml:space="preserve"> кабул ителгән</w:t>
      </w:r>
    </w:p>
    <w:p w:rsidR="005F13E9" w:rsidRDefault="00DA0A87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0368">
        <w:rPr>
          <w:rFonts w:ascii="Times New Roman" w:hAnsi="Times New Roman" w:cs="Times New Roman"/>
          <w:b w:val="0"/>
          <w:sz w:val="28"/>
          <w:szCs w:val="28"/>
          <w:lang w:val="tt-RU"/>
        </w:rPr>
        <w:t>826</w:t>
      </w:r>
      <w:r w:rsidR="00830368">
        <w:rPr>
          <w:rFonts w:ascii="Times New Roman" w:hAnsi="Times New Roman" w:cs="Times New Roman"/>
          <w:b w:val="0"/>
          <w:sz w:val="28"/>
          <w:szCs w:val="28"/>
        </w:rPr>
        <w:t xml:space="preserve"> нчы</w:t>
      </w: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санлы карарына үзгәрешләр</w:t>
      </w:r>
      <w:r w:rsidR="0083036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23C1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DA0A87">
        <w:rPr>
          <w:rFonts w:ascii="Times New Roman" w:hAnsi="Times New Roman" w:cs="Times New Roman"/>
          <w:b w:val="0"/>
          <w:sz w:val="28"/>
          <w:szCs w:val="28"/>
        </w:rPr>
        <w:t xml:space="preserve"> кертү хакында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CF24BC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      </w:t>
      </w:r>
      <w:r w:rsidR="00A24B1B">
        <w:rPr>
          <w:sz w:val="28"/>
          <w:szCs w:val="28"/>
          <w:lang w:val="tt-RU"/>
        </w:rPr>
        <w:t>Мамадыш районы прокуратура</w:t>
      </w:r>
      <w:r w:rsidR="00CF24BC">
        <w:rPr>
          <w:sz w:val="28"/>
          <w:szCs w:val="28"/>
          <w:lang w:val="tt-RU"/>
        </w:rPr>
        <w:t xml:space="preserve">сының 2018 ел, </w:t>
      </w:r>
      <w:r w:rsidR="00E274D9">
        <w:rPr>
          <w:sz w:val="28"/>
          <w:szCs w:val="28"/>
          <w:lang w:val="tt-RU"/>
        </w:rPr>
        <w:t>16 м</w:t>
      </w:r>
      <w:r w:rsidR="00CF24BC">
        <w:rPr>
          <w:sz w:val="28"/>
          <w:szCs w:val="28"/>
          <w:lang w:val="tt-RU"/>
        </w:rPr>
        <w:t>ар</w:t>
      </w:r>
      <w:r w:rsidR="00E274D9">
        <w:rPr>
          <w:sz w:val="28"/>
          <w:szCs w:val="28"/>
          <w:lang w:val="tt-RU"/>
        </w:rPr>
        <w:t>т, 02-08-</w:t>
      </w:r>
      <w:r w:rsidR="00A24B1B">
        <w:rPr>
          <w:sz w:val="28"/>
          <w:szCs w:val="28"/>
          <w:lang w:val="tt-RU"/>
        </w:rPr>
        <w:t>1018 нче санлы протесты, Россия Федерациясе Торак кодексының 10, 20 статьялары нигезендә</w:t>
      </w:r>
      <w:r w:rsidR="00037306">
        <w:rPr>
          <w:sz w:val="28"/>
          <w:szCs w:val="28"/>
          <w:lang w:val="tt-RU"/>
        </w:rPr>
        <w:t xml:space="preserve">,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  <w:r w:rsidR="00460361">
        <w:rPr>
          <w:sz w:val="28"/>
          <w:szCs w:val="28"/>
          <w:lang w:val="tt-RU"/>
        </w:rPr>
        <w:t xml:space="preserve"> </w:t>
      </w:r>
    </w:p>
    <w:p w:rsidR="008D1D1B" w:rsidRDefault="00460361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9325BC" w:rsidRDefault="00935065" w:rsidP="00D1707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D17071" w:rsidRPr="00D17071">
        <w:rPr>
          <w:lang w:val="tt-RU"/>
        </w:rPr>
        <w:t xml:space="preserve"> </w:t>
      </w:r>
      <w:r w:rsidR="00D17071" w:rsidRPr="00D17071">
        <w:rPr>
          <w:sz w:val="28"/>
          <w:szCs w:val="28"/>
          <w:lang w:val="tt-RU"/>
        </w:rPr>
        <w:t xml:space="preserve">Татарстан  Республикасы Мамадыш муниципаль районы Башкарма комитетының  </w:t>
      </w:r>
      <w:r w:rsidR="00D17071">
        <w:rPr>
          <w:sz w:val="28"/>
          <w:szCs w:val="28"/>
          <w:lang w:val="tt-RU"/>
        </w:rPr>
        <w:t>12.07.2016</w:t>
      </w:r>
      <w:r w:rsidR="00D17071" w:rsidRPr="00D17071">
        <w:rPr>
          <w:sz w:val="28"/>
          <w:szCs w:val="28"/>
          <w:lang w:val="tt-RU"/>
        </w:rPr>
        <w:t xml:space="preserve"> ел, </w:t>
      </w:r>
      <w:r w:rsidR="00D17071">
        <w:rPr>
          <w:sz w:val="28"/>
          <w:szCs w:val="28"/>
          <w:lang w:val="tt-RU"/>
        </w:rPr>
        <w:t>826</w:t>
      </w:r>
      <w:r w:rsidR="00D17071" w:rsidRPr="00D17071">
        <w:rPr>
          <w:sz w:val="28"/>
          <w:szCs w:val="28"/>
          <w:lang w:val="tt-RU"/>
        </w:rPr>
        <w:t xml:space="preserve"> нчы санлы карары белән расланган Мамадыш муниципаль  районы </w:t>
      </w:r>
      <w:r w:rsidR="00A24B1B">
        <w:rPr>
          <w:sz w:val="28"/>
          <w:szCs w:val="28"/>
          <w:lang w:val="tt-RU"/>
        </w:rPr>
        <w:t>территориясендә   торак контроле үткәрү административ регламенты</w:t>
      </w:r>
      <w:r w:rsidR="00CF24BC">
        <w:rPr>
          <w:sz w:val="28"/>
          <w:szCs w:val="28"/>
          <w:lang w:val="tt-RU"/>
        </w:rPr>
        <w:t>ны</w:t>
      </w:r>
      <w:r w:rsidR="00A24B1B">
        <w:rPr>
          <w:sz w:val="28"/>
          <w:szCs w:val="28"/>
          <w:lang w:val="tt-RU"/>
        </w:rPr>
        <w:t>ң 57 пунктын</w:t>
      </w:r>
      <w:r w:rsidR="00D17071" w:rsidRPr="00D17071">
        <w:rPr>
          <w:sz w:val="28"/>
          <w:szCs w:val="28"/>
          <w:lang w:val="tt-RU"/>
        </w:rPr>
        <w:t xml:space="preserve"> түбәндәге редакциядә бәян итәргә: </w:t>
      </w:r>
    </w:p>
    <w:p w:rsidR="00A24B1B" w:rsidRDefault="00A24B1B" w:rsidP="00D1707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  <w:r w:rsidR="00A737D7">
        <w:rPr>
          <w:sz w:val="28"/>
          <w:szCs w:val="28"/>
          <w:lang w:val="tt-RU"/>
        </w:rPr>
        <w:t>Планнан тыш тикшерүгә нигез булып түбәндәгеләр тора:</w:t>
      </w:r>
    </w:p>
    <w:p w:rsidR="00A737D7" w:rsidRPr="00A737D7" w:rsidRDefault="004977D5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25BC" w:rsidRPr="00553A58">
        <w:rPr>
          <w:sz w:val="28"/>
          <w:szCs w:val="28"/>
          <w:lang w:val="tt-RU"/>
        </w:rPr>
        <w:t>1</w:t>
      </w:r>
      <w:r w:rsidR="00A737D7">
        <w:rPr>
          <w:sz w:val="28"/>
          <w:szCs w:val="28"/>
          <w:lang w:val="tt-RU"/>
        </w:rPr>
        <w:t>)</w:t>
      </w:r>
      <w:r w:rsidR="00E274D9"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 xml:space="preserve">муниципаль-хокукый актларда билгеләнгән таләпләрне </w:t>
      </w:r>
      <w:r w:rsidR="003476E6">
        <w:rPr>
          <w:sz w:val="28"/>
          <w:szCs w:val="28"/>
          <w:lang w:val="tt-RU"/>
        </w:rPr>
        <w:t>һәм (</w:t>
      </w:r>
      <w:r w:rsidR="00A737D7" w:rsidRPr="00A737D7">
        <w:rPr>
          <w:sz w:val="28"/>
          <w:szCs w:val="28"/>
          <w:lang w:val="tt-RU"/>
        </w:rPr>
        <w:t>яки</w:t>
      </w:r>
      <w:r w:rsidR="003476E6">
        <w:rPr>
          <w:sz w:val="28"/>
          <w:szCs w:val="28"/>
          <w:lang w:val="tt-RU"/>
        </w:rPr>
        <w:t>)</w:t>
      </w:r>
      <w:r w:rsidR="00A737D7" w:rsidRPr="00A737D7">
        <w:rPr>
          <w:sz w:val="28"/>
          <w:szCs w:val="28"/>
          <w:lang w:val="tt-RU"/>
        </w:rPr>
        <w:t xml:space="preserve"> мәҗбүри</w:t>
      </w:r>
      <w:r w:rsidR="00E274D9"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таләпләрне бозу очраклары ачыкланган күрсәтмәне юридик зат, шәхси эшмәкәр белән</w:t>
      </w:r>
      <w:r w:rsidR="00E274D9"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үтәү вакыты үтү;</w:t>
      </w:r>
    </w:p>
    <w:p w:rsidR="00A737D7" w:rsidRPr="00A737D7" w:rsidRDefault="00E274D9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7359A0">
        <w:rPr>
          <w:sz w:val="28"/>
          <w:szCs w:val="28"/>
          <w:lang w:val="tt-RU"/>
        </w:rPr>
        <w:t>1.1.</w:t>
      </w:r>
      <w:r w:rsidR="00A737D7" w:rsidRPr="00A737D7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 xml:space="preserve"> юридик затларга, шәхси эшмәкәргә х</w:t>
      </w:r>
      <w:r w:rsidR="00D72390">
        <w:rPr>
          <w:sz w:val="28"/>
          <w:szCs w:val="28"/>
          <w:lang w:val="tt-RU"/>
        </w:rPr>
        <w:t>окукый статус, махсус рөхсәт кә</w:t>
      </w:r>
      <w:r w:rsidR="00A737D7" w:rsidRPr="00A737D7">
        <w:rPr>
          <w:sz w:val="28"/>
          <w:szCs w:val="28"/>
          <w:lang w:val="tt-RU"/>
        </w:rPr>
        <w:t>газе,</w:t>
      </w:r>
      <w:r w:rsidR="00D72390"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рөхсәт бирү кагыйдәре белән бәйле булган очракта, муниципаль контроль органына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юридик заттан яки шәхси эшмәкәрдән хокукый статус бирү турында, аерым төр</w:t>
      </w:r>
      <w:r w:rsidR="00D72390">
        <w:rPr>
          <w:sz w:val="28"/>
          <w:szCs w:val="28"/>
          <w:lang w:val="tt-RU"/>
        </w:rPr>
        <w:t xml:space="preserve"> эшчәнлеккә махсус рөхсәт кә</w:t>
      </w:r>
      <w:r w:rsidRPr="00A737D7">
        <w:rPr>
          <w:sz w:val="28"/>
          <w:szCs w:val="28"/>
          <w:lang w:val="tt-RU"/>
        </w:rPr>
        <w:t>газе (лицензия) һәм башка юридик әһәмияткә ия булган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гамәлләр башкару өчен рөхсәт турында гариза керү;</w:t>
      </w:r>
    </w:p>
    <w:p w:rsidR="00A737D7" w:rsidRPr="00A737D7" w:rsidRDefault="007359A0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2</w:t>
      </w:r>
      <w:r w:rsidR="00A737D7" w:rsidRPr="00A737D7">
        <w:rPr>
          <w:sz w:val="28"/>
          <w:szCs w:val="28"/>
          <w:lang w:val="tt-RU"/>
        </w:rPr>
        <w:t>) юридик затлар, шәхси эшмәкәрләр белән хезмәттәшлексез контроль буенча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чараларга анализ ясау нигезендә муниципаль контроль органнарында вазифа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башкаручы затлар тарафыннан дәлилләнгән гариза керү, гражданнардан, шул исәптән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юридик затлардан һәм шәхси эшмәкәрләрдән кергән гаризалар һәм мөрәҗәгатьләр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буенча алдан тикшерү, массакүләм мәгълүмәт чараларыннан, җирле үзидарә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органнарыннан, дәүләт хакимияте органнарыннан кергән түбәндәге фактлар турында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мәгълүмат: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а) гражданнарның сәламәтлегенә, тормышына куркыныч тудыру, хайваннарга,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үсемлекләргә, әйләнә-тирә мохиткә, Россия Федерациясенең мәдәни мирас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объе</w:t>
      </w:r>
      <w:r w:rsidR="003476E6">
        <w:rPr>
          <w:sz w:val="28"/>
          <w:szCs w:val="28"/>
          <w:lang w:val="tt-RU"/>
        </w:rPr>
        <w:t>ктларына (тарихи һәм мәдәни ядка</w:t>
      </w:r>
      <w:r w:rsidRPr="00A737D7">
        <w:rPr>
          <w:sz w:val="28"/>
          <w:szCs w:val="28"/>
          <w:lang w:val="tt-RU"/>
        </w:rPr>
        <w:t>р</w:t>
      </w:r>
      <w:r w:rsidR="003476E6">
        <w:rPr>
          <w:sz w:val="28"/>
          <w:szCs w:val="28"/>
        </w:rPr>
        <w:t>ь</w:t>
      </w:r>
      <w:bookmarkStart w:id="0" w:name="_GoBack"/>
      <w:bookmarkEnd w:id="0"/>
      <w:r w:rsidRPr="00A737D7">
        <w:rPr>
          <w:sz w:val="28"/>
          <w:szCs w:val="28"/>
          <w:lang w:val="tt-RU"/>
        </w:rPr>
        <w:t>ләргә), Россия Федерациясе Музей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фондына кертелгән музей предметларына һәм музей коллекцияләренә, Россия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Федерациясе Архив фондындагы аеруча кыйммәтле, шул исәптән уникаль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документларга, милли китапханә фонды составына керүче аерым тарихи, фәнни,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lastRenderedPageBreak/>
        <w:t>мәдәни әһәмияткә ия булган документларга, дәүләт куркынычсызлыгына зыян китерү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куркынычы, шулай ук табигый һәм техноген характердагы гадәттән тыш хәлләр</w:t>
      </w:r>
      <w:r w:rsidR="00053866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китереп чыгару куркынычы;</w:t>
      </w:r>
    </w:p>
    <w:p w:rsidR="00A737D7" w:rsidRPr="00A737D7" w:rsidRDefault="00AE6ACF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б) </w:t>
      </w:r>
      <w:r w:rsidR="00A737D7" w:rsidRPr="00A737D7">
        <w:rPr>
          <w:sz w:val="28"/>
          <w:szCs w:val="28"/>
          <w:lang w:val="tt-RU"/>
        </w:rPr>
        <w:t>гражданнарның сәламәтлегенә, тормышына зыян салу, хайваннарга, үсемлекләргә,</w:t>
      </w:r>
      <w:r w:rsidR="00053866"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әйләнә-тирә мохиткә, Россия Федерациясенең мәдәни мирас объектларына (тарихи</w:t>
      </w:r>
      <w:r w:rsidR="0005386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һәм мәдәни ядка</w:t>
      </w:r>
      <w:r w:rsidR="00A737D7" w:rsidRPr="00A737D7">
        <w:rPr>
          <w:sz w:val="28"/>
          <w:szCs w:val="28"/>
          <w:lang w:val="tt-RU"/>
        </w:rPr>
        <w:t>р</w:t>
      </w:r>
      <w:r>
        <w:rPr>
          <w:sz w:val="28"/>
          <w:szCs w:val="28"/>
          <w:lang w:val="tt-RU"/>
        </w:rPr>
        <w:t>ь</w:t>
      </w:r>
      <w:r w:rsidR="00A737D7" w:rsidRPr="00A737D7">
        <w:rPr>
          <w:sz w:val="28"/>
          <w:szCs w:val="28"/>
          <w:lang w:val="tt-RU"/>
        </w:rPr>
        <w:t>ләргә), Россия Федерациясе Музей фондына кертелгән музей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предметларына һәм музей коллекцияләренә, Россия Федерациясе Архив фондындагы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аеруча кыйммәтле, шул исәптән уникаль документларга, милли китапханә фонды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составына керүче аерым тарихи, фәнни, мәдәни әһәмияткә ия булган документларга,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дәүләт куркынычсызлыгына зыян китерү, шулай ук табигый һәм техноген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характердагы гадәттән тыш хәлләр китереп чыгару;</w:t>
      </w:r>
    </w:p>
    <w:p w:rsidR="00A737D7" w:rsidRPr="00A737D7" w:rsidRDefault="00A61D28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A737D7" w:rsidRPr="00A737D7">
        <w:rPr>
          <w:sz w:val="28"/>
          <w:szCs w:val="28"/>
          <w:lang w:val="tt-RU"/>
        </w:rPr>
        <w:t>) дәүләт күзәтчелек органнарына, муниципаль торак контроле органнарына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гражданнардан, шул исәптән юридик затлардан, шәхси эшмәкәрләрдән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мөрәҗәгатьләр һәм гаризалар керү, аерым алганда, система аркылы, дәүләт</w:t>
      </w:r>
      <w:r>
        <w:rPr>
          <w:sz w:val="28"/>
          <w:szCs w:val="28"/>
          <w:lang w:val="tt-RU"/>
        </w:rPr>
        <w:t xml:space="preserve"> хакимияте органнарыннан, җирле ү</w:t>
      </w:r>
      <w:r w:rsidR="00A737D7" w:rsidRPr="00A737D7">
        <w:rPr>
          <w:sz w:val="28"/>
          <w:szCs w:val="28"/>
          <w:lang w:val="tt-RU"/>
        </w:rPr>
        <w:t>зидарә органнарыннан кергән мәгълүмат,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күпфатирлы йортларда һәм торак йортларда яшәүче милекчеләргә һәм</w:t>
      </w:r>
      <w:r>
        <w:rPr>
          <w:sz w:val="28"/>
          <w:szCs w:val="28"/>
          <w:lang w:val="tt-RU"/>
        </w:rPr>
        <w:t xml:space="preserve"> </w:t>
      </w:r>
      <w:r w:rsidR="00A737D7" w:rsidRPr="00A737D7">
        <w:rPr>
          <w:sz w:val="28"/>
          <w:szCs w:val="28"/>
          <w:lang w:val="tt-RU"/>
        </w:rPr>
        <w:t>файдаланучыларга коммуналь хезмәтләр күрсәтү таләпләрен, бирү, бирүне туктатып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тору һәм чикләү кагыйдәләрен, торак-милекчеләре ширкәте, торак, торак-төзелеш яки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башка махсуслашкан кулланучылар кооперативы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булдыру тәртибе таләпләрен, торак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милекчеләре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ширкәте, торак, торак-төзелеш яки башка махсуслашкан кулланучылар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кооперативы уставын һәм мондый ширкәт яки мондый кооператив уставына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үзгәрешләр кертү тәртибенә, күпфатирлы йорт белән идарә итү өчен идарәче оешма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белән килешү төзү максатларында юридик затка бәйсез рәвештә, оештыру-хокукый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формалары яки шәхси эшмәкәр эшчәнлек алып баручы идарә итү буенча оешма (алга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таба - идарәче оешма) сайлап алу тәртибен, күпфатирлы йортта гомуми мөлкәтне</w:t>
      </w:r>
      <w:r w:rsidR="00A61D28">
        <w:rPr>
          <w:sz w:val="28"/>
          <w:szCs w:val="28"/>
          <w:lang w:val="tt-RU"/>
        </w:rPr>
        <w:t xml:space="preserve">  </w:t>
      </w:r>
      <w:r w:rsidRPr="00A737D7">
        <w:rPr>
          <w:sz w:val="28"/>
          <w:szCs w:val="28"/>
          <w:lang w:val="tt-RU"/>
        </w:rPr>
        <w:t>карап тоту һәм ремонтлау буенча идарәче оешма белән шартнамә төзү турында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карарны, Россия Федерациясе Торак Кодексының 164 нче статьясының 1 нче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өлешендә күрсәтелгән затлар белән күпфатирлы йортта гомуми мөлкәтне карап тоту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һәм (яки) ремонтлау буенча эшләр башкару буенча шартнамә төзү турында карарны,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әлеге килешү шартларын һәм аларны төзүне раслау тәртибен, күпфатирлы йортта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гомуми мөлкәтне, бина милекчеләренең мөлкәтен карап тоту, агымдагы һәм гомуми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милекне капиталь төзекләндерү тәртибен бозу фактлары турында, Россия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Федерациясе Торак Кодексының 162 нче статьясының 2 нче өлешендә каралган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идарәче оешмаларга йөкләнгән йөкләмәләрне бозу фактлары, гражданнар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тарафыннан коммуналь хезмәтләр өчен түләү кертү индексларның чикләрен бозу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фактлары, коммуналь ресурслар (коммуналь хезмәтләр күрсәтү) куллану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нормативлары күләмен нигезсез билгеләү фактлары, коммуналь ресурслар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(коммуналь хезмәтләр күрсәтү) нормативлары составы таләпләрен бозу, коммуналь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ресурслар (коммуналь хезмәтләр күрсәтү) куллану нормативлары алымнарын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билгеләү шартларын сакламау, күпфатирлы йортта гомуми мөлкәтне тоту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кагыйдәләрен һәм түләү күләмен үзгәртү кагыйдәләрен бозу, социаль файдалану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йортларында яшәүче яллаучылар тарафыннан әлеге йортларда тору кагыйдәләрен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бозу, социаль файдалану йортларында торучылар белән найм килешүләре төзү һәм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үтәү тәртибен бозу, җирле үзидарә органнары, ресурслар белән тәэмин итүче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оешмалар, күпфатирлы йортлар белән идарә итү эшчәнлек алып баручы затлар,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 xml:space="preserve">гражданнар тарафыннан системада мәгълүмат урнаштыру таләпләрен бозу </w:t>
      </w:r>
      <w:r w:rsidRPr="00A737D7">
        <w:rPr>
          <w:sz w:val="28"/>
          <w:szCs w:val="28"/>
          <w:lang w:val="tt-RU"/>
        </w:rPr>
        <w:lastRenderedPageBreak/>
        <w:t>фактлары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турында дәүләт торак күзәтчелеге органы һәм муниципаль торак контроле органы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тарафыннан ачыкланган мәгълүмат.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Муниципаль торак контроле органы белән (Россия Федерациясе субъектлары дәүләт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хакимиятенең вәкаләтле органнары җирле үзидарә органнарының аерым дәүләт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вәкаләтләрен бирү үткәрү буенча очракларда вәкаләтләр бирелгән очракта,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тикшерүләр гамәлгә ашырганда лицензия контроле) планнан тыш тикшерүгә нигез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булып Россия Федерациясе баш дәүләт торак инспекторының Россия Федерациясе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Президентының һәм Россия Федерациясе Хөкүмәтенең йөкләгән бурычлар нигезендә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чыгарылган планнан тыш тикшерү турында боерыгы (күрсәтмәсе) тора.</w:t>
      </w:r>
    </w:p>
    <w:p w:rsidR="00A737D7" w:rsidRPr="00A737D7" w:rsidRDefault="00A737D7" w:rsidP="00A73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A737D7">
        <w:rPr>
          <w:sz w:val="28"/>
          <w:szCs w:val="28"/>
          <w:lang w:val="tt-RU"/>
        </w:rPr>
        <w:t>Күрсәтелгән нигезләр буенча прокуратура органнары белән килешмичә һәм</w:t>
      </w:r>
      <w:r w:rsidR="00A61D28">
        <w:rPr>
          <w:sz w:val="28"/>
          <w:szCs w:val="28"/>
          <w:lang w:val="tt-RU"/>
        </w:rPr>
        <w:t xml:space="preserve"> </w:t>
      </w:r>
      <w:r w:rsidRPr="00A737D7">
        <w:rPr>
          <w:sz w:val="28"/>
          <w:szCs w:val="28"/>
          <w:lang w:val="tt-RU"/>
        </w:rPr>
        <w:t>тикшереләсе оешм</w:t>
      </w:r>
      <w:r w:rsidR="00A61D28">
        <w:rPr>
          <w:sz w:val="28"/>
          <w:szCs w:val="28"/>
          <w:lang w:val="tt-RU"/>
        </w:rPr>
        <w:t>ага алдан хәбәр итмичә үткәрелә</w:t>
      </w:r>
      <w:r w:rsidRPr="00A737D7">
        <w:rPr>
          <w:sz w:val="28"/>
          <w:szCs w:val="28"/>
          <w:lang w:val="tt-RU"/>
        </w:rPr>
        <w:t>.</w:t>
      </w:r>
    </w:p>
    <w:p w:rsidR="00553A58" w:rsidRDefault="007A53FE" w:rsidP="00A61D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A737D7" w:rsidRPr="00A737D7">
        <w:rPr>
          <w:sz w:val="28"/>
          <w:szCs w:val="28"/>
          <w:lang w:val="tt-RU"/>
        </w:rPr>
        <w:t>2</w:t>
      </w:r>
      <w:r>
        <w:rPr>
          <w:sz w:val="28"/>
          <w:szCs w:val="28"/>
          <w:lang w:val="tt-RU"/>
        </w:rPr>
        <w:t>.</w:t>
      </w:r>
      <w:r w:rsidRPr="007A53FE">
        <w:rPr>
          <w:lang w:val="tt-RU"/>
        </w:rPr>
        <w:t xml:space="preserve"> </w:t>
      </w:r>
      <w:r w:rsidRPr="007A53FE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Р.К. Мөхәмәтҗановка  йөкләргә.</w:t>
      </w:r>
      <w:r>
        <w:rPr>
          <w:sz w:val="28"/>
          <w:szCs w:val="28"/>
          <w:lang w:val="tt-RU"/>
        </w:rPr>
        <w:t xml:space="preserve"> </w:t>
      </w:r>
    </w:p>
    <w:p w:rsidR="00106D74" w:rsidRPr="00B40258" w:rsidRDefault="004977D5" w:rsidP="00A61D2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1D" w:rsidRDefault="0022701D">
      <w:r>
        <w:separator/>
      </w:r>
    </w:p>
  </w:endnote>
  <w:endnote w:type="continuationSeparator" w:id="0">
    <w:p w:rsidR="0022701D" w:rsidRDefault="002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1D" w:rsidRDefault="0022701D">
      <w:r>
        <w:separator/>
      </w:r>
    </w:p>
  </w:footnote>
  <w:footnote w:type="continuationSeparator" w:id="0">
    <w:p w:rsidR="0022701D" w:rsidRDefault="0022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3866"/>
    <w:rsid w:val="00054A3B"/>
    <w:rsid w:val="0005711A"/>
    <w:rsid w:val="0005779F"/>
    <w:rsid w:val="00063630"/>
    <w:rsid w:val="000744E4"/>
    <w:rsid w:val="0008052B"/>
    <w:rsid w:val="0008359D"/>
    <w:rsid w:val="00095CF6"/>
    <w:rsid w:val="000B67A5"/>
    <w:rsid w:val="000C0B1A"/>
    <w:rsid w:val="000C0CCE"/>
    <w:rsid w:val="000E2B75"/>
    <w:rsid w:val="000E3A47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4055"/>
    <w:rsid w:val="0018195A"/>
    <w:rsid w:val="00194FF6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2701D"/>
    <w:rsid w:val="0023270A"/>
    <w:rsid w:val="00235B58"/>
    <w:rsid w:val="002648A4"/>
    <w:rsid w:val="00275860"/>
    <w:rsid w:val="00276908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207EC"/>
    <w:rsid w:val="003222F7"/>
    <w:rsid w:val="003355B1"/>
    <w:rsid w:val="00343C37"/>
    <w:rsid w:val="003476E6"/>
    <w:rsid w:val="00356D78"/>
    <w:rsid w:val="0035793E"/>
    <w:rsid w:val="00360C45"/>
    <w:rsid w:val="00362241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0A67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232B"/>
    <w:rsid w:val="004B1E2F"/>
    <w:rsid w:val="004B58B3"/>
    <w:rsid w:val="004F191F"/>
    <w:rsid w:val="004F1FE0"/>
    <w:rsid w:val="004F70E0"/>
    <w:rsid w:val="005026A6"/>
    <w:rsid w:val="005075F8"/>
    <w:rsid w:val="005113FD"/>
    <w:rsid w:val="005146BA"/>
    <w:rsid w:val="00530A98"/>
    <w:rsid w:val="0053423B"/>
    <w:rsid w:val="00553A58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59A0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53FE"/>
    <w:rsid w:val="007A57C5"/>
    <w:rsid w:val="007A6E8B"/>
    <w:rsid w:val="007B09FF"/>
    <w:rsid w:val="007B1D3E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567C"/>
    <w:rsid w:val="00816ECC"/>
    <w:rsid w:val="00827D69"/>
    <w:rsid w:val="00830368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00AC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4B1B"/>
    <w:rsid w:val="00A2672E"/>
    <w:rsid w:val="00A35590"/>
    <w:rsid w:val="00A43554"/>
    <w:rsid w:val="00A533BC"/>
    <w:rsid w:val="00A60D80"/>
    <w:rsid w:val="00A61D28"/>
    <w:rsid w:val="00A7368F"/>
    <w:rsid w:val="00A737D7"/>
    <w:rsid w:val="00A92A11"/>
    <w:rsid w:val="00AB64AC"/>
    <w:rsid w:val="00AC5587"/>
    <w:rsid w:val="00AC7B2A"/>
    <w:rsid w:val="00AD2BAC"/>
    <w:rsid w:val="00AD2D79"/>
    <w:rsid w:val="00AE6ACF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B7AE3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82CE3"/>
    <w:rsid w:val="00C95E0A"/>
    <w:rsid w:val="00C9788C"/>
    <w:rsid w:val="00CA1A77"/>
    <w:rsid w:val="00CD01EB"/>
    <w:rsid w:val="00CD226B"/>
    <w:rsid w:val="00CE4E37"/>
    <w:rsid w:val="00CF038D"/>
    <w:rsid w:val="00CF2458"/>
    <w:rsid w:val="00CF24BC"/>
    <w:rsid w:val="00D0295B"/>
    <w:rsid w:val="00D17071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72390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52D5"/>
    <w:rsid w:val="00DF5D3D"/>
    <w:rsid w:val="00E03FB0"/>
    <w:rsid w:val="00E05050"/>
    <w:rsid w:val="00E1161E"/>
    <w:rsid w:val="00E12C1E"/>
    <w:rsid w:val="00E20990"/>
    <w:rsid w:val="00E211DE"/>
    <w:rsid w:val="00E274D9"/>
    <w:rsid w:val="00E40471"/>
    <w:rsid w:val="00E44E26"/>
    <w:rsid w:val="00E45800"/>
    <w:rsid w:val="00E46DAF"/>
    <w:rsid w:val="00E51B49"/>
    <w:rsid w:val="00E55ADD"/>
    <w:rsid w:val="00E6097E"/>
    <w:rsid w:val="00E804CB"/>
    <w:rsid w:val="00E90DA4"/>
    <w:rsid w:val="00E920DB"/>
    <w:rsid w:val="00E9756D"/>
    <w:rsid w:val="00EA7058"/>
    <w:rsid w:val="00EB02E0"/>
    <w:rsid w:val="00EB51E8"/>
    <w:rsid w:val="00EE0365"/>
    <w:rsid w:val="00EE3460"/>
    <w:rsid w:val="00EE65F9"/>
    <w:rsid w:val="00EF39D5"/>
    <w:rsid w:val="00EF4AAE"/>
    <w:rsid w:val="00F06785"/>
    <w:rsid w:val="00F0688A"/>
    <w:rsid w:val="00F1543F"/>
    <w:rsid w:val="00F1677E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CF923C-9BC7-400C-A27E-CF58895A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7758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12</cp:revision>
  <cp:lastPrinted>2018-09-04T06:26:00Z</cp:lastPrinted>
  <dcterms:created xsi:type="dcterms:W3CDTF">2018-08-31T07:09:00Z</dcterms:created>
  <dcterms:modified xsi:type="dcterms:W3CDTF">2018-09-04T06:29:00Z</dcterms:modified>
</cp:coreProperties>
</file>