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E70B2D" w:rsidTr="002D267E">
        <w:trPr>
          <w:trHeight w:val="1736"/>
        </w:trPr>
        <w:tc>
          <w:tcPr>
            <w:tcW w:w="992" w:type="dxa"/>
          </w:tcPr>
          <w:p w:rsidR="004A232B" w:rsidRPr="004A232B" w:rsidRDefault="00451508">
            <w:pPr>
              <w:rPr>
                <w:sz w:val="28"/>
              </w:rPr>
            </w:pPr>
            <w:r>
              <w:rPr>
                <w:sz w:val="28"/>
              </w:rPr>
              <w:t xml:space="preserve">                                                                                                                                                                                                                                                                                                                                                                                                                                                                                                                                                                                                                                                                                                                                                  </w:t>
            </w:r>
          </w:p>
        </w:tc>
        <w:tc>
          <w:tcPr>
            <w:tcW w:w="4395" w:type="dxa"/>
          </w:tcPr>
          <w:p w:rsidR="00606A63" w:rsidRPr="008508B3" w:rsidRDefault="00451508"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451508" w:rsidP="00606A63">
                                  <w:r>
                                    <w:rPr>
                                      <w:noProof/>
                                    </w:rPr>
                                    <w:drawing>
                                      <wp:inline distT="0" distB="0" distL="0" distR="0">
                                        <wp:extent cx="752475" cy="952500"/>
                                        <wp:effectExtent l="19050" t="0" r="9525" b="0"/>
                                        <wp:docPr id="2112665032"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02997"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5" type="#_x0000_t202" style="width:75.95pt;height:82.2pt;margin-top:-3.5pt;margin-left:211.15pt;mso-height-percent:0;mso-height-relative:page;mso-width-percent:0;mso-width-relative:page;mso-wrap-distance-bottom:0;mso-wrap-distance-left:9pt;mso-wrap-distance-right:9pt;mso-wrap-distance-top:0;mso-wrap-style:none;position:absolute;v-text-anchor:top;visibility:visible;z-index:251659264" filled="f" stroked="f">
                      <v:textbox style="mso-fit-shape-to-text:t">
                        <w:txbxContent>
                          <w:p w:rsidR="00606A63" w:rsidRPr="009967F3" w:rsidP="00606A63">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0983" name="Рисунок 1" descr="C:\Users\Павел\Desktop\Мамадышский р-н герб.gif"/>
                                        <pic:cNvPicPr>
                                          <a:picLocks noChangeAspect="1" noChangeArrowheads="1"/>
                                        </pic:cNvPicPr>
                                      </pic:nvPicPr>
                                      <pic:blipFill>
                                        <a:blip xmlns:r="http://schemas.openxmlformats.org/officeDocument/2006/relationships" r:embed="rId7"/>
                                        <a:stretch>
                                          <a:fillRect/>
                                        </a:stretch>
                                      </pic:blipFill>
                                      <pic:spPr bwMode="auto">
                                        <a:xfrm>
                                          <a:off x="0" y="0"/>
                                          <a:ext cx="752475" cy="952500"/>
                                        </a:xfrm>
                                        <a:prstGeom prst="rect">
                                          <a:avLst/>
                                        </a:prstGeom>
                                        <a:noFill/>
                                        <a:ln w="9525">
                                          <a:noFill/>
                                          <a:miter lim="800000"/>
                                          <a:headEnd/>
                                          <a:tailEnd/>
                                        </a:ln>
                                      </pic:spPr>
                                    </pic:pic>
                                  </a:graphicData>
                                </a:graphic>
                              </wp:inline>
                            </w:drawing>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451508" w:rsidP="00606A63">
            <w:pPr>
              <w:jc w:val="center"/>
              <w:rPr>
                <w:color w:val="000000"/>
                <w:sz w:val="24"/>
                <w:szCs w:val="24"/>
              </w:rPr>
            </w:pPr>
            <w:r w:rsidRPr="008508B3">
              <w:rPr>
                <w:color w:val="000000"/>
                <w:sz w:val="24"/>
                <w:szCs w:val="24"/>
                <w:lang w:val="tt"/>
              </w:rPr>
              <w:t xml:space="preserve"> МУНИЦИПАЛЬНОГО РАЙОНА </w:t>
            </w:r>
          </w:p>
          <w:p w:rsidR="00606A63" w:rsidRPr="008508B3" w:rsidRDefault="00451508" w:rsidP="00606A63">
            <w:pPr>
              <w:jc w:val="center"/>
              <w:rPr>
                <w:color w:val="000000"/>
                <w:sz w:val="24"/>
                <w:szCs w:val="24"/>
                <w:lang w:val="tt-RU"/>
              </w:rPr>
            </w:pPr>
            <w:r w:rsidRPr="008508B3">
              <w:rPr>
                <w:color w:val="000000"/>
                <w:sz w:val="24"/>
                <w:szCs w:val="24"/>
                <w:lang w:val="tt"/>
              </w:rPr>
              <w:t>РЕСПУБЛИКИ ТАТАРСТАН</w:t>
            </w:r>
          </w:p>
          <w:p w:rsidR="00D33E4E" w:rsidRDefault="00451508" w:rsidP="008508B3">
            <w:pPr>
              <w:jc w:val="center"/>
              <w:rPr>
                <w:lang w:val="be-BY"/>
              </w:rPr>
            </w:pPr>
            <w:r w:rsidRPr="00606A63">
              <w:rPr>
                <w:sz w:val="21"/>
                <w:szCs w:val="21"/>
                <w:lang w:val="tt"/>
              </w:rPr>
              <w:t>у</w:t>
            </w:r>
            <w:r w:rsidRPr="00606A63">
              <w:rPr>
                <w:lang w:val="tt"/>
              </w:rPr>
              <w:t xml:space="preserve">л.М.Джалиля, д.23/33, г. Мамадыш, </w:t>
            </w:r>
          </w:p>
          <w:p w:rsidR="004A232B" w:rsidRPr="008508B3" w:rsidRDefault="00451508" w:rsidP="008508B3">
            <w:pPr>
              <w:jc w:val="center"/>
              <w:rPr>
                <w:lang w:val="be-BY"/>
              </w:rPr>
            </w:pPr>
            <w:r>
              <w:rPr>
                <w:lang w:val="tt"/>
              </w:rPr>
              <w:t>Республика Татарстан, 422190</w:t>
            </w:r>
          </w:p>
        </w:tc>
        <w:tc>
          <w:tcPr>
            <w:tcW w:w="1417" w:type="dxa"/>
          </w:tcPr>
          <w:p w:rsidR="004A232B" w:rsidRPr="004A232B" w:rsidRDefault="004A232B">
            <w:pPr>
              <w:rPr>
                <w:sz w:val="28"/>
              </w:rPr>
            </w:pPr>
          </w:p>
        </w:tc>
        <w:tc>
          <w:tcPr>
            <w:tcW w:w="4253" w:type="dxa"/>
          </w:tcPr>
          <w:p w:rsidR="00794779" w:rsidRPr="008508B3" w:rsidRDefault="00451508"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451508"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451508"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451508" w:rsidP="008508B3">
            <w:pPr>
              <w:pStyle w:val="a5"/>
              <w:jc w:val="center"/>
              <w:rPr>
                <w:lang w:val="tt-RU"/>
              </w:rPr>
            </w:pPr>
            <w:r w:rsidRPr="007E0B19">
              <w:rPr>
                <w:lang w:val="tt"/>
              </w:rPr>
              <w:t xml:space="preserve">М.Җәлил ур, 23/33 й., Мамадыш ш., </w:t>
            </w:r>
          </w:p>
          <w:p w:rsidR="004A232B" w:rsidRPr="008508B3" w:rsidRDefault="00451508"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E70B2D"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451508" w:rsidP="002D267E">
            <w:pPr>
              <w:pStyle w:val="a5"/>
              <w:tabs>
                <w:tab w:val="left" w:pos="708"/>
              </w:tabs>
              <w:rPr>
                <w:lang w:val="en-US"/>
              </w:rPr>
            </w:pPr>
            <w:r>
              <w:rPr>
                <w:lang w:val="tt"/>
              </w:rPr>
              <w:t xml:space="preserve">     Тел.: (85563) 3-15-00, 3-31-00, факс 3-22-21, e-mail: mamadysh.ikrayona@tatar.ru, www.mamadysh.tatarstan.ru</w:t>
            </w:r>
          </w:p>
          <w:p w:rsidR="00606A63" w:rsidRPr="0005711A" w:rsidRDefault="00451508">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E70B2D"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451508" w:rsidP="00107FC2">
            <w:pPr>
              <w:rPr>
                <w:b/>
                <w:sz w:val="28"/>
              </w:rPr>
            </w:pPr>
            <w:r>
              <w:rPr>
                <w:b/>
                <w:sz w:val="28"/>
                <w:lang w:val="tt"/>
              </w:rPr>
              <w:t xml:space="preserve">    Постановление</w:t>
            </w:r>
          </w:p>
          <w:p w:rsidR="00BF431B" w:rsidRPr="00306137" w:rsidRDefault="00451508" w:rsidP="00107FC2">
            <w:pPr>
              <w:rPr>
                <w:sz w:val="28"/>
                <w:u w:val="single"/>
              </w:rPr>
            </w:pPr>
            <w:r>
              <w:rPr>
                <w:sz w:val="28"/>
                <w:lang w:val="tt"/>
              </w:rPr>
              <w:t>№</w:t>
            </w:r>
            <w:r w:rsidR="00306137">
              <w:rPr>
                <w:sz w:val="28"/>
                <w:u w:val="single"/>
                <w:lang w:val="tt"/>
              </w:rPr>
              <w:t>1222</w:t>
            </w:r>
          </w:p>
        </w:tc>
        <w:tc>
          <w:tcPr>
            <w:tcW w:w="4253" w:type="dxa"/>
          </w:tcPr>
          <w:p w:rsidR="00606A63" w:rsidRPr="00BF431B" w:rsidRDefault="00451508" w:rsidP="00107FC2">
            <w:pPr>
              <w:rPr>
                <w:b/>
                <w:sz w:val="28"/>
              </w:rPr>
            </w:pPr>
            <w:r>
              <w:rPr>
                <w:sz w:val="28"/>
                <w:lang w:val="tt"/>
              </w:rPr>
              <w:t xml:space="preserve">                    </w:t>
            </w:r>
            <w:r w:rsidR="00B934FC">
              <w:rPr>
                <w:b/>
                <w:sz w:val="28"/>
                <w:lang w:val="tt"/>
              </w:rPr>
              <w:t>Карар</w:t>
            </w:r>
          </w:p>
          <w:p w:rsidR="00BF431B" w:rsidRPr="00BF431B" w:rsidRDefault="00451508" w:rsidP="00107FC2">
            <w:pPr>
              <w:rPr>
                <w:sz w:val="28"/>
              </w:rPr>
            </w:pPr>
            <w:r>
              <w:rPr>
                <w:sz w:val="28"/>
                <w:u w:val="single"/>
                <w:lang w:val="tt"/>
              </w:rPr>
              <w:t>«11»10                       2017 ел</w:t>
            </w:r>
          </w:p>
        </w:tc>
        <w:tc>
          <w:tcPr>
            <w:tcW w:w="850" w:type="dxa"/>
          </w:tcPr>
          <w:p w:rsidR="00606A63" w:rsidRPr="00BF431B" w:rsidRDefault="00606A63">
            <w:pPr>
              <w:rPr>
                <w:sz w:val="28"/>
              </w:rPr>
            </w:pPr>
          </w:p>
        </w:tc>
      </w:tr>
    </w:tbl>
    <w:p w:rsidR="008B288E" w:rsidRDefault="008B288E" w:rsidP="00D7175C">
      <w:pPr>
        <w:pStyle w:val="11"/>
      </w:pPr>
    </w:p>
    <w:tbl>
      <w:tblPr>
        <w:tblStyle w:val="ad"/>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gridCol w:w="2189"/>
      </w:tblGrid>
      <w:tr w:rsidR="00E70B2D" w:rsidRPr="00451508" w:rsidTr="000D2627">
        <w:tc>
          <w:tcPr>
            <w:tcW w:w="7763" w:type="dxa"/>
          </w:tcPr>
          <w:p w:rsid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 xml:space="preserve">Татарстан Республикасы </w:t>
            </w:r>
          </w:p>
          <w:p w:rsid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 xml:space="preserve">Мамадыш муниципаль районының </w:t>
            </w:r>
          </w:p>
          <w:p w:rsid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"Уңайлы шәһәр мохитен формалаштыру"</w:t>
            </w:r>
          </w:p>
          <w:p w:rsid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 xml:space="preserve"> өстенлекле проектын тормышка ашыруны </w:t>
            </w:r>
          </w:p>
          <w:p w:rsid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тәэмин итү буенча иҗтимагый</w:t>
            </w:r>
          </w:p>
          <w:p w:rsidR="002F43C9" w:rsidRPr="00451508" w:rsidRDefault="00451508" w:rsidP="002F43C9">
            <w:pPr>
              <w:pStyle w:val="Style7"/>
              <w:widowControl/>
              <w:tabs>
                <w:tab w:val="left" w:pos="6555"/>
              </w:tabs>
              <w:spacing w:line="288" w:lineRule="exact"/>
              <w:rPr>
                <w:rStyle w:val="FontStyle21"/>
                <w:sz w:val="28"/>
                <w:szCs w:val="28"/>
                <w:lang w:val="tt"/>
              </w:rPr>
            </w:pPr>
            <w:r w:rsidRPr="002F43C9">
              <w:rPr>
                <w:rStyle w:val="FontStyle21"/>
                <w:sz w:val="28"/>
                <w:szCs w:val="28"/>
                <w:lang w:val="tt"/>
              </w:rPr>
              <w:t xml:space="preserve"> комиссиясен төзү турында</w:t>
            </w:r>
          </w:p>
          <w:p w:rsidR="002F43C9" w:rsidRPr="00451508" w:rsidRDefault="002F43C9" w:rsidP="00451508">
            <w:pPr>
              <w:pStyle w:val="Style7"/>
              <w:widowControl/>
              <w:tabs>
                <w:tab w:val="left" w:pos="6555"/>
              </w:tabs>
              <w:spacing w:line="288" w:lineRule="exact"/>
              <w:rPr>
                <w:sz w:val="20"/>
                <w:szCs w:val="20"/>
                <w:lang w:val="tt"/>
              </w:rPr>
            </w:pPr>
          </w:p>
        </w:tc>
        <w:tc>
          <w:tcPr>
            <w:tcW w:w="2189" w:type="dxa"/>
          </w:tcPr>
          <w:p w:rsidR="002F43C9" w:rsidRPr="00451508" w:rsidRDefault="002F43C9" w:rsidP="000D2627">
            <w:pPr>
              <w:pStyle w:val="Style7"/>
              <w:widowControl/>
              <w:spacing w:line="240" w:lineRule="exact"/>
              <w:ind w:right="5069"/>
              <w:rPr>
                <w:sz w:val="20"/>
                <w:szCs w:val="20"/>
                <w:lang w:val="tt"/>
              </w:rPr>
            </w:pPr>
          </w:p>
        </w:tc>
      </w:tr>
    </w:tbl>
    <w:p w:rsidR="002F43C9" w:rsidRPr="00451508" w:rsidRDefault="00451508" w:rsidP="002F43C9">
      <w:pPr>
        <w:pStyle w:val="Style8"/>
        <w:widowControl/>
        <w:spacing w:before="110" w:line="322" w:lineRule="exact"/>
        <w:rPr>
          <w:sz w:val="28"/>
          <w:szCs w:val="28"/>
          <w:lang w:val="tt"/>
        </w:rPr>
      </w:pPr>
      <w:r w:rsidRPr="00DD6C96">
        <w:rPr>
          <w:rStyle w:val="FontStyle26"/>
          <w:sz w:val="28"/>
          <w:szCs w:val="28"/>
          <w:lang w:val="tt"/>
        </w:rPr>
        <w:t>«Уңайлы шәһәр мохитен формалаштыру» өстенлекле проектын гамәлгә ашыру өлешендә муниципаль программаларның үтәлешен тикшереп торуны гамәлгә ашыру һәм аларны координацияләү, шул исәптән күрсәтелгән программалар кысаларында конкрет чараларны гамәлгә ашыруның барышын, муниципаль берәмлекләрнең - муниципаль программаларны гамәлгә ашыру турында Татарстан Республикасы бюджетыннан субсидия алучы муниципаль берәмлекләрнең - муниципаль программаларны гамәлгә ашыру, халыкны, сәяси партияләрне һәм хәрәкәтләрне, җәмәгать оешмаларын программаны гамәлгә ашыру турында Татарстан Республикасы бюджетыннан субсидияләр алучыларның муниципаль программаларны алдан карау һәм килештерү, программаны гамәлгә ашыру өчен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Мамадыш муниципаль районы Уставы нигезендә  Татарстан Республикасы Мамадыш муниципаль районы башкарма комитеты карар бирә:</w:t>
      </w:r>
      <w:r w:rsidRPr="00451508">
        <w:rPr>
          <w:sz w:val="28"/>
          <w:szCs w:val="28"/>
          <w:lang w:val="tt"/>
        </w:rPr>
        <w:t xml:space="preserve"> </w:t>
      </w:r>
    </w:p>
    <w:p w:rsidR="002F43C9" w:rsidRPr="00B94979" w:rsidRDefault="00451508" w:rsidP="002F43C9">
      <w:pPr>
        <w:pStyle w:val="Style9"/>
        <w:widowControl/>
        <w:tabs>
          <w:tab w:val="left" w:pos="1282"/>
        </w:tabs>
        <w:spacing w:before="82" w:line="322" w:lineRule="exact"/>
        <w:jc w:val="both"/>
        <w:rPr>
          <w:rStyle w:val="FontStyle26"/>
          <w:sz w:val="28"/>
          <w:szCs w:val="28"/>
          <w:lang w:val="tt"/>
        </w:rPr>
      </w:pPr>
      <w:r w:rsidRPr="00DD6C96">
        <w:rPr>
          <w:rStyle w:val="FontStyle26"/>
          <w:sz w:val="28"/>
          <w:szCs w:val="28"/>
          <w:lang w:val="tt"/>
        </w:rPr>
        <w:t>1.</w:t>
      </w:r>
      <w:r w:rsidRPr="00DD6C96">
        <w:rPr>
          <w:rStyle w:val="FontStyle26"/>
          <w:sz w:val="28"/>
          <w:szCs w:val="28"/>
          <w:lang w:val="tt"/>
        </w:rPr>
        <w:tab/>
        <w:t>Татарстан Республикасы Мамадыш муниципаль районының «Уңайлы шәһәр мохите формалаштыру» өстенлекле проектын гамәлгә ашыруны тәэмин итү буенча иҗтимагый комиссия составын (килешү буенча) (1 нче кушымта) расларга.</w:t>
      </w:r>
    </w:p>
    <w:p w:rsidR="002F43C9" w:rsidRPr="00B94979" w:rsidRDefault="00451508" w:rsidP="002F43C9">
      <w:pPr>
        <w:pStyle w:val="Style9"/>
        <w:widowControl/>
        <w:tabs>
          <w:tab w:val="left" w:pos="1138"/>
        </w:tabs>
        <w:spacing w:line="322" w:lineRule="exact"/>
        <w:ind w:firstLine="859"/>
        <w:jc w:val="both"/>
        <w:rPr>
          <w:rStyle w:val="FontStyle26"/>
          <w:sz w:val="28"/>
          <w:szCs w:val="28"/>
          <w:lang w:val="tt"/>
        </w:rPr>
      </w:pPr>
      <w:r w:rsidRPr="00DD6C96">
        <w:rPr>
          <w:rStyle w:val="FontStyle26"/>
          <w:sz w:val="28"/>
          <w:szCs w:val="28"/>
          <w:lang w:val="tt"/>
        </w:rPr>
        <w:t>2.</w:t>
      </w:r>
      <w:r w:rsidRPr="00DD6C96">
        <w:rPr>
          <w:rStyle w:val="FontStyle26"/>
          <w:sz w:val="28"/>
          <w:szCs w:val="28"/>
          <w:lang w:val="tt"/>
        </w:rPr>
        <w:tab/>
        <w:t>Татарстан Республикасы Мамадыш муниципаль районының «Уңайлы шәһәр мохитен формалаштыру» өстенлекле проектын тәэмин итү буенча иҗтимагый комиссия нигезләмәсен расларга (2 нче кушымта).</w:t>
      </w:r>
      <w:r w:rsidRPr="00DD6C96">
        <w:rPr>
          <w:rStyle w:val="FontStyle26"/>
          <w:sz w:val="28"/>
          <w:szCs w:val="28"/>
          <w:lang w:val="tt"/>
        </w:rPr>
        <w:br/>
      </w:r>
    </w:p>
    <w:p w:rsidR="002F43C9" w:rsidRPr="00B94979" w:rsidRDefault="00451508" w:rsidP="002F43C9">
      <w:pPr>
        <w:pStyle w:val="Style9"/>
        <w:widowControl/>
        <w:tabs>
          <w:tab w:val="left" w:pos="1238"/>
        </w:tabs>
        <w:spacing w:line="322" w:lineRule="exact"/>
        <w:ind w:firstLine="864"/>
        <w:jc w:val="both"/>
        <w:rPr>
          <w:rStyle w:val="FontStyle26"/>
          <w:sz w:val="28"/>
          <w:szCs w:val="28"/>
          <w:lang w:val="tt"/>
        </w:rPr>
      </w:pPr>
      <w:r w:rsidRPr="00DD6C96">
        <w:rPr>
          <w:rStyle w:val="FontStyle26"/>
          <w:sz w:val="28"/>
          <w:szCs w:val="28"/>
          <w:lang w:val="tt"/>
        </w:rPr>
        <w:t>3.</w:t>
      </w:r>
      <w:r w:rsidRPr="00DD6C96">
        <w:rPr>
          <w:rStyle w:val="FontStyle26"/>
          <w:sz w:val="28"/>
          <w:szCs w:val="28"/>
          <w:lang w:val="tt"/>
        </w:rPr>
        <w:tab/>
        <w:t>Татарстан Республикасы Мамадыш муниципаль районы Башкарма комитетының 2017 елның 10 мартындагы 261 номерлы карарын үз көчен югалткан дип танырга.</w:t>
      </w:r>
    </w:p>
    <w:p w:rsidR="002F43C9" w:rsidRPr="00B94979" w:rsidRDefault="00451508" w:rsidP="002F43C9">
      <w:pPr>
        <w:pStyle w:val="Style9"/>
        <w:widowControl/>
        <w:tabs>
          <w:tab w:val="left" w:pos="1238"/>
        </w:tabs>
        <w:spacing w:line="322" w:lineRule="exact"/>
        <w:ind w:firstLine="864"/>
        <w:jc w:val="both"/>
        <w:rPr>
          <w:rStyle w:val="FontStyle26"/>
          <w:sz w:val="28"/>
          <w:szCs w:val="28"/>
          <w:lang w:val="tt"/>
        </w:rPr>
      </w:pPr>
      <w:r>
        <w:rPr>
          <w:rStyle w:val="FontStyle26"/>
          <w:sz w:val="28"/>
          <w:szCs w:val="28"/>
          <w:lang w:val="tt"/>
        </w:rPr>
        <w:t>4. Әлеге карарның үтәлешен тикшереп торуны үз җаваплылыгымда  калдырам</w:t>
      </w:r>
    </w:p>
    <w:p w:rsidR="002F43C9" w:rsidRPr="00B94979" w:rsidRDefault="002F43C9" w:rsidP="002F43C9">
      <w:pPr>
        <w:pStyle w:val="Style9"/>
        <w:widowControl/>
        <w:tabs>
          <w:tab w:val="left" w:pos="1238"/>
        </w:tabs>
        <w:spacing w:line="322" w:lineRule="exact"/>
        <w:ind w:firstLine="0"/>
        <w:jc w:val="both"/>
        <w:rPr>
          <w:rStyle w:val="FontStyle26"/>
          <w:sz w:val="28"/>
          <w:szCs w:val="28"/>
          <w:lang w:val="tt"/>
        </w:rPr>
      </w:pPr>
    </w:p>
    <w:p w:rsidR="002F43C9" w:rsidRPr="00B94979" w:rsidRDefault="00451508" w:rsidP="002F43C9">
      <w:pPr>
        <w:pStyle w:val="Style9"/>
        <w:widowControl/>
        <w:tabs>
          <w:tab w:val="left" w:pos="1238"/>
        </w:tabs>
        <w:spacing w:line="322" w:lineRule="exact"/>
        <w:ind w:firstLine="0"/>
        <w:jc w:val="both"/>
        <w:rPr>
          <w:sz w:val="28"/>
          <w:szCs w:val="28"/>
          <w:lang w:val="tt"/>
        </w:rPr>
      </w:pPr>
      <w:r>
        <w:rPr>
          <w:rStyle w:val="FontStyle26"/>
          <w:sz w:val="28"/>
          <w:szCs w:val="28"/>
          <w:lang w:val="tt"/>
        </w:rPr>
        <w:t xml:space="preserve">Җитәкче  вазифаларын башкаручы                    </w:t>
      </w:r>
      <w:r w:rsidR="00B94979">
        <w:rPr>
          <w:rStyle w:val="FontStyle26"/>
          <w:sz w:val="28"/>
          <w:szCs w:val="28"/>
          <w:lang w:val="tt"/>
        </w:rPr>
        <w:t xml:space="preserve">                  </w:t>
      </w:r>
      <w:bookmarkStart w:id="0" w:name="_GoBack"/>
      <w:bookmarkEnd w:id="0"/>
      <w:r>
        <w:rPr>
          <w:rStyle w:val="FontStyle26"/>
          <w:sz w:val="28"/>
          <w:szCs w:val="28"/>
          <w:lang w:val="tt"/>
        </w:rPr>
        <w:t xml:space="preserve">       Р.К.Мөхәмммәтҗанов                                                                                                                                    </w:t>
      </w:r>
    </w:p>
    <w:p w:rsidR="002F43C9" w:rsidRPr="00B94979" w:rsidRDefault="002F43C9" w:rsidP="002F43C9">
      <w:pPr>
        <w:spacing w:before="317"/>
        <w:ind w:left="2962" w:right="2606"/>
        <w:rPr>
          <w:sz w:val="28"/>
          <w:szCs w:val="28"/>
          <w:lang w:val="tt"/>
        </w:rPr>
      </w:pPr>
    </w:p>
    <w:p w:rsidR="00574256" w:rsidRPr="00B94979" w:rsidRDefault="00574256" w:rsidP="002F43C9">
      <w:pPr>
        <w:spacing w:before="317"/>
        <w:ind w:left="2962" w:right="2606"/>
        <w:rPr>
          <w:sz w:val="28"/>
          <w:szCs w:val="28"/>
          <w:lang w:val="tt"/>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3"/>
      </w:tblGrid>
      <w:tr w:rsidR="00E70B2D" w:rsidTr="000D2627">
        <w:tc>
          <w:tcPr>
            <w:tcW w:w="3936" w:type="dxa"/>
          </w:tcPr>
          <w:p w:rsidR="002F43C9" w:rsidRPr="00B94979" w:rsidRDefault="002F43C9" w:rsidP="000D2627">
            <w:pPr>
              <w:rPr>
                <w:sz w:val="28"/>
                <w:szCs w:val="28"/>
                <w:lang w:val="tt"/>
              </w:rPr>
            </w:pPr>
          </w:p>
          <w:p w:rsidR="002F43C9" w:rsidRPr="00B94979" w:rsidRDefault="002F43C9" w:rsidP="000D2627">
            <w:pPr>
              <w:rPr>
                <w:sz w:val="28"/>
                <w:szCs w:val="28"/>
                <w:lang w:val="tt"/>
              </w:rPr>
            </w:pPr>
          </w:p>
        </w:tc>
        <w:tc>
          <w:tcPr>
            <w:tcW w:w="5633" w:type="dxa"/>
          </w:tcPr>
          <w:p w:rsidR="002F43C9" w:rsidRPr="002F43C9" w:rsidRDefault="00451508" w:rsidP="000D2627">
            <w:pPr>
              <w:rPr>
                <w:sz w:val="24"/>
                <w:szCs w:val="24"/>
              </w:rPr>
            </w:pPr>
            <w:r w:rsidRPr="002F43C9">
              <w:rPr>
                <w:sz w:val="24"/>
                <w:szCs w:val="24"/>
                <w:lang w:val="tt"/>
              </w:rPr>
              <w:t>1 нче кушымта</w:t>
            </w:r>
          </w:p>
          <w:p w:rsidR="002F43C9" w:rsidRPr="002F43C9" w:rsidRDefault="00451508" w:rsidP="000D2627">
            <w:pPr>
              <w:rPr>
                <w:sz w:val="24"/>
                <w:szCs w:val="24"/>
              </w:rPr>
            </w:pPr>
            <w:r w:rsidRPr="002F43C9">
              <w:rPr>
                <w:sz w:val="24"/>
                <w:szCs w:val="24"/>
                <w:lang w:val="tt"/>
              </w:rPr>
              <w:t>Татарстан Республикасы Мамадыш муниципаль районы башкарма комитеты</w:t>
            </w:r>
            <w:r>
              <w:rPr>
                <w:sz w:val="24"/>
                <w:szCs w:val="24"/>
                <w:lang w:val="tt"/>
              </w:rPr>
              <w:t>ның</w:t>
            </w:r>
            <w:r w:rsidRPr="002F43C9">
              <w:rPr>
                <w:sz w:val="24"/>
                <w:szCs w:val="24"/>
                <w:lang w:val="tt"/>
              </w:rPr>
              <w:t xml:space="preserve"> </w:t>
            </w:r>
          </w:p>
          <w:p w:rsidR="00451508" w:rsidRDefault="00306137" w:rsidP="000D2627">
            <w:pPr>
              <w:rPr>
                <w:sz w:val="24"/>
                <w:szCs w:val="24"/>
                <w:u w:val="single"/>
                <w:lang w:val="tt"/>
              </w:rPr>
            </w:pPr>
            <w:r>
              <w:rPr>
                <w:sz w:val="24"/>
                <w:szCs w:val="24"/>
                <w:u w:val="single"/>
                <w:lang w:val="tt"/>
              </w:rPr>
              <w:t>«11» 10   2017 № 1222</w:t>
            </w:r>
            <w:r w:rsidR="00451508">
              <w:t xml:space="preserve"> </w:t>
            </w:r>
            <w:r w:rsidR="00451508" w:rsidRPr="00451508">
              <w:rPr>
                <w:sz w:val="24"/>
                <w:szCs w:val="24"/>
                <w:u w:val="single"/>
                <w:lang w:val="tt"/>
              </w:rPr>
              <w:t>карарына</w:t>
            </w:r>
          </w:p>
          <w:p w:rsidR="002F43C9" w:rsidRPr="002F43C9" w:rsidRDefault="00451508" w:rsidP="000D2627">
            <w:pPr>
              <w:rPr>
                <w:sz w:val="24"/>
                <w:szCs w:val="24"/>
              </w:rPr>
            </w:pPr>
            <w:r w:rsidRPr="00451508">
              <w:rPr>
                <w:sz w:val="24"/>
                <w:szCs w:val="24"/>
                <w:u w:val="single"/>
                <w:lang w:val="tt"/>
              </w:rPr>
              <w:t>1 нче кушымта</w:t>
            </w:r>
          </w:p>
        </w:tc>
      </w:tr>
    </w:tbl>
    <w:p w:rsidR="002F43C9" w:rsidRPr="00C27D66" w:rsidRDefault="00451508" w:rsidP="002F43C9">
      <w:pPr>
        <w:pStyle w:val="Style14"/>
        <w:widowControl/>
        <w:spacing w:before="211"/>
        <w:jc w:val="center"/>
        <w:rPr>
          <w:rStyle w:val="FontStyle20"/>
          <w:b w:val="0"/>
          <w:szCs w:val="28"/>
        </w:rPr>
      </w:pPr>
      <w:r w:rsidRPr="00C27D66">
        <w:rPr>
          <w:rStyle w:val="FontStyle20"/>
          <w:szCs w:val="28"/>
          <w:lang w:val="tt"/>
        </w:rPr>
        <w:t>Татарстан Республикасы Мамадыш муниципаль районының «Уңайлы шәһәр мохите формалаштыру» өстенлекле проектын гамәлгә ашыруны тәэмин итү буенча иҗтимагый комиссия составы.</w:t>
      </w:r>
    </w:p>
    <w:p w:rsidR="002F43C9" w:rsidRPr="00DD6C96" w:rsidRDefault="002F43C9" w:rsidP="002F43C9">
      <w:pPr>
        <w:spacing w:after="269" w:line="1" w:lineRule="exact"/>
        <w:rPr>
          <w:sz w:val="28"/>
          <w:szCs w:val="28"/>
        </w:rPr>
      </w:pPr>
    </w:p>
    <w:tbl>
      <w:tblPr>
        <w:tblW w:w="9781" w:type="dxa"/>
        <w:tblInd w:w="40" w:type="dxa"/>
        <w:tblLayout w:type="fixed"/>
        <w:tblCellMar>
          <w:left w:w="40" w:type="dxa"/>
          <w:right w:w="40" w:type="dxa"/>
        </w:tblCellMar>
        <w:tblLook w:val="0000" w:firstRow="0" w:lastRow="0" w:firstColumn="0" w:lastColumn="0" w:noHBand="0" w:noVBand="0"/>
      </w:tblPr>
      <w:tblGrid>
        <w:gridCol w:w="3119"/>
        <w:gridCol w:w="6662"/>
      </w:tblGrid>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Фәттахов И.Э.</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rPr>
                <w:rStyle w:val="FontStyle21"/>
                <w:szCs w:val="28"/>
              </w:rPr>
            </w:pPr>
            <w:r w:rsidRPr="00DD6C96">
              <w:rPr>
                <w:rStyle w:val="FontStyle21"/>
                <w:szCs w:val="28"/>
                <w:lang w:val="tt"/>
              </w:rPr>
              <w:t>Татарстан Республикасы Мамадыш муниципаль районы Башкарма комитеты җитәкчесе, комиссия рәисе;</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Default="00451508" w:rsidP="000D2627">
            <w:pPr>
              <w:pStyle w:val="Style12"/>
              <w:widowControl/>
              <w:spacing w:line="240" w:lineRule="auto"/>
              <w:rPr>
                <w:rStyle w:val="FontStyle21"/>
                <w:szCs w:val="28"/>
              </w:rPr>
            </w:pPr>
            <w:r>
              <w:rPr>
                <w:rStyle w:val="FontStyle21"/>
                <w:szCs w:val="28"/>
                <w:lang w:val="tt"/>
              </w:rPr>
              <w:t>Гарипов Р.М.</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rPr>
                <w:rStyle w:val="FontStyle21"/>
                <w:szCs w:val="28"/>
              </w:rPr>
            </w:pPr>
            <w:r>
              <w:rPr>
                <w:rStyle w:val="FontStyle21"/>
                <w:szCs w:val="28"/>
                <w:lang w:val="tt"/>
              </w:rPr>
              <w:t>Татарстан Республикасы Мамадыш муниципаль районының Мамадыш шәһәре Башкарма комитеты җитәкчесе, комиссия рәисе урынбасары;</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Гарипов К.А.</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ind w:left="5" w:hanging="5"/>
              <w:rPr>
                <w:rStyle w:val="FontStyle21"/>
                <w:szCs w:val="28"/>
              </w:rPr>
            </w:pPr>
            <w:r>
              <w:rPr>
                <w:rStyle w:val="FontStyle21"/>
                <w:szCs w:val="28"/>
                <w:lang w:val="tt"/>
              </w:rPr>
              <w:t>Татарстан Республикасы Мамадыш муниципаль районының баш архитекторы, комиссия секретаре;</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Default="00451508" w:rsidP="000D2627">
            <w:pPr>
              <w:pStyle w:val="Style12"/>
              <w:widowControl/>
              <w:spacing w:line="240" w:lineRule="auto"/>
              <w:rPr>
                <w:rStyle w:val="FontStyle21"/>
                <w:szCs w:val="28"/>
              </w:rPr>
            </w:pPr>
            <w:r>
              <w:rPr>
                <w:rStyle w:val="FontStyle21"/>
                <w:szCs w:val="28"/>
                <w:lang w:val="tt"/>
              </w:rPr>
              <w:t>Никитин В.И.</w:t>
            </w:r>
          </w:p>
        </w:tc>
        <w:tc>
          <w:tcPr>
            <w:tcW w:w="6662" w:type="dxa"/>
            <w:tcBorders>
              <w:top w:val="single" w:sz="6" w:space="0" w:color="auto"/>
              <w:left w:val="single" w:sz="6" w:space="0" w:color="auto"/>
              <w:bottom w:val="single" w:sz="6" w:space="0" w:color="auto"/>
              <w:right w:val="single" w:sz="6" w:space="0" w:color="auto"/>
            </w:tcBorders>
          </w:tcPr>
          <w:p w:rsidR="002F43C9" w:rsidRDefault="00451508" w:rsidP="000D2627">
            <w:pPr>
              <w:pStyle w:val="Style12"/>
              <w:widowControl/>
              <w:ind w:left="5" w:hanging="5"/>
              <w:rPr>
                <w:rStyle w:val="FontStyle21"/>
                <w:szCs w:val="28"/>
              </w:rPr>
            </w:pPr>
            <w:r>
              <w:rPr>
                <w:rStyle w:val="FontStyle21"/>
                <w:szCs w:val="28"/>
                <w:lang w:val="tt"/>
              </w:rPr>
              <w:t>Татарстан Республикасы Мамадыш муниципаль районы Башкарма комитеты җитәкчесенең социаль мәсьәләләр буенча урынбасары;</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Әскәров А.Г.</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78" w:lineRule="exact"/>
              <w:ind w:left="5" w:hanging="5"/>
              <w:rPr>
                <w:rStyle w:val="FontStyle21"/>
                <w:szCs w:val="28"/>
              </w:rPr>
            </w:pPr>
            <w:r>
              <w:rPr>
                <w:rStyle w:val="FontStyle21"/>
                <w:szCs w:val="28"/>
                <w:lang w:val="tt"/>
              </w:rPr>
              <w:t>Татарстан Республикасы Мамадыш муниципаль районы башкарма комитетының территориаль үсеш бүлеге башлыгы вазифаларын башкаручы;</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Нәфыйков Т.Г.</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83" w:lineRule="exact"/>
              <w:ind w:left="5" w:hanging="5"/>
              <w:rPr>
                <w:rStyle w:val="FontStyle21"/>
                <w:szCs w:val="28"/>
              </w:rPr>
            </w:pPr>
            <w:r w:rsidRPr="00DD6C96">
              <w:rPr>
                <w:rStyle w:val="FontStyle21"/>
                <w:szCs w:val="28"/>
                <w:lang w:val="tt"/>
              </w:rPr>
              <w:t>Татарстан Республикасы Мамадыш муниципаль районы Башкарма комитетының инфраструктура үсеше бүлеге башлыгы;</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Имамова В.М.</w:t>
            </w:r>
          </w:p>
        </w:tc>
        <w:tc>
          <w:tcPr>
            <w:tcW w:w="6662"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Пенсионерлар берлеге рәисе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40" w:lineRule="auto"/>
              <w:rPr>
                <w:rStyle w:val="FontStyle21"/>
                <w:szCs w:val="28"/>
              </w:rPr>
            </w:pPr>
            <w:r w:rsidRPr="008F1720">
              <w:rPr>
                <w:rStyle w:val="FontStyle21"/>
                <w:szCs w:val="28"/>
                <w:lang w:val="tt"/>
              </w:rPr>
              <w:t>Галимова Г.Р.</w:t>
            </w:r>
          </w:p>
        </w:tc>
        <w:tc>
          <w:tcPr>
            <w:tcW w:w="6662"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40" w:lineRule="auto"/>
              <w:rPr>
                <w:rStyle w:val="FontStyle21"/>
                <w:szCs w:val="28"/>
              </w:rPr>
            </w:pPr>
            <w:r w:rsidRPr="008F1720">
              <w:rPr>
                <w:rStyle w:val="FontStyle21"/>
                <w:szCs w:val="28"/>
                <w:lang w:val="tt"/>
              </w:rPr>
              <w:t>Шәхси эшкуар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Әгъләмов А.Х.</w:t>
            </w:r>
          </w:p>
        </w:tc>
        <w:tc>
          <w:tcPr>
            <w:tcW w:w="6662"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rPr>
                <w:rStyle w:val="FontStyle21"/>
                <w:szCs w:val="28"/>
              </w:rPr>
            </w:pPr>
            <w:r w:rsidRPr="005B6E33">
              <w:rPr>
                <w:rStyle w:val="FontStyle21"/>
                <w:szCs w:val="28"/>
                <w:lang w:val="tt"/>
              </w:rPr>
              <w:t>Татарстан Республикасы Аграр яшьләр берләшмәсенең Мамадыш бүлеге рәисе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Әхмәтова Э.С.</w:t>
            </w:r>
          </w:p>
        </w:tc>
        <w:tc>
          <w:tcPr>
            <w:tcW w:w="6662"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78" w:lineRule="exact"/>
              <w:rPr>
                <w:rStyle w:val="FontStyle21"/>
                <w:szCs w:val="28"/>
              </w:rPr>
            </w:pPr>
            <w:r w:rsidRPr="005B6E33">
              <w:rPr>
                <w:rStyle w:val="FontStyle21"/>
                <w:szCs w:val="28"/>
                <w:lang w:val="tt"/>
              </w:rPr>
              <w:t>«Бердәм Россия» Бөтенроссия сәяси партиясенең Мамадыш муниципаль районы Башкарма комитеты җитәкчесе</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Мөхәммәтҗанов Ф.С.</w:t>
            </w:r>
          </w:p>
        </w:tc>
        <w:tc>
          <w:tcPr>
            <w:tcW w:w="6662"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78" w:lineRule="exact"/>
              <w:ind w:left="10" w:hanging="10"/>
              <w:rPr>
                <w:rStyle w:val="FontStyle21"/>
                <w:szCs w:val="28"/>
              </w:rPr>
            </w:pPr>
            <w:r w:rsidRPr="005B6E33">
              <w:rPr>
                <w:rStyle w:val="FontStyle21"/>
                <w:szCs w:val="28"/>
                <w:lang w:val="tt"/>
              </w:rPr>
              <w:t>3 нче мәктәпнең  директоры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Ханова С.Н.</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78" w:lineRule="exact"/>
              <w:ind w:left="10" w:hanging="10"/>
              <w:rPr>
                <w:rStyle w:val="FontStyle21"/>
                <w:szCs w:val="28"/>
              </w:rPr>
            </w:pPr>
            <w:r>
              <w:rPr>
                <w:rStyle w:val="FontStyle21"/>
                <w:szCs w:val="28"/>
                <w:lang w:val="tt"/>
              </w:rPr>
              <w:t>«Татмедиа» АҖенең «Нократ дулкыннары» ТРК филиалы директоры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40" w:lineRule="auto"/>
              <w:rPr>
                <w:rStyle w:val="FontStyle21"/>
                <w:szCs w:val="28"/>
              </w:rPr>
            </w:pPr>
            <w:r w:rsidRPr="008F1720">
              <w:rPr>
                <w:rStyle w:val="FontStyle21"/>
                <w:szCs w:val="28"/>
                <w:lang w:val="tt"/>
              </w:rPr>
              <w:t>Иванова С.В.</w:t>
            </w:r>
          </w:p>
        </w:tc>
        <w:tc>
          <w:tcPr>
            <w:tcW w:w="6662"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40" w:lineRule="auto"/>
              <w:rPr>
                <w:rStyle w:val="FontStyle21"/>
                <w:szCs w:val="28"/>
              </w:rPr>
            </w:pPr>
            <w:r w:rsidRPr="008F1720">
              <w:rPr>
                <w:rStyle w:val="FontStyle21"/>
                <w:szCs w:val="28"/>
                <w:lang w:val="tt"/>
              </w:rPr>
              <w:t>Шәхси эшкуар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40" w:lineRule="auto"/>
              <w:rPr>
                <w:rStyle w:val="FontStyle21"/>
                <w:szCs w:val="28"/>
              </w:rPr>
            </w:pPr>
            <w:r w:rsidRPr="005B6E33">
              <w:rPr>
                <w:rStyle w:val="FontStyle21"/>
                <w:szCs w:val="28"/>
                <w:lang w:val="tt"/>
              </w:rPr>
              <w:t>Талипова Г.В.</w:t>
            </w:r>
          </w:p>
        </w:tc>
        <w:tc>
          <w:tcPr>
            <w:tcW w:w="6662" w:type="dxa"/>
            <w:tcBorders>
              <w:top w:val="single" w:sz="6" w:space="0" w:color="auto"/>
              <w:left w:val="single" w:sz="6" w:space="0" w:color="auto"/>
              <w:bottom w:val="single" w:sz="6" w:space="0" w:color="auto"/>
              <w:right w:val="single" w:sz="6" w:space="0" w:color="auto"/>
            </w:tcBorders>
          </w:tcPr>
          <w:p w:rsidR="002F43C9" w:rsidRPr="005B6E33" w:rsidRDefault="00451508" w:rsidP="000D2627">
            <w:pPr>
              <w:pStyle w:val="Style12"/>
              <w:widowControl/>
              <w:spacing w:line="283" w:lineRule="exact"/>
              <w:ind w:left="5" w:hanging="5"/>
              <w:rPr>
                <w:rStyle w:val="FontStyle21"/>
                <w:szCs w:val="28"/>
              </w:rPr>
            </w:pPr>
            <w:r w:rsidRPr="005B6E33">
              <w:rPr>
                <w:rStyle w:val="FontStyle21"/>
                <w:szCs w:val="28"/>
                <w:lang w:val="tt"/>
              </w:rPr>
              <w:t>Район ветераннар Советы рәисе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Сергеев А.М.</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83" w:lineRule="exact"/>
              <w:ind w:left="5" w:hanging="5"/>
              <w:rPr>
                <w:rStyle w:val="FontStyle21"/>
                <w:szCs w:val="28"/>
              </w:rPr>
            </w:pPr>
            <w:r w:rsidRPr="00DD6C96">
              <w:rPr>
                <w:rStyle w:val="FontStyle21"/>
                <w:szCs w:val="28"/>
                <w:lang w:val="tt"/>
              </w:rPr>
              <w:t>Мамадыш муниципаль районының      Финанс-бюджет   _ палатасы  рәисе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rPr>
                <w:rStyle w:val="FontStyle21"/>
                <w:szCs w:val="28"/>
              </w:rPr>
            </w:pPr>
            <w:r>
              <w:rPr>
                <w:sz w:val="28"/>
                <w:szCs w:val="28"/>
                <w:lang w:val="tt"/>
              </w:rPr>
              <w:t>Гатиятуллин Р.С.</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sidRPr="00DD6C96">
              <w:rPr>
                <w:rStyle w:val="FontStyle21"/>
                <w:szCs w:val="28"/>
                <w:lang w:val="tt"/>
              </w:rPr>
              <w:t>«Мамадыш ТКХ» ҖЧҖ директоры (килешү буенча);</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40" w:lineRule="auto"/>
              <w:rPr>
                <w:rStyle w:val="FontStyle21"/>
                <w:szCs w:val="28"/>
              </w:rPr>
            </w:pPr>
            <w:r>
              <w:rPr>
                <w:rStyle w:val="FontStyle21"/>
                <w:szCs w:val="28"/>
                <w:lang w:val="tt"/>
              </w:rPr>
              <w:t>Ф.М. Низамиев</w:t>
            </w:r>
          </w:p>
        </w:tc>
        <w:tc>
          <w:tcPr>
            <w:tcW w:w="6662" w:type="dxa"/>
            <w:tcBorders>
              <w:top w:val="single" w:sz="6" w:space="0" w:color="auto"/>
              <w:left w:val="single" w:sz="6" w:space="0" w:color="auto"/>
              <w:bottom w:val="single" w:sz="6" w:space="0" w:color="auto"/>
              <w:right w:val="single" w:sz="6" w:space="0" w:color="auto"/>
            </w:tcBorders>
          </w:tcPr>
          <w:p w:rsidR="002F43C9" w:rsidRPr="00DD6C96" w:rsidRDefault="00451508" w:rsidP="000D2627">
            <w:pPr>
              <w:pStyle w:val="Style12"/>
              <w:widowControl/>
              <w:spacing w:line="278" w:lineRule="exact"/>
              <w:rPr>
                <w:rStyle w:val="FontStyle21"/>
                <w:szCs w:val="28"/>
              </w:rPr>
            </w:pPr>
            <w:r w:rsidRPr="00DD6C96">
              <w:rPr>
                <w:rStyle w:val="FontStyle21"/>
                <w:szCs w:val="28"/>
                <w:lang w:val="tt"/>
              </w:rPr>
              <w:t>Татарстан Республикасы Мамадыш муниципаль районы Башкарма комитетының контроль-хисап палатасы рәисе.</w:t>
            </w:r>
          </w:p>
        </w:tc>
      </w:tr>
      <w:tr w:rsidR="00E70B2D" w:rsidTr="002F43C9">
        <w:tc>
          <w:tcPr>
            <w:tcW w:w="3119"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40" w:lineRule="auto"/>
              <w:rPr>
                <w:rStyle w:val="FontStyle21"/>
                <w:szCs w:val="28"/>
              </w:rPr>
            </w:pPr>
            <w:r>
              <w:rPr>
                <w:rStyle w:val="FontStyle21"/>
                <w:szCs w:val="28"/>
                <w:lang w:val="tt"/>
              </w:rPr>
              <w:t>Хисамова Л.И.</w:t>
            </w:r>
          </w:p>
        </w:tc>
        <w:tc>
          <w:tcPr>
            <w:tcW w:w="6662" w:type="dxa"/>
            <w:tcBorders>
              <w:top w:val="single" w:sz="6" w:space="0" w:color="auto"/>
              <w:left w:val="single" w:sz="6" w:space="0" w:color="auto"/>
              <w:bottom w:val="single" w:sz="6" w:space="0" w:color="auto"/>
              <w:right w:val="single" w:sz="6" w:space="0" w:color="auto"/>
            </w:tcBorders>
          </w:tcPr>
          <w:p w:rsidR="002F43C9" w:rsidRPr="008F1720" w:rsidRDefault="00451508" w:rsidP="000D2627">
            <w:pPr>
              <w:pStyle w:val="Style12"/>
              <w:widowControl/>
              <w:spacing w:line="278" w:lineRule="exact"/>
              <w:rPr>
                <w:rStyle w:val="FontStyle21"/>
                <w:szCs w:val="28"/>
              </w:rPr>
            </w:pPr>
            <w:r w:rsidRPr="008F1720">
              <w:rPr>
                <w:rStyle w:val="FontStyle21"/>
                <w:szCs w:val="28"/>
                <w:lang w:val="tt"/>
              </w:rPr>
              <w:t>Шәхси эшкуар (килешү буенча);</w:t>
            </w:r>
          </w:p>
        </w:tc>
      </w:tr>
    </w:tbl>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p w:rsidR="002F43C9" w:rsidRDefault="002F43C9" w:rsidP="002F43C9">
      <w:pPr>
        <w:pStyle w:val="Style16"/>
        <w:widowControl/>
        <w:spacing w:line="240" w:lineRule="exact"/>
        <w:jc w:val="cente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927"/>
      </w:tblGrid>
      <w:tr w:rsidR="00E70B2D" w:rsidTr="000D2627">
        <w:tc>
          <w:tcPr>
            <w:tcW w:w="4642" w:type="dxa"/>
          </w:tcPr>
          <w:p w:rsidR="002F43C9" w:rsidRDefault="002F43C9" w:rsidP="000D2627">
            <w:pPr>
              <w:rPr>
                <w:sz w:val="28"/>
                <w:szCs w:val="28"/>
              </w:rPr>
            </w:pPr>
          </w:p>
        </w:tc>
        <w:tc>
          <w:tcPr>
            <w:tcW w:w="4927" w:type="dxa"/>
          </w:tcPr>
          <w:p w:rsidR="00451508" w:rsidRDefault="00451508" w:rsidP="000D2627">
            <w:pPr>
              <w:rPr>
                <w:sz w:val="24"/>
                <w:szCs w:val="24"/>
                <w:lang w:val="tt"/>
              </w:rPr>
            </w:pPr>
          </w:p>
          <w:p w:rsidR="00451508" w:rsidRDefault="00451508" w:rsidP="000D2627">
            <w:pPr>
              <w:rPr>
                <w:sz w:val="24"/>
                <w:szCs w:val="24"/>
                <w:lang w:val="tt"/>
              </w:rPr>
            </w:pPr>
          </w:p>
          <w:p w:rsidR="002F43C9" w:rsidRPr="002F43C9" w:rsidRDefault="00451508" w:rsidP="000D2627">
            <w:pPr>
              <w:rPr>
                <w:sz w:val="24"/>
                <w:szCs w:val="24"/>
              </w:rPr>
            </w:pPr>
            <w:r w:rsidRPr="002F43C9">
              <w:rPr>
                <w:sz w:val="24"/>
                <w:szCs w:val="24"/>
                <w:lang w:val="tt"/>
              </w:rPr>
              <w:lastRenderedPageBreak/>
              <w:t>2 нче кушымта</w:t>
            </w:r>
          </w:p>
          <w:p w:rsidR="00451508" w:rsidRDefault="00451508" w:rsidP="000D2627">
            <w:pPr>
              <w:rPr>
                <w:sz w:val="24"/>
                <w:szCs w:val="24"/>
                <w:lang w:val="tt"/>
              </w:rPr>
            </w:pPr>
            <w:r w:rsidRPr="002F43C9">
              <w:rPr>
                <w:sz w:val="24"/>
                <w:szCs w:val="24"/>
                <w:lang w:val="tt"/>
              </w:rPr>
              <w:t>Татарстан Республикасы Мамадыш муниципаль районы башкарма комитеты</w:t>
            </w:r>
            <w:r>
              <w:rPr>
                <w:sz w:val="24"/>
                <w:szCs w:val="24"/>
                <w:lang w:val="tt"/>
              </w:rPr>
              <w:t>ның</w:t>
            </w:r>
            <w:r w:rsidRPr="002F43C9">
              <w:rPr>
                <w:sz w:val="24"/>
                <w:szCs w:val="24"/>
                <w:lang w:val="tt"/>
              </w:rPr>
              <w:t xml:space="preserve"> </w:t>
            </w:r>
            <w:r w:rsidRPr="00451508">
              <w:rPr>
                <w:sz w:val="24"/>
                <w:szCs w:val="24"/>
                <w:lang w:val="tt"/>
              </w:rPr>
              <w:t>«11» 10  2017 № 1222</w:t>
            </w:r>
            <w:r>
              <w:rPr>
                <w:sz w:val="24"/>
                <w:szCs w:val="24"/>
                <w:lang w:val="tt"/>
              </w:rPr>
              <w:t xml:space="preserve"> </w:t>
            </w:r>
            <w:r w:rsidRPr="002F43C9">
              <w:rPr>
                <w:sz w:val="24"/>
                <w:szCs w:val="24"/>
                <w:lang w:val="tt"/>
              </w:rPr>
              <w:t xml:space="preserve">карарына </w:t>
            </w:r>
          </w:p>
          <w:p w:rsidR="002F43C9" w:rsidRPr="002F43C9" w:rsidRDefault="00451508" w:rsidP="000D2627">
            <w:pPr>
              <w:rPr>
                <w:sz w:val="24"/>
                <w:szCs w:val="24"/>
              </w:rPr>
            </w:pPr>
            <w:r w:rsidRPr="00451508">
              <w:rPr>
                <w:sz w:val="24"/>
                <w:szCs w:val="24"/>
                <w:lang w:val="tt"/>
              </w:rPr>
              <w:t>2 нче кушымта</w:t>
            </w:r>
          </w:p>
          <w:p w:rsidR="002F43C9" w:rsidRPr="002F43C9" w:rsidRDefault="002F43C9" w:rsidP="000D2627">
            <w:pPr>
              <w:rPr>
                <w:sz w:val="24"/>
                <w:szCs w:val="24"/>
              </w:rPr>
            </w:pPr>
          </w:p>
          <w:p w:rsidR="002F43C9" w:rsidRPr="00306137" w:rsidRDefault="002F43C9" w:rsidP="000D2627">
            <w:pPr>
              <w:rPr>
                <w:sz w:val="28"/>
                <w:szCs w:val="28"/>
                <w:u w:val="single"/>
              </w:rPr>
            </w:pPr>
          </w:p>
        </w:tc>
      </w:tr>
    </w:tbl>
    <w:p w:rsidR="002F43C9" w:rsidRPr="00DD6C96" w:rsidRDefault="002F43C9" w:rsidP="002F43C9">
      <w:pPr>
        <w:pStyle w:val="Style16"/>
        <w:widowControl/>
        <w:spacing w:line="240" w:lineRule="exact"/>
        <w:jc w:val="center"/>
        <w:rPr>
          <w:sz w:val="28"/>
          <w:szCs w:val="28"/>
        </w:rPr>
      </w:pPr>
    </w:p>
    <w:p w:rsidR="002F43C9" w:rsidRPr="00DD6C96" w:rsidRDefault="002F43C9" w:rsidP="002F43C9">
      <w:pPr>
        <w:pStyle w:val="Style16"/>
        <w:widowControl/>
        <w:spacing w:line="240" w:lineRule="exact"/>
        <w:jc w:val="center"/>
        <w:rPr>
          <w:sz w:val="28"/>
          <w:szCs w:val="28"/>
        </w:rPr>
      </w:pPr>
    </w:p>
    <w:p w:rsidR="002F43C9" w:rsidRPr="00DD6C96" w:rsidRDefault="00451508" w:rsidP="002F43C9">
      <w:pPr>
        <w:pStyle w:val="Style10"/>
        <w:widowControl/>
        <w:rPr>
          <w:rStyle w:val="FontStyle25"/>
          <w:sz w:val="28"/>
          <w:szCs w:val="28"/>
        </w:rPr>
      </w:pPr>
      <w:r w:rsidRPr="00DD6C96">
        <w:rPr>
          <w:rStyle w:val="FontStyle25"/>
          <w:sz w:val="28"/>
          <w:szCs w:val="28"/>
          <w:lang w:val="tt"/>
        </w:rPr>
        <w:t xml:space="preserve">Татарстан Республикасы Мамадыш муниципаль районының «Уңайлы шәһәр мохите формалаштыру» өстенлекле проектын гамәлгә ашыруны тәэмин итү буенча ведомствоара комиссия </w:t>
      </w:r>
      <w:r>
        <w:rPr>
          <w:rStyle w:val="FontStyle25"/>
          <w:sz w:val="28"/>
          <w:szCs w:val="28"/>
          <w:lang w:val="tt"/>
        </w:rPr>
        <w:t>турында нигезләмә</w:t>
      </w:r>
    </w:p>
    <w:p w:rsidR="002F43C9" w:rsidRPr="00DD6C96" w:rsidRDefault="00451508" w:rsidP="002F43C9">
      <w:pPr>
        <w:pStyle w:val="Style15"/>
        <w:widowControl/>
        <w:numPr>
          <w:ilvl w:val="0"/>
          <w:numId w:val="18"/>
        </w:numPr>
        <w:tabs>
          <w:tab w:val="left" w:pos="1147"/>
        </w:tabs>
        <w:spacing w:before="634" w:line="322" w:lineRule="exact"/>
        <w:rPr>
          <w:rStyle w:val="FontStyle26"/>
          <w:sz w:val="28"/>
          <w:szCs w:val="28"/>
        </w:rPr>
      </w:pPr>
      <w:r w:rsidRPr="00DD6C96">
        <w:rPr>
          <w:rStyle w:val="FontStyle26"/>
          <w:sz w:val="28"/>
          <w:szCs w:val="28"/>
          <w:lang w:val="tt"/>
        </w:rPr>
        <w:t>Татарстан Республикасы Мамадыш муниципаль районының «Уңайлы шәһәр мохитен формалаштыру» өстенлекле проектын (алга таба - МВК) гамәлгә ашыруны тәэмин итү буенча ведомствоара комиссия Россия Федерациясе Хөкүмәтенең 2017 елның 10 февралендәге 169 номерлы «Россия Федерациясе субъектларының дәүләт программаларына һәм заманча шәһәр мохитен булдыру муниципаль программаларына ярдәм итү өчен федераль бюджеттан субсидияләр бирү һәм бүлү кагыйдәләрен раслау турында» карарын үтәү йөзеннән Татарстан Республикасы Мамадыш муниципаль районы территориясендә «Уңайлы шәһәр мохитен формалаштыру» өстенлекле проектын гамәлгә ашыру кысасында эшчәнлекне тикшереп тору һәм координацияләү максатларында төзелгән коллегиаль орган булып тора.</w:t>
      </w:r>
    </w:p>
    <w:p w:rsidR="002F43C9" w:rsidRPr="00DD6C96" w:rsidRDefault="00451508" w:rsidP="002F43C9">
      <w:pPr>
        <w:pStyle w:val="Style15"/>
        <w:widowControl/>
        <w:numPr>
          <w:ilvl w:val="0"/>
          <w:numId w:val="18"/>
        </w:numPr>
        <w:tabs>
          <w:tab w:val="left" w:pos="1147"/>
        </w:tabs>
        <w:spacing w:line="322" w:lineRule="exact"/>
        <w:rPr>
          <w:rStyle w:val="FontStyle26"/>
          <w:sz w:val="28"/>
          <w:szCs w:val="28"/>
        </w:rPr>
      </w:pPr>
      <w:r w:rsidRPr="00DD6C96">
        <w:rPr>
          <w:rStyle w:val="FontStyle26"/>
          <w:sz w:val="28"/>
          <w:szCs w:val="28"/>
          <w:lang w:val="tt"/>
        </w:rPr>
        <w:t>МВК үз эшчәнлегендә Россия Федерациясе Конституциясенә, Татарстан Республикасы Конституциясенә, федераль законнарга, Татарстан Республикасы законнарына, Россия Федерациясе Президентының, Татарстан Республикасы Президентының, Россия Федерациясе Хөкүмәтенең, Татарстан Республикасы Министрлар Кабинетының указларына һәм күрсәтмәләренә, Мамадыш муниципаль районы башлыгының карарларына һәм күрсәтмәләренә, Мамадыш муниципаль районы уставына һәм әлеге Нигезләмәгә таяна.</w:t>
      </w:r>
    </w:p>
    <w:p w:rsidR="002F43C9" w:rsidRPr="00DD6C96" w:rsidRDefault="00451508" w:rsidP="002F43C9">
      <w:pPr>
        <w:pStyle w:val="Style15"/>
        <w:widowControl/>
        <w:numPr>
          <w:ilvl w:val="0"/>
          <w:numId w:val="18"/>
        </w:numPr>
        <w:tabs>
          <w:tab w:val="left" w:pos="1147"/>
        </w:tabs>
        <w:spacing w:line="322" w:lineRule="exact"/>
        <w:rPr>
          <w:rStyle w:val="FontStyle26"/>
          <w:sz w:val="28"/>
          <w:szCs w:val="28"/>
        </w:rPr>
      </w:pPr>
      <w:r w:rsidRPr="00DD6C96">
        <w:rPr>
          <w:rStyle w:val="FontStyle26"/>
          <w:sz w:val="28"/>
          <w:szCs w:val="28"/>
          <w:lang w:val="tt"/>
        </w:rPr>
        <w:t>МВК эшчәнлеге белән җитәкчелекне Татарстан Республикасы Мамадыш муниципаль районы Башкарма комитеты җитәкчесе (алга таба - МВК рәисе) башкара.</w:t>
      </w:r>
    </w:p>
    <w:p w:rsidR="002F43C9" w:rsidRPr="00DD6C96" w:rsidRDefault="00451508" w:rsidP="002F43C9">
      <w:pPr>
        <w:pStyle w:val="Style15"/>
        <w:widowControl/>
        <w:numPr>
          <w:ilvl w:val="0"/>
          <w:numId w:val="18"/>
        </w:numPr>
        <w:tabs>
          <w:tab w:val="left" w:pos="1147"/>
        </w:tabs>
        <w:spacing w:line="322" w:lineRule="exact"/>
        <w:ind w:left="576" w:firstLine="0"/>
        <w:jc w:val="left"/>
        <w:rPr>
          <w:rStyle w:val="FontStyle26"/>
          <w:sz w:val="28"/>
          <w:szCs w:val="28"/>
        </w:rPr>
      </w:pPr>
      <w:r w:rsidRPr="00DD6C96">
        <w:rPr>
          <w:rStyle w:val="FontStyle26"/>
          <w:sz w:val="28"/>
          <w:szCs w:val="28"/>
          <w:lang w:val="tt"/>
        </w:rPr>
        <w:t>МВК түбәндәге максатларда төзелә:</w:t>
      </w:r>
    </w:p>
    <w:p w:rsidR="002F43C9" w:rsidRPr="00DD6C96" w:rsidRDefault="00451508" w:rsidP="002F43C9">
      <w:pPr>
        <w:pStyle w:val="Style15"/>
        <w:widowControl/>
        <w:tabs>
          <w:tab w:val="left" w:pos="1008"/>
        </w:tabs>
        <w:spacing w:line="322" w:lineRule="exact"/>
        <w:ind w:firstLine="581"/>
        <w:rPr>
          <w:rStyle w:val="FontStyle26"/>
          <w:sz w:val="28"/>
          <w:szCs w:val="28"/>
        </w:rPr>
      </w:pPr>
      <w:r w:rsidRPr="00DD6C96">
        <w:rPr>
          <w:rStyle w:val="FontStyle26"/>
          <w:sz w:val="28"/>
          <w:szCs w:val="28"/>
          <w:lang w:val="tt"/>
        </w:rPr>
        <w:t>а)</w:t>
      </w:r>
      <w:r w:rsidRPr="00DD6C96">
        <w:rPr>
          <w:rStyle w:val="FontStyle26"/>
          <w:sz w:val="28"/>
          <w:szCs w:val="28"/>
          <w:lang w:val="tt"/>
        </w:rPr>
        <w:tab/>
        <w:t>«Уңайлы шәһәр мохитен формалаштыру» өстенлекле проектын гамәлгә ашыруны тикшереп тору (алга таба - Приоритетный проект) һәм аны тормышка ашыруга бәйле рәвештә барлыкка килә торган мәсьәләләрне карау;</w:t>
      </w:r>
      <w:r w:rsidRPr="00DD6C96">
        <w:rPr>
          <w:rStyle w:val="FontStyle26"/>
          <w:sz w:val="28"/>
          <w:szCs w:val="28"/>
          <w:lang w:val="tt"/>
        </w:rPr>
        <w:br/>
      </w:r>
    </w:p>
    <w:p w:rsidR="002F43C9" w:rsidRPr="00DD6C96" w:rsidRDefault="00451508" w:rsidP="002F43C9">
      <w:pPr>
        <w:pStyle w:val="Style15"/>
        <w:widowControl/>
        <w:tabs>
          <w:tab w:val="left" w:pos="1138"/>
        </w:tabs>
        <w:spacing w:line="322" w:lineRule="exact"/>
        <w:ind w:firstLine="571"/>
        <w:rPr>
          <w:rStyle w:val="FontStyle26"/>
          <w:sz w:val="28"/>
          <w:szCs w:val="28"/>
        </w:rPr>
      </w:pPr>
      <w:r w:rsidRPr="00DD6C96">
        <w:rPr>
          <w:rStyle w:val="FontStyle26"/>
          <w:sz w:val="28"/>
          <w:szCs w:val="28"/>
          <w:lang w:val="tt"/>
        </w:rPr>
        <w:t>б)</w:t>
      </w:r>
      <w:r w:rsidRPr="00DD6C96">
        <w:rPr>
          <w:rStyle w:val="FontStyle26"/>
          <w:sz w:val="28"/>
          <w:szCs w:val="28"/>
          <w:lang w:val="tt"/>
        </w:rPr>
        <w:tab/>
        <w:t>заманча шәһәр мохитен формалаштыруның  муниципаль программасын (алга таба - муниципаль программалар) , шул исәптән күрсәтелгән программалар кысаларында конкрет чараларны үтәүне координацияләү;</w:t>
      </w:r>
      <w:r w:rsidRPr="00DD6C96">
        <w:rPr>
          <w:rStyle w:val="FontStyle26"/>
          <w:sz w:val="28"/>
          <w:szCs w:val="28"/>
          <w:lang w:val="tt"/>
        </w:rPr>
        <w:br/>
      </w:r>
    </w:p>
    <w:p w:rsidR="002F43C9" w:rsidRPr="00DD6C96" w:rsidRDefault="00451508" w:rsidP="002F43C9">
      <w:pPr>
        <w:pStyle w:val="Style15"/>
        <w:widowControl/>
        <w:tabs>
          <w:tab w:val="left" w:pos="1128"/>
        </w:tabs>
        <w:spacing w:line="322" w:lineRule="exact"/>
        <w:ind w:firstLine="571"/>
        <w:rPr>
          <w:rStyle w:val="FontStyle26"/>
          <w:sz w:val="28"/>
          <w:szCs w:val="28"/>
        </w:rPr>
      </w:pPr>
      <w:r>
        <w:rPr>
          <w:rStyle w:val="FontStyle26"/>
          <w:sz w:val="28"/>
          <w:szCs w:val="28"/>
          <w:lang w:val="tt"/>
        </w:rPr>
        <w:t>в)</w:t>
      </w:r>
      <w:r>
        <w:rPr>
          <w:rStyle w:val="FontStyle26"/>
          <w:sz w:val="28"/>
          <w:szCs w:val="28"/>
          <w:lang w:val="tt"/>
        </w:rPr>
        <w:tab/>
        <w:t>халыкның күпләп ял итү урыннарын (шәһәр паркларын) төзекләндерүгә ярдәм итү буенча чаралар уздыруның торышын координацияләүне гамәлгә ашыру;</w:t>
      </w:r>
      <w:r>
        <w:rPr>
          <w:rStyle w:val="FontStyle26"/>
          <w:sz w:val="28"/>
          <w:szCs w:val="28"/>
          <w:lang w:val="tt"/>
        </w:rPr>
        <w:br/>
      </w:r>
      <w:r>
        <w:rPr>
          <w:rStyle w:val="FontStyle26"/>
          <w:sz w:val="28"/>
          <w:szCs w:val="28"/>
          <w:lang w:val="tt"/>
        </w:rPr>
        <w:br/>
      </w:r>
    </w:p>
    <w:p w:rsidR="002F43C9" w:rsidRPr="00DD6C96" w:rsidRDefault="00451508" w:rsidP="002F43C9">
      <w:pPr>
        <w:pStyle w:val="Style15"/>
        <w:widowControl/>
        <w:tabs>
          <w:tab w:val="left" w:pos="926"/>
        </w:tabs>
        <w:spacing w:line="322" w:lineRule="exact"/>
        <w:ind w:firstLine="571"/>
        <w:rPr>
          <w:rStyle w:val="FontStyle26"/>
          <w:sz w:val="28"/>
          <w:szCs w:val="28"/>
        </w:rPr>
      </w:pPr>
      <w:r w:rsidRPr="00DD6C96">
        <w:rPr>
          <w:rStyle w:val="FontStyle26"/>
          <w:sz w:val="28"/>
          <w:szCs w:val="28"/>
          <w:lang w:val="tt"/>
        </w:rPr>
        <w:lastRenderedPageBreak/>
        <w:t>г)</w:t>
      </w:r>
      <w:r w:rsidRPr="00DD6C96">
        <w:rPr>
          <w:rStyle w:val="FontStyle26"/>
          <w:sz w:val="28"/>
          <w:szCs w:val="28"/>
          <w:lang w:val="tt"/>
        </w:rPr>
        <w:tab/>
        <w:t>«Россия Федерациясе субъектларының дәүләт программаларына һәм заманча шәһәр мохитен булдыруның муниципаль программаларына ярдәм итүгә Россия Федерациясе субъектлары бюджетларына федераль бюджеттан субсидияләр бирү һәм бүлү кагыйдәләрен раслау турында» Россия Федерациясе Хөкүмәтенең 2017 елның 10 февралендәге 169 номерлы карарын үтәү йөзеннән Татарстан Республикасы Төзелеш, архитектура һәм торак-коммуналь хуҗалык министрлыгы белән төзелгән килешүнең шартларын Мамадыш муниципаль районы тарафыннан үтәүне координацияләү;</w:t>
      </w:r>
      <w:r w:rsidRPr="00DD6C96">
        <w:rPr>
          <w:rStyle w:val="FontStyle26"/>
          <w:sz w:val="28"/>
          <w:szCs w:val="28"/>
          <w:lang w:val="tt"/>
        </w:rPr>
        <w:br/>
      </w:r>
    </w:p>
    <w:p w:rsidR="002F43C9" w:rsidRPr="00DD6C96" w:rsidRDefault="00451508" w:rsidP="002F43C9">
      <w:pPr>
        <w:pStyle w:val="Style15"/>
        <w:widowControl/>
        <w:tabs>
          <w:tab w:val="left" w:pos="926"/>
        </w:tabs>
        <w:spacing w:line="322" w:lineRule="exact"/>
        <w:ind w:firstLine="571"/>
        <w:rPr>
          <w:rStyle w:val="FontStyle26"/>
          <w:sz w:val="28"/>
          <w:szCs w:val="28"/>
        </w:rPr>
      </w:pPr>
      <w:r w:rsidRPr="00DD6C96">
        <w:rPr>
          <w:rStyle w:val="FontStyle26"/>
          <w:sz w:val="28"/>
          <w:szCs w:val="28"/>
          <w:lang w:val="tt"/>
        </w:rPr>
        <w:t>д)</w:t>
      </w:r>
      <w:r w:rsidRPr="00DD6C96">
        <w:rPr>
          <w:rStyle w:val="FontStyle26"/>
          <w:sz w:val="28"/>
          <w:szCs w:val="28"/>
          <w:lang w:val="tt"/>
        </w:rPr>
        <w:tab/>
        <w:t>Татарстан Республикасы Төзелеш, архитектура һәм торак-коммуналь хуҗалык министрлыгына җибәрелә торган Мамадыш муниципаль районы хисапларын алдан карау һәм килештерү;</w:t>
      </w:r>
    </w:p>
    <w:p w:rsidR="002F43C9" w:rsidRPr="00DD6C96" w:rsidRDefault="00451508" w:rsidP="002F43C9">
      <w:pPr>
        <w:pStyle w:val="Style15"/>
        <w:widowControl/>
        <w:tabs>
          <w:tab w:val="left" w:pos="926"/>
        </w:tabs>
        <w:spacing w:line="322" w:lineRule="exact"/>
        <w:ind w:firstLine="571"/>
        <w:rPr>
          <w:rStyle w:val="FontStyle26"/>
          <w:sz w:val="28"/>
          <w:szCs w:val="28"/>
        </w:rPr>
      </w:pPr>
      <w:r w:rsidRPr="00DD6C96">
        <w:rPr>
          <w:rStyle w:val="FontStyle26"/>
          <w:sz w:val="28"/>
          <w:szCs w:val="28"/>
          <w:lang w:val="tt"/>
        </w:rPr>
        <w:t>е)</w:t>
      </w:r>
      <w:r w:rsidRPr="00DD6C96">
        <w:rPr>
          <w:rStyle w:val="FontStyle26"/>
          <w:sz w:val="28"/>
          <w:szCs w:val="28"/>
          <w:lang w:val="tt"/>
        </w:rPr>
        <w:tab/>
        <w:t>муниципаль программаларны гамәлгә ашыру турында Татарстан Республикасы бюджетыннан субсидия алучыларны - гамәлгә ашыручы муниципаль берәмлекләрнең хисапларын алдан карау һәм килештерү;</w:t>
      </w:r>
      <w:r w:rsidRPr="00DD6C96">
        <w:rPr>
          <w:rStyle w:val="FontStyle26"/>
          <w:sz w:val="28"/>
          <w:szCs w:val="28"/>
          <w:lang w:val="tt"/>
        </w:rPr>
        <w:br/>
      </w:r>
    </w:p>
    <w:p w:rsidR="002F43C9" w:rsidRPr="00DD6C96" w:rsidRDefault="00451508" w:rsidP="002F43C9">
      <w:pPr>
        <w:pStyle w:val="Style5"/>
        <w:widowControl/>
        <w:spacing w:line="322" w:lineRule="exact"/>
        <w:rPr>
          <w:rStyle w:val="FontStyle26"/>
          <w:sz w:val="28"/>
          <w:szCs w:val="28"/>
        </w:rPr>
      </w:pPr>
      <w:r w:rsidRPr="00DD6C96">
        <w:rPr>
          <w:rStyle w:val="FontStyle26"/>
          <w:sz w:val="28"/>
          <w:szCs w:val="28"/>
          <w:lang w:val="tt"/>
        </w:rPr>
        <w:t>з) федераль һәм республика хокукый актларында каралган башка максатлар.</w:t>
      </w:r>
    </w:p>
    <w:p w:rsidR="002F43C9" w:rsidRPr="00DD6C96" w:rsidRDefault="00451508" w:rsidP="002F43C9">
      <w:pPr>
        <w:pStyle w:val="Style15"/>
        <w:widowControl/>
        <w:tabs>
          <w:tab w:val="left" w:pos="1622"/>
        </w:tabs>
        <w:spacing w:line="326" w:lineRule="exact"/>
        <w:ind w:firstLine="586"/>
        <w:rPr>
          <w:rStyle w:val="FontStyle26"/>
          <w:sz w:val="28"/>
          <w:szCs w:val="28"/>
        </w:rPr>
      </w:pPr>
      <w:r w:rsidRPr="00DD6C96">
        <w:rPr>
          <w:rStyle w:val="FontStyle26"/>
          <w:sz w:val="28"/>
          <w:szCs w:val="28"/>
          <w:lang w:val="tt"/>
        </w:rPr>
        <w:t>5. МВК составына вазыйфаи зат (җирле үзидарә органы) җитәкчелегендә, Россия Федерациясе субъектының кызыксынучы органик хакимият вәкилләренең вәкаләтле вәкилләре һәм җирле үзидарә органнары, сәяси партияләр һәм хәрәкәтләр, иҗтимагый оешмалар, кабул итүчеләр берләшмәләре һәм башка затлар белән килештерүне үз эченә ала.</w:t>
      </w:r>
      <w:r w:rsidRPr="00DD6C96">
        <w:rPr>
          <w:rStyle w:val="FontStyle26"/>
          <w:sz w:val="28"/>
          <w:szCs w:val="28"/>
          <w:lang w:val="tt"/>
        </w:rPr>
        <w:br/>
      </w:r>
    </w:p>
    <w:p w:rsidR="002F43C9" w:rsidRPr="00DD6C96" w:rsidRDefault="00451508" w:rsidP="002F43C9">
      <w:pPr>
        <w:pStyle w:val="Style15"/>
        <w:widowControl/>
        <w:tabs>
          <w:tab w:val="left" w:pos="1123"/>
        </w:tabs>
        <w:spacing w:line="350" w:lineRule="exact"/>
        <w:ind w:firstLine="557"/>
        <w:rPr>
          <w:rStyle w:val="FontStyle26"/>
          <w:sz w:val="28"/>
          <w:szCs w:val="28"/>
        </w:rPr>
      </w:pPr>
      <w:r w:rsidRPr="00DD6C96">
        <w:rPr>
          <w:rStyle w:val="FontStyle26"/>
          <w:sz w:val="28"/>
          <w:szCs w:val="28"/>
          <w:lang w:val="tt"/>
        </w:rPr>
        <w:t>6.</w:t>
      </w:r>
      <w:r w:rsidRPr="00DD6C96">
        <w:rPr>
          <w:rStyle w:val="FontStyle26"/>
          <w:sz w:val="28"/>
          <w:szCs w:val="28"/>
          <w:lang w:val="tt"/>
        </w:rPr>
        <w:tab/>
        <w:t>Югарыда күрсәтелгән бурычларны га</w:t>
      </w:r>
      <w:r>
        <w:rPr>
          <w:rStyle w:val="FontStyle26"/>
          <w:sz w:val="28"/>
          <w:szCs w:val="28"/>
          <w:lang w:val="tt"/>
        </w:rPr>
        <w:t xml:space="preserve">мәлгә ашыру өчен МВК түбәндәге  </w:t>
      </w:r>
      <w:r w:rsidRPr="00DD6C96">
        <w:rPr>
          <w:rStyle w:val="FontStyle26"/>
          <w:sz w:val="28"/>
          <w:szCs w:val="28"/>
          <w:lang w:val="tt"/>
        </w:rPr>
        <w:t>функцияләрне башкара:</w:t>
      </w:r>
      <w:r w:rsidRPr="00DD6C96">
        <w:rPr>
          <w:rStyle w:val="FontStyle26"/>
          <w:sz w:val="28"/>
          <w:szCs w:val="28"/>
          <w:lang w:val="tt"/>
        </w:rPr>
        <w:br/>
      </w:r>
    </w:p>
    <w:p w:rsidR="002F43C9" w:rsidRPr="00DD6C96" w:rsidRDefault="00451508" w:rsidP="002F43C9">
      <w:pPr>
        <w:pStyle w:val="Style5"/>
        <w:widowControl/>
        <w:spacing w:line="317" w:lineRule="exact"/>
        <w:ind w:firstLine="576"/>
        <w:rPr>
          <w:rStyle w:val="FontStyle26"/>
          <w:sz w:val="28"/>
          <w:szCs w:val="28"/>
        </w:rPr>
      </w:pPr>
      <w:r w:rsidRPr="00DD6C96">
        <w:rPr>
          <w:rStyle w:val="FontStyle26"/>
          <w:sz w:val="28"/>
          <w:szCs w:val="28"/>
          <w:lang w:val="tt"/>
        </w:rPr>
        <w:t>а) Татарстан Республикасы башкарма хакимиятенең территориаль органнарының Мамадыш муниципаль районы, җирле үзидарә органнары, сәяси партияләр һәм хәрәкәтләр, иҗтимагый оешмалар, эшкуарлар берләшмәләре һәм башка затлар территориясендә Өстенлекле проект яисә аңа бәйле башка чаралар гамәлгә ашыруны тәэмин итү буенча үзара хезмәттәшлеген оештыра;</w:t>
      </w:r>
    </w:p>
    <w:p w:rsidR="002F43C9" w:rsidRPr="00DD6C96" w:rsidRDefault="00451508" w:rsidP="002F43C9">
      <w:pPr>
        <w:pStyle w:val="Style15"/>
        <w:widowControl/>
        <w:tabs>
          <w:tab w:val="left" w:pos="1008"/>
        </w:tabs>
        <w:spacing w:line="322" w:lineRule="exact"/>
        <w:ind w:firstLine="581"/>
        <w:rPr>
          <w:rStyle w:val="FontStyle26"/>
          <w:sz w:val="28"/>
          <w:szCs w:val="28"/>
        </w:rPr>
      </w:pPr>
      <w:r w:rsidRPr="00DD6C96">
        <w:rPr>
          <w:rStyle w:val="FontStyle26"/>
          <w:sz w:val="28"/>
          <w:szCs w:val="28"/>
          <w:lang w:val="tt"/>
        </w:rPr>
        <w:t>б)</w:t>
      </w:r>
      <w:r w:rsidRPr="00DD6C96">
        <w:rPr>
          <w:rStyle w:val="FontStyle26"/>
          <w:sz w:val="28"/>
          <w:szCs w:val="28"/>
          <w:lang w:val="tt"/>
        </w:rPr>
        <w:tab/>
        <w:t>Татарстан Республикасы башкарма хакимияте органнары, җирле үзидарә органнары, хәрәкәтләрнең сәяси партияләре, иҗтимагый оешмалар, эшкуарлар берләшмәсе һәм башка затлар белән Өстенлекле проект чараларын гамәлгә ашыру эшчәнлеген координацияләү өлешендә, шул исәптән мондый чараларны үтәүнең тулылыгы һәм үз вакытында башкарылуы өлешендә хезмәттәшлек итә;</w:t>
      </w:r>
      <w:r w:rsidRPr="00DD6C96">
        <w:rPr>
          <w:rStyle w:val="FontStyle26"/>
          <w:sz w:val="28"/>
          <w:szCs w:val="28"/>
          <w:lang w:val="tt"/>
        </w:rPr>
        <w:br/>
      </w:r>
    </w:p>
    <w:p w:rsidR="002F43C9" w:rsidRPr="00DD6C96" w:rsidRDefault="00451508" w:rsidP="002F43C9">
      <w:pPr>
        <w:pStyle w:val="Style15"/>
        <w:widowControl/>
        <w:tabs>
          <w:tab w:val="left" w:pos="1008"/>
        </w:tabs>
        <w:spacing w:line="322" w:lineRule="exact"/>
        <w:ind w:firstLine="581"/>
        <w:rPr>
          <w:rStyle w:val="FontStyle26"/>
          <w:sz w:val="28"/>
          <w:szCs w:val="28"/>
        </w:rPr>
      </w:pPr>
      <w:r w:rsidRPr="00DD6C96">
        <w:rPr>
          <w:rStyle w:val="FontStyle26"/>
          <w:sz w:val="28"/>
          <w:szCs w:val="28"/>
          <w:lang w:val="tt"/>
        </w:rPr>
        <w:t>в)</w:t>
      </w:r>
      <w:r w:rsidRPr="00DD6C96">
        <w:rPr>
          <w:rStyle w:val="FontStyle26"/>
          <w:sz w:val="28"/>
          <w:szCs w:val="28"/>
          <w:lang w:val="tt"/>
        </w:rPr>
        <w:tab/>
        <w:t>муниципаль берәмлекләрнең - Татарстан Республикасы бюджетыннан Татарстан Республикасы Төзелеш, архитектура һәм торак-коммуналь хуҗалыгы министрлыгына юллана торган муниципаль программаларны гамәлгә ашыру турындагы хисапларын анализлый һәм алар буенча бәяләмәләр, шулай ук өстенлекле проектны гамәлгә ашыруга бәйле теләсә нинди башка материаллар бирә;</w:t>
      </w:r>
      <w:r w:rsidRPr="00DD6C96">
        <w:rPr>
          <w:rStyle w:val="FontStyle26"/>
          <w:sz w:val="28"/>
          <w:szCs w:val="28"/>
          <w:lang w:val="tt"/>
        </w:rPr>
        <w:br/>
      </w:r>
      <w:r w:rsidRPr="00DD6C96">
        <w:rPr>
          <w:rStyle w:val="FontStyle26"/>
          <w:sz w:val="28"/>
          <w:szCs w:val="28"/>
          <w:lang w:val="tt"/>
        </w:rPr>
        <w:br/>
      </w:r>
      <w:r w:rsidRPr="00DD6C96">
        <w:rPr>
          <w:rStyle w:val="FontStyle26"/>
          <w:sz w:val="28"/>
          <w:szCs w:val="28"/>
          <w:lang w:val="tt"/>
        </w:rPr>
        <w:br/>
      </w:r>
    </w:p>
    <w:p w:rsidR="002F43C9" w:rsidRPr="00DD6C96" w:rsidRDefault="00451508" w:rsidP="002F43C9">
      <w:pPr>
        <w:pStyle w:val="Style15"/>
        <w:widowControl/>
        <w:tabs>
          <w:tab w:val="left" w:pos="1008"/>
        </w:tabs>
        <w:spacing w:line="322" w:lineRule="exact"/>
        <w:ind w:firstLine="581"/>
        <w:rPr>
          <w:rStyle w:val="FontStyle26"/>
          <w:sz w:val="28"/>
          <w:szCs w:val="28"/>
        </w:rPr>
      </w:pPr>
      <w:r w:rsidRPr="00DD6C96">
        <w:rPr>
          <w:rStyle w:val="FontStyle26"/>
          <w:sz w:val="28"/>
          <w:szCs w:val="28"/>
          <w:lang w:val="tt"/>
        </w:rPr>
        <w:lastRenderedPageBreak/>
        <w:t>г)</w:t>
      </w:r>
      <w:r w:rsidRPr="00DD6C96">
        <w:rPr>
          <w:rStyle w:val="FontStyle26"/>
          <w:sz w:val="28"/>
          <w:szCs w:val="28"/>
          <w:lang w:val="tt"/>
        </w:rPr>
        <w:tab/>
        <w:t>Өстенлекле проектны гамәлгә ашыруның бәхәсле һәм проблемалы мәсьәләләрен карый, өстенлекле проектны гамәлгә ашыру буенча тәкъдимнәрне карый, эшкәртә (кертә);</w:t>
      </w:r>
      <w:r w:rsidRPr="00DD6C96">
        <w:rPr>
          <w:rStyle w:val="FontStyle26"/>
          <w:sz w:val="28"/>
          <w:szCs w:val="28"/>
          <w:lang w:val="tt"/>
        </w:rPr>
        <w:br/>
      </w:r>
    </w:p>
    <w:p w:rsidR="002F43C9" w:rsidRPr="00DD6C96" w:rsidRDefault="00451508" w:rsidP="002F43C9">
      <w:pPr>
        <w:pStyle w:val="Style15"/>
        <w:widowControl/>
        <w:tabs>
          <w:tab w:val="left" w:pos="1152"/>
        </w:tabs>
        <w:spacing w:line="322" w:lineRule="exact"/>
        <w:ind w:left="590" w:firstLine="0"/>
        <w:jc w:val="left"/>
        <w:rPr>
          <w:rStyle w:val="FontStyle26"/>
          <w:sz w:val="28"/>
          <w:szCs w:val="28"/>
        </w:rPr>
      </w:pPr>
      <w:r w:rsidRPr="00DD6C96">
        <w:rPr>
          <w:rStyle w:val="FontStyle26"/>
          <w:sz w:val="28"/>
          <w:szCs w:val="28"/>
          <w:lang w:val="tt"/>
        </w:rPr>
        <w:t>7.</w:t>
      </w:r>
      <w:r w:rsidRPr="00DD6C96">
        <w:rPr>
          <w:rStyle w:val="FontStyle26"/>
          <w:sz w:val="28"/>
          <w:szCs w:val="28"/>
          <w:lang w:val="tt"/>
        </w:rPr>
        <w:tab/>
        <w:t>МВК бурычларын гамәлгә ашыру өчен түбәндәгеләр хокуклы:</w:t>
      </w:r>
    </w:p>
    <w:p w:rsidR="002F43C9" w:rsidRPr="00DD6C96" w:rsidRDefault="00451508" w:rsidP="002F43C9">
      <w:pPr>
        <w:pStyle w:val="Style15"/>
        <w:widowControl/>
        <w:tabs>
          <w:tab w:val="left" w:pos="955"/>
        </w:tabs>
        <w:spacing w:line="322" w:lineRule="exact"/>
        <w:ind w:firstLine="581"/>
        <w:rPr>
          <w:rStyle w:val="FontStyle26"/>
          <w:sz w:val="28"/>
          <w:szCs w:val="28"/>
        </w:rPr>
      </w:pPr>
      <w:r w:rsidRPr="00DD6C96">
        <w:rPr>
          <w:rStyle w:val="FontStyle26"/>
          <w:sz w:val="28"/>
          <w:szCs w:val="28"/>
          <w:lang w:val="tt"/>
        </w:rPr>
        <w:t>а)</w:t>
      </w:r>
      <w:r w:rsidRPr="00DD6C96">
        <w:rPr>
          <w:rStyle w:val="FontStyle26"/>
          <w:sz w:val="28"/>
          <w:szCs w:val="28"/>
          <w:lang w:val="tt"/>
        </w:rPr>
        <w:tab/>
        <w:t>башкарма хакимият органнарыннан билгеләнгән тәртиптә Татарстан Республикасы Төзелеш, архитектура һәм торак-коммуналь хуҗалык министрлыгы, җирле үзидарә органнары, шулай ук оешмалар, предприятиеләр, учреждениеләр эшчәнлеге мәсьәләләре буенча кирәкле мәгълүмат соратып алырга;</w:t>
      </w:r>
      <w:r w:rsidRPr="00DD6C96">
        <w:rPr>
          <w:rStyle w:val="FontStyle26"/>
          <w:sz w:val="28"/>
          <w:szCs w:val="28"/>
          <w:lang w:val="tt"/>
        </w:rPr>
        <w:br/>
      </w:r>
    </w:p>
    <w:p w:rsidR="002F43C9" w:rsidRPr="00DD6C96" w:rsidRDefault="00451508" w:rsidP="002F43C9">
      <w:pPr>
        <w:pStyle w:val="Style15"/>
        <w:widowControl/>
        <w:tabs>
          <w:tab w:val="left" w:pos="1075"/>
        </w:tabs>
        <w:spacing w:line="322" w:lineRule="exact"/>
        <w:ind w:firstLine="571"/>
        <w:rPr>
          <w:rStyle w:val="FontStyle26"/>
          <w:sz w:val="28"/>
          <w:szCs w:val="28"/>
        </w:rPr>
      </w:pPr>
      <w:r w:rsidRPr="00DD6C96">
        <w:rPr>
          <w:rStyle w:val="FontStyle26"/>
          <w:sz w:val="28"/>
          <w:szCs w:val="28"/>
          <w:lang w:val="tt"/>
        </w:rPr>
        <w:t>б)</w:t>
      </w:r>
      <w:r w:rsidRPr="00DD6C96">
        <w:rPr>
          <w:rStyle w:val="FontStyle26"/>
          <w:sz w:val="28"/>
          <w:szCs w:val="28"/>
          <w:lang w:val="tt"/>
        </w:rPr>
        <w:tab/>
        <w:t>Татарстан Республикасы Төзелеш, архитектура һәм торак-коммуналь хуҗалык министрлыгына, җирле дәүләт үзидарә органнарына өстенлекле йортларны гамәлгә ашыруны тәэмин итү мәсьәләләре буенча тәкъдимнәр кертергә;</w:t>
      </w:r>
      <w:r w:rsidRPr="00DD6C96">
        <w:rPr>
          <w:rStyle w:val="FontStyle26"/>
          <w:sz w:val="28"/>
          <w:szCs w:val="28"/>
          <w:lang w:val="tt"/>
        </w:rPr>
        <w:br/>
      </w:r>
    </w:p>
    <w:p w:rsidR="002F43C9" w:rsidRPr="00C21185" w:rsidRDefault="00451508" w:rsidP="002F43C9">
      <w:pPr>
        <w:pStyle w:val="Style15"/>
        <w:widowControl/>
        <w:numPr>
          <w:ilvl w:val="0"/>
          <w:numId w:val="19"/>
        </w:numPr>
        <w:tabs>
          <w:tab w:val="left" w:pos="1138"/>
        </w:tabs>
        <w:spacing w:line="322" w:lineRule="exact"/>
        <w:rPr>
          <w:rStyle w:val="FontStyle26"/>
          <w:sz w:val="28"/>
          <w:szCs w:val="28"/>
          <w:lang w:val="tt"/>
        </w:rPr>
      </w:pPr>
      <w:r w:rsidRPr="00DD6C96">
        <w:rPr>
          <w:rStyle w:val="FontStyle26"/>
          <w:sz w:val="28"/>
          <w:szCs w:val="28"/>
          <w:lang w:val="tt"/>
        </w:rPr>
        <w:t>МВК эшчәнлеге, шул исәптән аның чакырылыш тәртибе, материаллар әзерләү МВК беренче утырышта кабул ителә торган яисә Татарстан Республикасы Төзелеш, архитектура һәм торак-коммуналь хуҗалык министрлыгы билгеләгән тәртиптә раслана торган эш регламенты нигезендә гамәлгә ашырыла. МВК карарлары МВК рәисе һәм секретарь тарафыннан имзаланган беркетмә белән рәсмиләштерелә һәм Мамадыш муниципаль районы сайтында имза салынган көннең икенче эш көненнән дә соңга калмыйча урнаштырыла.</w:t>
      </w:r>
    </w:p>
    <w:p w:rsidR="002F43C9" w:rsidRPr="00C21185" w:rsidRDefault="00451508" w:rsidP="002F43C9">
      <w:pPr>
        <w:pStyle w:val="Style15"/>
        <w:widowControl/>
        <w:numPr>
          <w:ilvl w:val="0"/>
          <w:numId w:val="19"/>
        </w:numPr>
        <w:tabs>
          <w:tab w:val="left" w:pos="1138"/>
        </w:tabs>
        <w:spacing w:line="322" w:lineRule="exact"/>
        <w:rPr>
          <w:rStyle w:val="FontStyle26"/>
          <w:sz w:val="28"/>
          <w:szCs w:val="28"/>
          <w:lang w:val="tt"/>
        </w:rPr>
      </w:pPr>
      <w:r w:rsidRPr="00DD6C96">
        <w:rPr>
          <w:rStyle w:val="FontStyle26"/>
          <w:sz w:val="28"/>
          <w:szCs w:val="28"/>
          <w:lang w:val="tt"/>
        </w:rPr>
        <w:t>МВК бурычларын үтәү өчен утырышларны кирәк булган саен, айга кимендә бер тапкыр уздыра. МВК утырышларында мәҗбүри тәртиптә аена кимендә 1 тапкыр дәүләт программасын, муниципаль программаларны гамәлгә ашыру мәсьәләсе карала.</w:t>
      </w:r>
    </w:p>
    <w:p w:rsidR="002F43C9" w:rsidRPr="00C21185" w:rsidRDefault="00451508" w:rsidP="002F43C9">
      <w:pPr>
        <w:pStyle w:val="Style5"/>
        <w:widowControl/>
        <w:spacing w:line="317" w:lineRule="exact"/>
        <w:ind w:firstLine="600"/>
        <w:rPr>
          <w:rStyle w:val="FontStyle26"/>
          <w:sz w:val="28"/>
          <w:szCs w:val="28"/>
          <w:lang w:val="tt"/>
        </w:rPr>
      </w:pPr>
      <w:r w:rsidRPr="00DD6C96">
        <w:rPr>
          <w:rStyle w:val="FontStyle26"/>
          <w:sz w:val="28"/>
          <w:szCs w:val="28"/>
          <w:lang w:val="tt"/>
        </w:rPr>
        <w:t>10. МВК әгъзалары утырышларда шәхсән катнашырга тиеш. Комиссия әгъзасы нигезле сәбәпләр буенча утырышта катнашмаган очракта, ул МВК рәисе ризалыгы белән утырышта катнашу өчен үз вәкилен җибәрергә хокуклы.</w:t>
      </w:r>
    </w:p>
    <w:p w:rsidR="002F43C9" w:rsidRPr="00C21185" w:rsidRDefault="002F43C9" w:rsidP="002F43C9">
      <w:pPr>
        <w:rPr>
          <w:lang w:val="tt"/>
        </w:rPr>
      </w:pPr>
    </w:p>
    <w:sectPr w:rsidR="002F43C9" w:rsidRPr="00C21185" w:rsidSect="00F57108">
      <w:pgSz w:w="11906" w:h="16838" w:code="9"/>
      <w:pgMar w:top="851" w:right="707" w:bottom="851" w:left="1276"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C94600C0">
      <w:start w:val="1"/>
      <w:numFmt w:val="decimal"/>
      <w:lvlText w:val="%1."/>
      <w:lvlJc w:val="left"/>
      <w:pPr>
        <w:ind w:left="2070" w:hanging="1170"/>
      </w:pPr>
      <w:rPr>
        <w:rFonts w:hint="default"/>
      </w:rPr>
    </w:lvl>
    <w:lvl w:ilvl="1" w:tplc="085CF938" w:tentative="1">
      <w:start w:val="1"/>
      <w:numFmt w:val="lowerLetter"/>
      <w:lvlText w:val="%2."/>
      <w:lvlJc w:val="left"/>
      <w:pPr>
        <w:ind w:left="1980" w:hanging="360"/>
      </w:pPr>
    </w:lvl>
    <w:lvl w:ilvl="2" w:tplc="8424FBAE" w:tentative="1">
      <w:start w:val="1"/>
      <w:numFmt w:val="lowerRoman"/>
      <w:lvlText w:val="%3."/>
      <w:lvlJc w:val="right"/>
      <w:pPr>
        <w:ind w:left="2700" w:hanging="180"/>
      </w:pPr>
    </w:lvl>
    <w:lvl w:ilvl="3" w:tplc="03A89562" w:tentative="1">
      <w:start w:val="1"/>
      <w:numFmt w:val="decimal"/>
      <w:lvlText w:val="%4."/>
      <w:lvlJc w:val="left"/>
      <w:pPr>
        <w:ind w:left="3420" w:hanging="360"/>
      </w:pPr>
    </w:lvl>
    <w:lvl w:ilvl="4" w:tplc="685AD298" w:tentative="1">
      <w:start w:val="1"/>
      <w:numFmt w:val="lowerLetter"/>
      <w:lvlText w:val="%5."/>
      <w:lvlJc w:val="left"/>
      <w:pPr>
        <w:ind w:left="4140" w:hanging="360"/>
      </w:pPr>
    </w:lvl>
    <w:lvl w:ilvl="5" w:tplc="9E8E46A8" w:tentative="1">
      <w:start w:val="1"/>
      <w:numFmt w:val="lowerRoman"/>
      <w:lvlText w:val="%6."/>
      <w:lvlJc w:val="right"/>
      <w:pPr>
        <w:ind w:left="4860" w:hanging="180"/>
      </w:pPr>
    </w:lvl>
    <w:lvl w:ilvl="6" w:tplc="F190ABC4" w:tentative="1">
      <w:start w:val="1"/>
      <w:numFmt w:val="decimal"/>
      <w:lvlText w:val="%7."/>
      <w:lvlJc w:val="left"/>
      <w:pPr>
        <w:ind w:left="5580" w:hanging="360"/>
      </w:pPr>
    </w:lvl>
    <w:lvl w:ilvl="7" w:tplc="1C8A3C16" w:tentative="1">
      <w:start w:val="1"/>
      <w:numFmt w:val="lowerLetter"/>
      <w:lvlText w:val="%8."/>
      <w:lvlJc w:val="left"/>
      <w:pPr>
        <w:ind w:left="6300" w:hanging="360"/>
      </w:pPr>
    </w:lvl>
    <w:lvl w:ilvl="8" w:tplc="6C8A49C0" w:tentative="1">
      <w:start w:val="1"/>
      <w:numFmt w:val="lowerRoman"/>
      <w:lvlText w:val="%9."/>
      <w:lvlJc w:val="right"/>
      <w:pPr>
        <w:ind w:left="7020" w:hanging="180"/>
      </w:pPr>
    </w:lvl>
  </w:abstractNum>
  <w:abstractNum w:abstractNumId="2" w15:restartNumberingAfterBreak="0">
    <w:nsid w:val="02437E93"/>
    <w:multiLevelType w:val="hybridMultilevel"/>
    <w:tmpl w:val="A4BAF242"/>
    <w:lvl w:ilvl="0" w:tplc="1414AC68">
      <w:start w:val="1"/>
      <w:numFmt w:val="decimal"/>
      <w:lvlText w:val="%1."/>
      <w:lvlJc w:val="left"/>
      <w:pPr>
        <w:tabs>
          <w:tab w:val="num" w:pos="720"/>
        </w:tabs>
        <w:ind w:left="720" w:hanging="360"/>
      </w:pPr>
      <w:rPr>
        <w:rFonts w:hint="default"/>
      </w:rPr>
    </w:lvl>
    <w:lvl w:ilvl="1" w:tplc="8172766C" w:tentative="1">
      <w:start w:val="1"/>
      <w:numFmt w:val="lowerLetter"/>
      <w:lvlText w:val="%2."/>
      <w:lvlJc w:val="left"/>
      <w:pPr>
        <w:tabs>
          <w:tab w:val="num" w:pos="1440"/>
        </w:tabs>
        <w:ind w:left="1440" w:hanging="360"/>
      </w:pPr>
    </w:lvl>
    <w:lvl w:ilvl="2" w:tplc="67EADB82" w:tentative="1">
      <w:start w:val="1"/>
      <w:numFmt w:val="lowerRoman"/>
      <w:lvlText w:val="%3."/>
      <w:lvlJc w:val="right"/>
      <w:pPr>
        <w:tabs>
          <w:tab w:val="num" w:pos="2160"/>
        </w:tabs>
        <w:ind w:left="2160" w:hanging="180"/>
      </w:pPr>
    </w:lvl>
    <w:lvl w:ilvl="3" w:tplc="92869530" w:tentative="1">
      <w:start w:val="1"/>
      <w:numFmt w:val="decimal"/>
      <w:lvlText w:val="%4."/>
      <w:lvlJc w:val="left"/>
      <w:pPr>
        <w:tabs>
          <w:tab w:val="num" w:pos="2880"/>
        </w:tabs>
        <w:ind w:left="2880" w:hanging="360"/>
      </w:pPr>
    </w:lvl>
    <w:lvl w:ilvl="4" w:tplc="E5F0B700" w:tentative="1">
      <w:start w:val="1"/>
      <w:numFmt w:val="lowerLetter"/>
      <w:lvlText w:val="%5."/>
      <w:lvlJc w:val="left"/>
      <w:pPr>
        <w:tabs>
          <w:tab w:val="num" w:pos="3600"/>
        </w:tabs>
        <w:ind w:left="3600" w:hanging="360"/>
      </w:pPr>
    </w:lvl>
    <w:lvl w:ilvl="5" w:tplc="E8325816" w:tentative="1">
      <w:start w:val="1"/>
      <w:numFmt w:val="lowerRoman"/>
      <w:lvlText w:val="%6."/>
      <w:lvlJc w:val="right"/>
      <w:pPr>
        <w:tabs>
          <w:tab w:val="num" w:pos="4320"/>
        </w:tabs>
        <w:ind w:left="4320" w:hanging="180"/>
      </w:pPr>
    </w:lvl>
    <w:lvl w:ilvl="6" w:tplc="B9A20CF2" w:tentative="1">
      <w:start w:val="1"/>
      <w:numFmt w:val="decimal"/>
      <w:lvlText w:val="%7."/>
      <w:lvlJc w:val="left"/>
      <w:pPr>
        <w:tabs>
          <w:tab w:val="num" w:pos="5040"/>
        </w:tabs>
        <w:ind w:left="5040" w:hanging="360"/>
      </w:pPr>
    </w:lvl>
    <w:lvl w:ilvl="7" w:tplc="FFE6A734" w:tentative="1">
      <w:start w:val="1"/>
      <w:numFmt w:val="lowerLetter"/>
      <w:lvlText w:val="%8."/>
      <w:lvlJc w:val="left"/>
      <w:pPr>
        <w:tabs>
          <w:tab w:val="num" w:pos="5760"/>
        </w:tabs>
        <w:ind w:left="5760" w:hanging="360"/>
      </w:pPr>
    </w:lvl>
    <w:lvl w:ilvl="8" w:tplc="ED94EB0C"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23806764">
      <w:start w:val="1"/>
      <w:numFmt w:val="bullet"/>
      <w:lvlText w:val="–"/>
      <w:lvlJc w:val="left"/>
      <w:pPr>
        <w:tabs>
          <w:tab w:val="num" w:pos="1636"/>
        </w:tabs>
        <w:ind w:left="1636" w:firstLine="37"/>
      </w:pPr>
      <w:rPr>
        <w:rFonts w:ascii="Times New Roman" w:hAnsi="Times New Roman" w:cs="Times New Roman" w:hint="default"/>
      </w:rPr>
    </w:lvl>
    <w:lvl w:ilvl="1" w:tplc="EC9255B4" w:tentative="1">
      <w:start w:val="1"/>
      <w:numFmt w:val="bullet"/>
      <w:lvlText w:val="o"/>
      <w:lvlJc w:val="left"/>
      <w:pPr>
        <w:tabs>
          <w:tab w:val="num" w:pos="2433"/>
        </w:tabs>
        <w:ind w:left="2433" w:hanging="360"/>
      </w:pPr>
      <w:rPr>
        <w:rFonts w:ascii="Courier New" w:hAnsi="Courier New" w:cs="Courier New" w:hint="default"/>
      </w:rPr>
    </w:lvl>
    <w:lvl w:ilvl="2" w:tplc="4796CB60" w:tentative="1">
      <w:start w:val="1"/>
      <w:numFmt w:val="bullet"/>
      <w:lvlText w:val=""/>
      <w:lvlJc w:val="left"/>
      <w:pPr>
        <w:tabs>
          <w:tab w:val="num" w:pos="3153"/>
        </w:tabs>
        <w:ind w:left="3153" w:hanging="360"/>
      </w:pPr>
      <w:rPr>
        <w:rFonts w:ascii="Wingdings" w:hAnsi="Wingdings" w:hint="default"/>
      </w:rPr>
    </w:lvl>
    <w:lvl w:ilvl="3" w:tplc="AC4A3A4A" w:tentative="1">
      <w:start w:val="1"/>
      <w:numFmt w:val="bullet"/>
      <w:lvlText w:val=""/>
      <w:lvlJc w:val="left"/>
      <w:pPr>
        <w:tabs>
          <w:tab w:val="num" w:pos="3873"/>
        </w:tabs>
        <w:ind w:left="3873" w:hanging="360"/>
      </w:pPr>
      <w:rPr>
        <w:rFonts w:ascii="Symbol" w:hAnsi="Symbol" w:hint="default"/>
      </w:rPr>
    </w:lvl>
    <w:lvl w:ilvl="4" w:tplc="A1EA2D5E" w:tentative="1">
      <w:start w:val="1"/>
      <w:numFmt w:val="bullet"/>
      <w:lvlText w:val="o"/>
      <w:lvlJc w:val="left"/>
      <w:pPr>
        <w:tabs>
          <w:tab w:val="num" w:pos="4593"/>
        </w:tabs>
        <w:ind w:left="4593" w:hanging="360"/>
      </w:pPr>
      <w:rPr>
        <w:rFonts w:ascii="Courier New" w:hAnsi="Courier New" w:cs="Courier New" w:hint="default"/>
      </w:rPr>
    </w:lvl>
    <w:lvl w:ilvl="5" w:tplc="FCF02704" w:tentative="1">
      <w:start w:val="1"/>
      <w:numFmt w:val="bullet"/>
      <w:lvlText w:val=""/>
      <w:lvlJc w:val="left"/>
      <w:pPr>
        <w:tabs>
          <w:tab w:val="num" w:pos="5313"/>
        </w:tabs>
        <w:ind w:left="5313" w:hanging="360"/>
      </w:pPr>
      <w:rPr>
        <w:rFonts w:ascii="Wingdings" w:hAnsi="Wingdings" w:hint="default"/>
      </w:rPr>
    </w:lvl>
    <w:lvl w:ilvl="6" w:tplc="39B2BB4C" w:tentative="1">
      <w:start w:val="1"/>
      <w:numFmt w:val="bullet"/>
      <w:lvlText w:val=""/>
      <w:lvlJc w:val="left"/>
      <w:pPr>
        <w:tabs>
          <w:tab w:val="num" w:pos="6033"/>
        </w:tabs>
        <w:ind w:left="6033" w:hanging="360"/>
      </w:pPr>
      <w:rPr>
        <w:rFonts w:ascii="Symbol" w:hAnsi="Symbol" w:hint="default"/>
      </w:rPr>
    </w:lvl>
    <w:lvl w:ilvl="7" w:tplc="EDEC03DC" w:tentative="1">
      <w:start w:val="1"/>
      <w:numFmt w:val="bullet"/>
      <w:lvlText w:val="o"/>
      <w:lvlJc w:val="left"/>
      <w:pPr>
        <w:tabs>
          <w:tab w:val="num" w:pos="6753"/>
        </w:tabs>
        <w:ind w:left="6753" w:hanging="360"/>
      </w:pPr>
      <w:rPr>
        <w:rFonts w:ascii="Courier New" w:hAnsi="Courier New" w:cs="Courier New" w:hint="default"/>
      </w:rPr>
    </w:lvl>
    <w:lvl w:ilvl="8" w:tplc="4F7242E8"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03900B8C">
      <w:start w:val="1"/>
      <w:numFmt w:val="bullet"/>
      <w:lvlText w:val="-"/>
      <w:lvlJc w:val="left"/>
      <w:pPr>
        <w:tabs>
          <w:tab w:val="num" w:pos="720"/>
        </w:tabs>
        <w:ind w:left="720" w:hanging="360"/>
      </w:pPr>
      <w:rPr>
        <w:rFonts w:ascii="Times New Roman" w:eastAsia="Times New Roman" w:hAnsi="Times New Roman" w:cs="Times New Roman" w:hint="default"/>
      </w:rPr>
    </w:lvl>
    <w:lvl w:ilvl="1" w:tplc="515A3F28" w:tentative="1">
      <w:start w:val="1"/>
      <w:numFmt w:val="bullet"/>
      <w:lvlText w:val="o"/>
      <w:lvlJc w:val="left"/>
      <w:pPr>
        <w:tabs>
          <w:tab w:val="num" w:pos="1440"/>
        </w:tabs>
        <w:ind w:left="1440" w:hanging="360"/>
      </w:pPr>
      <w:rPr>
        <w:rFonts w:ascii="Courier New" w:hAnsi="Courier New" w:hint="default"/>
      </w:rPr>
    </w:lvl>
    <w:lvl w:ilvl="2" w:tplc="56D2360E" w:tentative="1">
      <w:start w:val="1"/>
      <w:numFmt w:val="bullet"/>
      <w:lvlText w:val=""/>
      <w:lvlJc w:val="left"/>
      <w:pPr>
        <w:tabs>
          <w:tab w:val="num" w:pos="2160"/>
        </w:tabs>
        <w:ind w:left="2160" w:hanging="360"/>
      </w:pPr>
      <w:rPr>
        <w:rFonts w:ascii="Wingdings" w:hAnsi="Wingdings" w:hint="default"/>
      </w:rPr>
    </w:lvl>
    <w:lvl w:ilvl="3" w:tplc="339EA856" w:tentative="1">
      <w:start w:val="1"/>
      <w:numFmt w:val="bullet"/>
      <w:lvlText w:val=""/>
      <w:lvlJc w:val="left"/>
      <w:pPr>
        <w:tabs>
          <w:tab w:val="num" w:pos="2880"/>
        </w:tabs>
        <w:ind w:left="2880" w:hanging="360"/>
      </w:pPr>
      <w:rPr>
        <w:rFonts w:ascii="Symbol" w:hAnsi="Symbol" w:hint="default"/>
      </w:rPr>
    </w:lvl>
    <w:lvl w:ilvl="4" w:tplc="8F8A3C62" w:tentative="1">
      <w:start w:val="1"/>
      <w:numFmt w:val="bullet"/>
      <w:lvlText w:val="o"/>
      <w:lvlJc w:val="left"/>
      <w:pPr>
        <w:tabs>
          <w:tab w:val="num" w:pos="3600"/>
        </w:tabs>
        <w:ind w:left="3600" w:hanging="360"/>
      </w:pPr>
      <w:rPr>
        <w:rFonts w:ascii="Courier New" w:hAnsi="Courier New" w:hint="default"/>
      </w:rPr>
    </w:lvl>
    <w:lvl w:ilvl="5" w:tplc="D6FE72A8" w:tentative="1">
      <w:start w:val="1"/>
      <w:numFmt w:val="bullet"/>
      <w:lvlText w:val=""/>
      <w:lvlJc w:val="left"/>
      <w:pPr>
        <w:tabs>
          <w:tab w:val="num" w:pos="4320"/>
        </w:tabs>
        <w:ind w:left="4320" w:hanging="360"/>
      </w:pPr>
      <w:rPr>
        <w:rFonts w:ascii="Wingdings" w:hAnsi="Wingdings" w:hint="default"/>
      </w:rPr>
    </w:lvl>
    <w:lvl w:ilvl="6" w:tplc="29AE41F4" w:tentative="1">
      <w:start w:val="1"/>
      <w:numFmt w:val="bullet"/>
      <w:lvlText w:val=""/>
      <w:lvlJc w:val="left"/>
      <w:pPr>
        <w:tabs>
          <w:tab w:val="num" w:pos="5040"/>
        </w:tabs>
        <w:ind w:left="5040" w:hanging="360"/>
      </w:pPr>
      <w:rPr>
        <w:rFonts w:ascii="Symbol" w:hAnsi="Symbol" w:hint="default"/>
      </w:rPr>
    </w:lvl>
    <w:lvl w:ilvl="7" w:tplc="B2CA89C6" w:tentative="1">
      <w:start w:val="1"/>
      <w:numFmt w:val="bullet"/>
      <w:lvlText w:val="o"/>
      <w:lvlJc w:val="left"/>
      <w:pPr>
        <w:tabs>
          <w:tab w:val="num" w:pos="5760"/>
        </w:tabs>
        <w:ind w:left="5760" w:hanging="360"/>
      </w:pPr>
      <w:rPr>
        <w:rFonts w:ascii="Courier New" w:hAnsi="Courier New" w:hint="default"/>
      </w:rPr>
    </w:lvl>
    <w:lvl w:ilvl="8" w:tplc="190A09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4F6E9D1E">
      <w:start w:val="1"/>
      <w:numFmt w:val="bullet"/>
      <w:pStyle w:val="1"/>
      <w:lvlText w:val=""/>
      <w:lvlJc w:val="left"/>
      <w:pPr>
        <w:tabs>
          <w:tab w:val="num" w:pos="1353"/>
        </w:tabs>
        <w:ind w:left="1353" w:hanging="360"/>
      </w:pPr>
      <w:rPr>
        <w:rFonts w:ascii="Wingdings" w:hAnsi="Wingdings" w:hint="default"/>
      </w:rPr>
    </w:lvl>
    <w:lvl w:ilvl="1" w:tplc="213696A2">
      <w:start w:val="1"/>
      <w:numFmt w:val="bullet"/>
      <w:lvlText w:val="o"/>
      <w:lvlJc w:val="left"/>
      <w:pPr>
        <w:ind w:left="2148" w:hanging="360"/>
      </w:pPr>
      <w:rPr>
        <w:rFonts w:ascii="Courier New" w:hAnsi="Courier New" w:cs="Courier New" w:hint="default"/>
      </w:rPr>
    </w:lvl>
    <w:lvl w:ilvl="2" w:tplc="5A1ECE9A" w:tentative="1">
      <w:start w:val="1"/>
      <w:numFmt w:val="bullet"/>
      <w:lvlText w:val=""/>
      <w:lvlJc w:val="left"/>
      <w:pPr>
        <w:ind w:left="2868" w:hanging="360"/>
      </w:pPr>
      <w:rPr>
        <w:rFonts w:ascii="Wingdings" w:hAnsi="Wingdings" w:hint="default"/>
      </w:rPr>
    </w:lvl>
    <w:lvl w:ilvl="3" w:tplc="8E000C94" w:tentative="1">
      <w:start w:val="1"/>
      <w:numFmt w:val="bullet"/>
      <w:lvlText w:val=""/>
      <w:lvlJc w:val="left"/>
      <w:pPr>
        <w:ind w:left="3588" w:hanging="360"/>
      </w:pPr>
      <w:rPr>
        <w:rFonts w:ascii="Symbol" w:hAnsi="Symbol" w:hint="default"/>
      </w:rPr>
    </w:lvl>
    <w:lvl w:ilvl="4" w:tplc="F9BA0158" w:tentative="1">
      <w:start w:val="1"/>
      <w:numFmt w:val="bullet"/>
      <w:lvlText w:val="o"/>
      <w:lvlJc w:val="left"/>
      <w:pPr>
        <w:ind w:left="4308" w:hanging="360"/>
      </w:pPr>
      <w:rPr>
        <w:rFonts w:ascii="Courier New" w:hAnsi="Courier New" w:cs="Courier New" w:hint="default"/>
      </w:rPr>
    </w:lvl>
    <w:lvl w:ilvl="5" w:tplc="D4181E82" w:tentative="1">
      <w:start w:val="1"/>
      <w:numFmt w:val="bullet"/>
      <w:lvlText w:val=""/>
      <w:lvlJc w:val="left"/>
      <w:pPr>
        <w:ind w:left="5028" w:hanging="360"/>
      </w:pPr>
      <w:rPr>
        <w:rFonts w:ascii="Wingdings" w:hAnsi="Wingdings" w:hint="default"/>
      </w:rPr>
    </w:lvl>
    <w:lvl w:ilvl="6" w:tplc="BB1A8052" w:tentative="1">
      <w:start w:val="1"/>
      <w:numFmt w:val="bullet"/>
      <w:lvlText w:val=""/>
      <w:lvlJc w:val="left"/>
      <w:pPr>
        <w:ind w:left="5748" w:hanging="360"/>
      </w:pPr>
      <w:rPr>
        <w:rFonts w:ascii="Symbol" w:hAnsi="Symbol" w:hint="default"/>
      </w:rPr>
    </w:lvl>
    <w:lvl w:ilvl="7" w:tplc="39E0D6EC" w:tentative="1">
      <w:start w:val="1"/>
      <w:numFmt w:val="bullet"/>
      <w:lvlText w:val="o"/>
      <w:lvlJc w:val="left"/>
      <w:pPr>
        <w:ind w:left="6468" w:hanging="360"/>
      </w:pPr>
      <w:rPr>
        <w:rFonts w:ascii="Courier New" w:hAnsi="Courier New" w:cs="Courier New" w:hint="default"/>
      </w:rPr>
    </w:lvl>
    <w:lvl w:ilvl="8" w:tplc="A77236E6"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0554DBD4">
      <w:start w:val="1"/>
      <w:numFmt w:val="decimal"/>
      <w:lvlText w:val="%1."/>
      <w:lvlJc w:val="left"/>
      <w:pPr>
        <w:ind w:left="1353" w:hanging="360"/>
      </w:pPr>
      <w:rPr>
        <w:rFonts w:hint="default"/>
      </w:rPr>
    </w:lvl>
    <w:lvl w:ilvl="1" w:tplc="DE808668" w:tentative="1">
      <w:start w:val="1"/>
      <w:numFmt w:val="lowerLetter"/>
      <w:lvlText w:val="%2."/>
      <w:lvlJc w:val="left"/>
      <w:pPr>
        <w:ind w:left="2073" w:hanging="360"/>
      </w:pPr>
    </w:lvl>
    <w:lvl w:ilvl="2" w:tplc="CBC6FB06" w:tentative="1">
      <w:start w:val="1"/>
      <w:numFmt w:val="lowerRoman"/>
      <w:lvlText w:val="%3."/>
      <w:lvlJc w:val="right"/>
      <w:pPr>
        <w:ind w:left="2793" w:hanging="180"/>
      </w:pPr>
    </w:lvl>
    <w:lvl w:ilvl="3" w:tplc="BAF0F7BE" w:tentative="1">
      <w:start w:val="1"/>
      <w:numFmt w:val="decimal"/>
      <w:lvlText w:val="%4."/>
      <w:lvlJc w:val="left"/>
      <w:pPr>
        <w:ind w:left="3513" w:hanging="360"/>
      </w:pPr>
    </w:lvl>
    <w:lvl w:ilvl="4" w:tplc="FD44B082" w:tentative="1">
      <w:start w:val="1"/>
      <w:numFmt w:val="lowerLetter"/>
      <w:lvlText w:val="%5."/>
      <w:lvlJc w:val="left"/>
      <w:pPr>
        <w:ind w:left="4233" w:hanging="360"/>
      </w:pPr>
    </w:lvl>
    <w:lvl w:ilvl="5" w:tplc="213A269A" w:tentative="1">
      <w:start w:val="1"/>
      <w:numFmt w:val="lowerRoman"/>
      <w:lvlText w:val="%6."/>
      <w:lvlJc w:val="right"/>
      <w:pPr>
        <w:ind w:left="4953" w:hanging="180"/>
      </w:pPr>
    </w:lvl>
    <w:lvl w:ilvl="6" w:tplc="5930ED30" w:tentative="1">
      <w:start w:val="1"/>
      <w:numFmt w:val="decimal"/>
      <w:lvlText w:val="%7."/>
      <w:lvlJc w:val="left"/>
      <w:pPr>
        <w:ind w:left="5673" w:hanging="360"/>
      </w:pPr>
    </w:lvl>
    <w:lvl w:ilvl="7" w:tplc="13CAA7B8" w:tentative="1">
      <w:start w:val="1"/>
      <w:numFmt w:val="lowerLetter"/>
      <w:lvlText w:val="%8."/>
      <w:lvlJc w:val="left"/>
      <w:pPr>
        <w:ind w:left="6393" w:hanging="360"/>
      </w:pPr>
    </w:lvl>
    <w:lvl w:ilvl="8" w:tplc="C0587C46" w:tentative="1">
      <w:start w:val="1"/>
      <w:numFmt w:val="lowerRoman"/>
      <w:lvlText w:val="%9."/>
      <w:lvlJc w:val="right"/>
      <w:pPr>
        <w:ind w:left="7113" w:hanging="180"/>
      </w:pPr>
    </w:lvl>
  </w:abstractNum>
  <w:abstractNum w:abstractNumId="7"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8"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9" w15:restartNumberingAfterBreak="0">
    <w:nsid w:val="3DB91E98"/>
    <w:multiLevelType w:val="hybridMultilevel"/>
    <w:tmpl w:val="2D1CEC08"/>
    <w:lvl w:ilvl="0" w:tplc="91421B90">
      <w:start w:val="1"/>
      <w:numFmt w:val="decimal"/>
      <w:lvlText w:val="%1."/>
      <w:lvlJc w:val="left"/>
      <w:pPr>
        <w:ind w:left="720" w:hanging="360"/>
      </w:pPr>
    </w:lvl>
    <w:lvl w:ilvl="1" w:tplc="A3BA8D4C">
      <w:start w:val="1"/>
      <w:numFmt w:val="decimal"/>
      <w:lvlText w:val="%2."/>
      <w:lvlJc w:val="left"/>
      <w:pPr>
        <w:tabs>
          <w:tab w:val="num" w:pos="1440"/>
        </w:tabs>
        <w:ind w:left="1440" w:hanging="360"/>
      </w:pPr>
    </w:lvl>
    <w:lvl w:ilvl="2" w:tplc="39E8FACC">
      <w:start w:val="1"/>
      <w:numFmt w:val="decimal"/>
      <w:lvlText w:val="%3."/>
      <w:lvlJc w:val="left"/>
      <w:pPr>
        <w:tabs>
          <w:tab w:val="num" w:pos="2160"/>
        </w:tabs>
        <w:ind w:left="2160" w:hanging="360"/>
      </w:pPr>
    </w:lvl>
    <w:lvl w:ilvl="3" w:tplc="0CD6E714">
      <w:start w:val="1"/>
      <w:numFmt w:val="decimal"/>
      <w:lvlText w:val="%4."/>
      <w:lvlJc w:val="left"/>
      <w:pPr>
        <w:tabs>
          <w:tab w:val="num" w:pos="2880"/>
        </w:tabs>
        <w:ind w:left="2880" w:hanging="360"/>
      </w:pPr>
    </w:lvl>
    <w:lvl w:ilvl="4" w:tplc="83E44172">
      <w:start w:val="1"/>
      <w:numFmt w:val="decimal"/>
      <w:lvlText w:val="%5."/>
      <w:lvlJc w:val="left"/>
      <w:pPr>
        <w:tabs>
          <w:tab w:val="num" w:pos="3600"/>
        </w:tabs>
        <w:ind w:left="3600" w:hanging="360"/>
      </w:pPr>
    </w:lvl>
    <w:lvl w:ilvl="5" w:tplc="18DE7880">
      <w:start w:val="1"/>
      <w:numFmt w:val="decimal"/>
      <w:lvlText w:val="%6."/>
      <w:lvlJc w:val="left"/>
      <w:pPr>
        <w:tabs>
          <w:tab w:val="num" w:pos="4320"/>
        </w:tabs>
        <w:ind w:left="4320" w:hanging="360"/>
      </w:pPr>
    </w:lvl>
    <w:lvl w:ilvl="6" w:tplc="21B6B9CC">
      <w:start w:val="1"/>
      <w:numFmt w:val="decimal"/>
      <w:lvlText w:val="%7."/>
      <w:lvlJc w:val="left"/>
      <w:pPr>
        <w:tabs>
          <w:tab w:val="num" w:pos="5040"/>
        </w:tabs>
        <w:ind w:left="5040" w:hanging="360"/>
      </w:pPr>
    </w:lvl>
    <w:lvl w:ilvl="7" w:tplc="4E5232CA">
      <w:start w:val="1"/>
      <w:numFmt w:val="decimal"/>
      <w:lvlText w:val="%8."/>
      <w:lvlJc w:val="left"/>
      <w:pPr>
        <w:tabs>
          <w:tab w:val="num" w:pos="5760"/>
        </w:tabs>
        <w:ind w:left="5760" w:hanging="360"/>
      </w:pPr>
    </w:lvl>
    <w:lvl w:ilvl="8" w:tplc="C174226E">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F4CCDE9E">
      <w:start w:val="1"/>
      <w:numFmt w:val="decimal"/>
      <w:lvlText w:val="%1."/>
      <w:lvlJc w:val="left"/>
      <w:pPr>
        <w:ind w:left="720" w:hanging="360"/>
      </w:pPr>
      <w:rPr>
        <w:rFonts w:hint="default"/>
      </w:rPr>
    </w:lvl>
    <w:lvl w:ilvl="1" w:tplc="07F48E94" w:tentative="1">
      <w:start w:val="1"/>
      <w:numFmt w:val="lowerLetter"/>
      <w:lvlText w:val="%2."/>
      <w:lvlJc w:val="left"/>
      <w:pPr>
        <w:ind w:left="1440" w:hanging="360"/>
      </w:pPr>
    </w:lvl>
    <w:lvl w:ilvl="2" w:tplc="5C6616F2" w:tentative="1">
      <w:start w:val="1"/>
      <w:numFmt w:val="lowerRoman"/>
      <w:lvlText w:val="%3."/>
      <w:lvlJc w:val="right"/>
      <w:pPr>
        <w:ind w:left="2160" w:hanging="180"/>
      </w:pPr>
    </w:lvl>
    <w:lvl w:ilvl="3" w:tplc="9E5CA2A0" w:tentative="1">
      <w:start w:val="1"/>
      <w:numFmt w:val="decimal"/>
      <w:lvlText w:val="%4."/>
      <w:lvlJc w:val="left"/>
      <w:pPr>
        <w:ind w:left="2880" w:hanging="360"/>
      </w:pPr>
    </w:lvl>
    <w:lvl w:ilvl="4" w:tplc="5170B89E" w:tentative="1">
      <w:start w:val="1"/>
      <w:numFmt w:val="lowerLetter"/>
      <w:lvlText w:val="%5."/>
      <w:lvlJc w:val="left"/>
      <w:pPr>
        <w:ind w:left="3600" w:hanging="360"/>
      </w:pPr>
    </w:lvl>
    <w:lvl w:ilvl="5" w:tplc="0CFEA968" w:tentative="1">
      <w:start w:val="1"/>
      <w:numFmt w:val="lowerRoman"/>
      <w:lvlText w:val="%6."/>
      <w:lvlJc w:val="right"/>
      <w:pPr>
        <w:ind w:left="4320" w:hanging="180"/>
      </w:pPr>
    </w:lvl>
    <w:lvl w:ilvl="6" w:tplc="7B7CC9D6" w:tentative="1">
      <w:start w:val="1"/>
      <w:numFmt w:val="decimal"/>
      <w:lvlText w:val="%7."/>
      <w:lvlJc w:val="left"/>
      <w:pPr>
        <w:ind w:left="5040" w:hanging="360"/>
      </w:pPr>
    </w:lvl>
    <w:lvl w:ilvl="7" w:tplc="B9767B2E" w:tentative="1">
      <w:start w:val="1"/>
      <w:numFmt w:val="lowerLetter"/>
      <w:lvlText w:val="%8."/>
      <w:lvlJc w:val="left"/>
      <w:pPr>
        <w:ind w:left="5760" w:hanging="360"/>
      </w:pPr>
    </w:lvl>
    <w:lvl w:ilvl="8" w:tplc="064616B2" w:tentative="1">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58701A0C">
      <w:start w:val="1"/>
      <w:numFmt w:val="decimal"/>
      <w:lvlText w:val="%1."/>
      <w:lvlJc w:val="left"/>
      <w:pPr>
        <w:ind w:left="720" w:hanging="360"/>
      </w:pPr>
      <w:rPr>
        <w:rFonts w:hint="default"/>
        <w:b/>
      </w:rPr>
    </w:lvl>
    <w:lvl w:ilvl="1" w:tplc="89EEE5D8" w:tentative="1">
      <w:start w:val="1"/>
      <w:numFmt w:val="lowerLetter"/>
      <w:lvlText w:val="%2."/>
      <w:lvlJc w:val="left"/>
      <w:pPr>
        <w:ind w:left="1440" w:hanging="360"/>
      </w:pPr>
    </w:lvl>
    <w:lvl w:ilvl="2" w:tplc="2F900C84" w:tentative="1">
      <w:start w:val="1"/>
      <w:numFmt w:val="lowerRoman"/>
      <w:lvlText w:val="%3."/>
      <w:lvlJc w:val="right"/>
      <w:pPr>
        <w:ind w:left="2160" w:hanging="180"/>
      </w:pPr>
    </w:lvl>
    <w:lvl w:ilvl="3" w:tplc="A4DAE108" w:tentative="1">
      <w:start w:val="1"/>
      <w:numFmt w:val="decimal"/>
      <w:lvlText w:val="%4."/>
      <w:lvlJc w:val="left"/>
      <w:pPr>
        <w:ind w:left="2880" w:hanging="360"/>
      </w:pPr>
    </w:lvl>
    <w:lvl w:ilvl="4" w:tplc="A370ADE8" w:tentative="1">
      <w:start w:val="1"/>
      <w:numFmt w:val="lowerLetter"/>
      <w:lvlText w:val="%5."/>
      <w:lvlJc w:val="left"/>
      <w:pPr>
        <w:ind w:left="3600" w:hanging="360"/>
      </w:pPr>
    </w:lvl>
    <w:lvl w:ilvl="5" w:tplc="1ACC79C2" w:tentative="1">
      <w:start w:val="1"/>
      <w:numFmt w:val="lowerRoman"/>
      <w:lvlText w:val="%6."/>
      <w:lvlJc w:val="right"/>
      <w:pPr>
        <w:ind w:left="4320" w:hanging="180"/>
      </w:pPr>
    </w:lvl>
    <w:lvl w:ilvl="6" w:tplc="62CA77AA" w:tentative="1">
      <w:start w:val="1"/>
      <w:numFmt w:val="decimal"/>
      <w:lvlText w:val="%7."/>
      <w:lvlJc w:val="left"/>
      <w:pPr>
        <w:ind w:left="5040" w:hanging="360"/>
      </w:pPr>
    </w:lvl>
    <w:lvl w:ilvl="7" w:tplc="2D1AC44A" w:tentative="1">
      <w:start w:val="1"/>
      <w:numFmt w:val="lowerLetter"/>
      <w:lvlText w:val="%8."/>
      <w:lvlJc w:val="left"/>
      <w:pPr>
        <w:ind w:left="5760" w:hanging="360"/>
      </w:pPr>
    </w:lvl>
    <w:lvl w:ilvl="8" w:tplc="DF50A9BE" w:tentative="1">
      <w:start w:val="1"/>
      <w:numFmt w:val="lowerRoman"/>
      <w:lvlText w:val="%9."/>
      <w:lvlJc w:val="right"/>
      <w:pPr>
        <w:ind w:left="6480" w:hanging="180"/>
      </w:p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3"/>
  </w:num>
  <w:num w:numId="4">
    <w:abstractNumId w:val="15"/>
  </w:num>
  <w:num w:numId="5">
    <w:abstractNumId w:val="17"/>
  </w:num>
  <w:num w:numId="6">
    <w:abstractNumId w:val="13"/>
  </w:num>
  <w:num w:numId="7">
    <w:abstractNumId w:val="4"/>
  </w:num>
  <w:num w:numId="8">
    <w:abstractNumId w:val="12"/>
  </w:num>
  <w:num w:numId="9">
    <w:abstractNumId w:val="5"/>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5ED9"/>
    <w:rsid w:val="00022359"/>
    <w:rsid w:val="000237A5"/>
    <w:rsid w:val="000429F7"/>
    <w:rsid w:val="000430DB"/>
    <w:rsid w:val="0005711A"/>
    <w:rsid w:val="00063630"/>
    <w:rsid w:val="0008359D"/>
    <w:rsid w:val="00095CF6"/>
    <w:rsid w:val="000C0B1A"/>
    <w:rsid w:val="000D2627"/>
    <w:rsid w:val="00107FC2"/>
    <w:rsid w:val="00131B46"/>
    <w:rsid w:val="001B41FB"/>
    <w:rsid w:val="001B5F1C"/>
    <w:rsid w:val="001C5938"/>
    <w:rsid w:val="00200549"/>
    <w:rsid w:val="0020685B"/>
    <w:rsid w:val="00206B4F"/>
    <w:rsid w:val="00210F78"/>
    <w:rsid w:val="00217843"/>
    <w:rsid w:val="002264DB"/>
    <w:rsid w:val="00275860"/>
    <w:rsid w:val="002767D9"/>
    <w:rsid w:val="00293F50"/>
    <w:rsid w:val="002C1F35"/>
    <w:rsid w:val="002D267E"/>
    <w:rsid w:val="002D3DCB"/>
    <w:rsid w:val="002F43C9"/>
    <w:rsid w:val="00301CE8"/>
    <w:rsid w:val="00306137"/>
    <w:rsid w:val="003063CB"/>
    <w:rsid w:val="003207EC"/>
    <w:rsid w:val="003355B1"/>
    <w:rsid w:val="00355F7A"/>
    <w:rsid w:val="00356D78"/>
    <w:rsid w:val="003A2FC9"/>
    <w:rsid w:val="003B7D21"/>
    <w:rsid w:val="00415936"/>
    <w:rsid w:val="00417663"/>
    <w:rsid w:val="00420E8B"/>
    <w:rsid w:val="00440713"/>
    <w:rsid w:val="00442D64"/>
    <w:rsid w:val="0045012E"/>
    <w:rsid w:val="00450462"/>
    <w:rsid w:val="00451508"/>
    <w:rsid w:val="004700CC"/>
    <w:rsid w:val="00474D02"/>
    <w:rsid w:val="004754B0"/>
    <w:rsid w:val="004A15A9"/>
    <w:rsid w:val="004A232B"/>
    <w:rsid w:val="004C5DBE"/>
    <w:rsid w:val="004F191F"/>
    <w:rsid w:val="005075F8"/>
    <w:rsid w:val="00530A98"/>
    <w:rsid w:val="0053423B"/>
    <w:rsid w:val="00574256"/>
    <w:rsid w:val="005B63D9"/>
    <w:rsid w:val="005B63F2"/>
    <w:rsid w:val="005B6E33"/>
    <w:rsid w:val="005C5CF0"/>
    <w:rsid w:val="005D6E0A"/>
    <w:rsid w:val="005E3205"/>
    <w:rsid w:val="005E7FD6"/>
    <w:rsid w:val="005F19CC"/>
    <w:rsid w:val="005F5AD1"/>
    <w:rsid w:val="005F7E8D"/>
    <w:rsid w:val="0060698B"/>
    <w:rsid w:val="00606A63"/>
    <w:rsid w:val="00611A3A"/>
    <w:rsid w:val="00627857"/>
    <w:rsid w:val="00681E56"/>
    <w:rsid w:val="00691C1D"/>
    <w:rsid w:val="00694EED"/>
    <w:rsid w:val="006C5169"/>
    <w:rsid w:val="006C7F97"/>
    <w:rsid w:val="006F6AA6"/>
    <w:rsid w:val="00744812"/>
    <w:rsid w:val="00767EAD"/>
    <w:rsid w:val="00780A18"/>
    <w:rsid w:val="00792D23"/>
    <w:rsid w:val="00794779"/>
    <w:rsid w:val="007969EC"/>
    <w:rsid w:val="007A6E8B"/>
    <w:rsid w:val="007A7F7D"/>
    <w:rsid w:val="007B74E4"/>
    <w:rsid w:val="007C4361"/>
    <w:rsid w:val="007D38BB"/>
    <w:rsid w:val="007D438A"/>
    <w:rsid w:val="007E0B19"/>
    <w:rsid w:val="007F4EBE"/>
    <w:rsid w:val="00827D69"/>
    <w:rsid w:val="008508B3"/>
    <w:rsid w:val="00851C33"/>
    <w:rsid w:val="00864085"/>
    <w:rsid w:val="0088299D"/>
    <w:rsid w:val="008A1534"/>
    <w:rsid w:val="008B288E"/>
    <w:rsid w:val="008B7D1B"/>
    <w:rsid w:val="008D7E9B"/>
    <w:rsid w:val="008E3C06"/>
    <w:rsid w:val="008E457F"/>
    <w:rsid w:val="008F1720"/>
    <w:rsid w:val="008F19AF"/>
    <w:rsid w:val="00907CFD"/>
    <w:rsid w:val="00911AA7"/>
    <w:rsid w:val="009173C1"/>
    <w:rsid w:val="009257CA"/>
    <w:rsid w:val="0094031D"/>
    <w:rsid w:val="00946541"/>
    <w:rsid w:val="00967F54"/>
    <w:rsid w:val="009967F3"/>
    <w:rsid w:val="009B70FA"/>
    <w:rsid w:val="009B7D1D"/>
    <w:rsid w:val="009D23A7"/>
    <w:rsid w:val="00A10D83"/>
    <w:rsid w:val="00A37D62"/>
    <w:rsid w:val="00A428EB"/>
    <w:rsid w:val="00A43554"/>
    <w:rsid w:val="00A70E00"/>
    <w:rsid w:val="00A92A11"/>
    <w:rsid w:val="00AA201C"/>
    <w:rsid w:val="00AB3B80"/>
    <w:rsid w:val="00AB5DB4"/>
    <w:rsid w:val="00AB64AC"/>
    <w:rsid w:val="00AC5587"/>
    <w:rsid w:val="00AC7B2A"/>
    <w:rsid w:val="00AE2431"/>
    <w:rsid w:val="00AE76F9"/>
    <w:rsid w:val="00B12302"/>
    <w:rsid w:val="00B44DA6"/>
    <w:rsid w:val="00B467F1"/>
    <w:rsid w:val="00B52763"/>
    <w:rsid w:val="00B934FC"/>
    <w:rsid w:val="00B94979"/>
    <w:rsid w:val="00BC3C8B"/>
    <w:rsid w:val="00BC440A"/>
    <w:rsid w:val="00BD4DE7"/>
    <w:rsid w:val="00BE45FC"/>
    <w:rsid w:val="00BF431B"/>
    <w:rsid w:val="00C02746"/>
    <w:rsid w:val="00C21185"/>
    <w:rsid w:val="00C27D66"/>
    <w:rsid w:val="00C32166"/>
    <w:rsid w:val="00C66C16"/>
    <w:rsid w:val="00C67F28"/>
    <w:rsid w:val="00C81B41"/>
    <w:rsid w:val="00C81E8D"/>
    <w:rsid w:val="00C95E0A"/>
    <w:rsid w:val="00CD226B"/>
    <w:rsid w:val="00CF038D"/>
    <w:rsid w:val="00D2444C"/>
    <w:rsid w:val="00D33E4E"/>
    <w:rsid w:val="00D504AC"/>
    <w:rsid w:val="00D56925"/>
    <w:rsid w:val="00D60017"/>
    <w:rsid w:val="00D6781B"/>
    <w:rsid w:val="00D7175C"/>
    <w:rsid w:val="00DB4DCE"/>
    <w:rsid w:val="00DC093E"/>
    <w:rsid w:val="00DD6C96"/>
    <w:rsid w:val="00E03FB0"/>
    <w:rsid w:val="00E12C1E"/>
    <w:rsid w:val="00E20990"/>
    <w:rsid w:val="00E51B49"/>
    <w:rsid w:val="00E70B2D"/>
    <w:rsid w:val="00E804CB"/>
    <w:rsid w:val="00E876D2"/>
    <w:rsid w:val="00EA7058"/>
    <w:rsid w:val="00EB2775"/>
    <w:rsid w:val="00EB51E8"/>
    <w:rsid w:val="00EC1ADC"/>
    <w:rsid w:val="00ED0C3B"/>
    <w:rsid w:val="00EE65F9"/>
    <w:rsid w:val="00F22FF3"/>
    <w:rsid w:val="00F53DA4"/>
    <w:rsid w:val="00F57108"/>
    <w:rsid w:val="00F575EB"/>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28F7C"/>
  <w15:docId w15:val="{4C0DC654-0ABC-4047-BEB7-FAD3C0DB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01C"/>
  </w:style>
  <w:style w:type="paragraph" w:styleId="11">
    <w:name w:val="heading 1"/>
    <w:basedOn w:val="a"/>
    <w:next w:val="a"/>
    <w:link w:val="12"/>
    <w:qFormat/>
    <w:rsid w:val="00AA201C"/>
    <w:pPr>
      <w:keepNext/>
      <w:outlineLvl w:val="0"/>
    </w:pPr>
    <w:rPr>
      <w:sz w:val="28"/>
    </w:rPr>
  </w:style>
  <w:style w:type="paragraph" w:styleId="20">
    <w:name w:val="heading 2"/>
    <w:basedOn w:val="a"/>
    <w:next w:val="a"/>
    <w:qFormat/>
    <w:rsid w:val="00AA201C"/>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AA201C"/>
    <w:pPr>
      <w:keepNext/>
      <w:jc w:val="both"/>
      <w:outlineLvl w:val="2"/>
    </w:pPr>
    <w:rPr>
      <w:b/>
      <w:sz w:val="28"/>
      <w:u w:val="single"/>
    </w:rPr>
  </w:style>
  <w:style w:type="paragraph" w:styleId="4">
    <w:name w:val="heading 4"/>
    <w:basedOn w:val="a"/>
    <w:next w:val="a"/>
    <w:qFormat/>
    <w:rsid w:val="00AA201C"/>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201C"/>
    <w:pPr>
      <w:jc w:val="both"/>
    </w:pPr>
    <w:rPr>
      <w:sz w:val="28"/>
    </w:rPr>
  </w:style>
  <w:style w:type="paragraph" w:styleId="a5">
    <w:name w:val="footer"/>
    <w:basedOn w:val="a"/>
    <w:link w:val="a6"/>
    <w:rsid w:val="00AA201C"/>
    <w:pPr>
      <w:tabs>
        <w:tab w:val="center" w:pos="4153"/>
        <w:tab w:val="right" w:pos="8306"/>
      </w:tabs>
    </w:pPr>
  </w:style>
  <w:style w:type="paragraph" w:styleId="a7">
    <w:name w:val="header"/>
    <w:basedOn w:val="a"/>
    <w:rsid w:val="00AA201C"/>
    <w:pPr>
      <w:tabs>
        <w:tab w:val="center" w:pos="4153"/>
        <w:tab w:val="right" w:pos="8306"/>
      </w:tabs>
    </w:pPr>
  </w:style>
  <w:style w:type="paragraph" w:styleId="a8">
    <w:name w:val="Body Text Indent"/>
    <w:basedOn w:val="a"/>
    <w:link w:val="a9"/>
    <w:rsid w:val="00AA201C"/>
    <w:pPr>
      <w:ind w:firstLine="720"/>
      <w:jc w:val="both"/>
    </w:pPr>
    <w:rPr>
      <w:sz w:val="28"/>
    </w:rPr>
  </w:style>
  <w:style w:type="paragraph" w:styleId="aa">
    <w:name w:val="Balloon Text"/>
    <w:basedOn w:val="a"/>
    <w:link w:val="ab"/>
    <w:uiPriority w:val="99"/>
    <w:semiHidden/>
    <w:rsid w:val="00AA201C"/>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 w:type="paragraph" w:customStyle="1" w:styleId="Style5">
    <w:name w:val="Style5"/>
    <w:basedOn w:val="a"/>
    <w:uiPriority w:val="99"/>
    <w:rsid w:val="002F43C9"/>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2F43C9"/>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2F43C9"/>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2F43C9"/>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2F43C9"/>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2F43C9"/>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2F43C9"/>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2F43C9"/>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2F43C9"/>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2F43C9"/>
    <w:rPr>
      <w:rFonts w:ascii="Times New Roman" w:hAnsi="Times New Roman" w:cs="Times New Roman"/>
      <w:b/>
      <w:bCs/>
      <w:sz w:val="22"/>
      <w:szCs w:val="22"/>
    </w:rPr>
  </w:style>
  <w:style w:type="character" w:customStyle="1" w:styleId="FontStyle21">
    <w:name w:val="Font Style21"/>
    <w:basedOn w:val="a0"/>
    <w:uiPriority w:val="99"/>
    <w:rsid w:val="002F43C9"/>
    <w:rPr>
      <w:rFonts w:ascii="Times New Roman" w:hAnsi="Times New Roman" w:cs="Times New Roman"/>
      <w:sz w:val="22"/>
      <w:szCs w:val="22"/>
    </w:rPr>
  </w:style>
  <w:style w:type="character" w:customStyle="1" w:styleId="FontStyle25">
    <w:name w:val="Font Style25"/>
    <w:basedOn w:val="a0"/>
    <w:uiPriority w:val="99"/>
    <w:rsid w:val="002F43C9"/>
    <w:rPr>
      <w:rFonts w:ascii="Times New Roman" w:hAnsi="Times New Roman" w:cs="Times New Roman"/>
      <w:b/>
      <w:bCs/>
      <w:sz w:val="26"/>
      <w:szCs w:val="26"/>
    </w:rPr>
  </w:style>
  <w:style w:type="character" w:customStyle="1" w:styleId="FontStyle26">
    <w:name w:val="Font Style26"/>
    <w:basedOn w:val="a0"/>
    <w:uiPriority w:val="99"/>
    <w:rsid w:val="002F43C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679072-8F13-4BB6-83CB-B5683EF8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2017-10-11T04:41:00Z</cp:lastPrinted>
  <dcterms:created xsi:type="dcterms:W3CDTF">2023-02-20T07:59:00Z</dcterms:created>
  <dcterms:modified xsi:type="dcterms:W3CDTF">2023-02-20T07:59:00Z</dcterms:modified>
</cp:coreProperties>
</file>