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DE" w:rsidRPr="00535C85" w:rsidRDefault="00BF59DE" w:rsidP="00243072">
      <w:pPr>
        <w:spacing w:line="312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                         Часто задаваемые  вопросы</w:t>
      </w:r>
      <w:r>
        <w:rPr>
          <w:b/>
          <w:sz w:val="28"/>
          <w:szCs w:val="28"/>
          <w:lang w:val="en-US"/>
        </w:rPr>
        <w:t xml:space="preserve">       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>
        <w:rPr>
          <w:b/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Какие действия необходимо совершить владельцу имущества, если он не получил письмо с налоговым уведомлением?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Налоговые уведомления не направляются по почте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 xml:space="preserve">налогоплательщикам в следующих случаях: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2) если общая сумма налоговых обязательств, отражаемых в налоговом уведомлении, составляет менее 100 рублей;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3) налогоплательщик является пользователем интернет-сервиса Федеральной Налоговой Службы  России – личный кабинет налогоплательщика и не направил уведомление о необходимости получения налоговых документов на бумажном носителе.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В остальных случаях при неполучении налогового уведомления, налогоплательщику необходимо обратиться лично в налоговую инспекцию или в электронном виде с помощью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интернет-сервиса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Федеральной Налоговой Службы России «Личный кабинет налогоплательщика для физических лиц».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Владельцы недвижимости или транспортных средств, которые никогда не получали налоговые уведомления и не заявляли налоговые льготы, </w:t>
      </w:r>
      <w:hyperlink r:id="rId6" w:history="1">
        <w:r w:rsidRPr="00243072">
          <w:rPr>
            <w:color w:val="000000"/>
            <w:sz w:val="28"/>
            <w:szCs w:val="28"/>
          </w:rPr>
          <w:t>обязаны сообщать о наличии у них данных объектов в любой налоговый орган</w:t>
        </w:r>
      </w:hyperlink>
      <w:r w:rsidRPr="00243072">
        <w:rPr>
          <w:color w:val="000000"/>
          <w:sz w:val="28"/>
          <w:szCs w:val="28"/>
        </w:rPr>
        <w:t>по утвержденной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форме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Сообщения.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 w:rsidRPr="00B8719E">
        <w:rPr>
          <w:b/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Если у физического лица в собственности две квартиры, по какой из них применяется налоговый вычет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 xml:space="preserve">при расчете налога на имущество физических лиц? 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Применение предусмотренного статьей 403 Налогового кодекса Российской Федерации налогового вычета по объектам налогообложения при исчислении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 xml:space="preserve">налога на имущество физических лиц не зависит от количества принадлежащих налогоплательщику жилых помещений и предусматривает уменьшение налоговой базы в отношении каждой квартиры на величину кадастровой стоимости её 20 квадратных метров.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 w:rsidRPr="00B8719E">
        <w:rPr>
          <w:b/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Может ли владелец автомобиля, находящегося в розыске, для освобождения от транспортного налога не представлять справку из органов внутренних дел об угоне машины?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Положения Налогового Кодекса Российской Федерации  не возлагают на владельца транспортных средств, находящихся в розыске, обязанность по представлению в налоговую инспекцию документа, подтверждающего факт угона соответствующего транспортного средства.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В случае поступления заявления от владельца транспортного средства об освобождении от уплаты налога без представления документов, подтверждающих факт угона  принадлежащего ему автомобиля, налоговая инспекция направит дополнительный запрос в уполномоченный орган о подтверждении данного факта с указанием периода, с начала которого объект налогообложения числится в розыске.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Вопрос: </w:t>
      </w:r>
      <w:r w:rsidRPr="00243072">
        <w:rPr>
          <w:color w:val="000000"/>
          <w:sz w:val="28"/>
          <w:szCs w:val="28"/>
        </w:rPr>
        <w:t>Обязан ли предприниматель, ранее освобожденный от уплаты налога</w:t>
      </w:r>
      <w:r w:rsidRPr="00B8719E">
        <w:rPr>
          <w:color w:val="000000"/>
          <w:sz w:val="28"/>
          <w:szCs w:val="28"/>
        </w:rPr>
        <w:t xml:space="preserve"> </w:t>
      </w:r>
      <w:r w:rsidRPr="00243072">
        <w:rPr>
          <w:color w:val="000000"/>
          <w:sz w:val="28"/>
          <w:szCs w:val="28"/>
        </w:rPr>
        <w:t>на имущество в отношении принадлежащего ему магазина, оплачивать налог на имущество на основании полученного налогового уведомления?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Ответ: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С 2015 года вступил в силу Федеральный закон от 29.11.2014 № 382-ФЗ, отменяющий льготы по налогу на имущество в отношении отдельных объектов недвижимости индивидуальных предпринимателей.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Указанный Закон регулирует отношения, предусмотренные статьей 378.2 Налогового кодекса Российской Федерации.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У объектов должна быть утверждена кадастровая стоимость и они подлежат  включению в Перечень, который утверждается на каждый налоговый периодуполномоченным органом исполнительной власти субъекта Российской Федерации.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Если магазин предпринимателя расположен в здании, включенном в вышеуказанный Перечень, то предприниматель должен уплачивать налог на имущество физических лиц на основании налогового уведомления.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 w:rsidRPr="00243072">
        <w:rPr>
          <w:color w:val="000000"/>
          <w:sz w:val="28"/>
          <w:szCs w:val="28"/>
        </w:rPr>
        <w:t>Может ли расчет налога на имущество в налоговом уведомлении отличаться от суммы налога, указанной в интернет-сервисе ФНС России «Налоговый калькулятор»?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При вводе кадастрового номера объекта в интернет-сервисе ФНС России «Налоговый калькулятор – расчет земельного налога и налога на имущество физических лиц, исчисляемых исходя из кадастровой стоимости» расчет налога проводится исходя из значения кадастровой стоимости, содержащегося в базах данных Росреестра на текущую дату.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Если в субъекте Российской Федерации в текущем году были утверждены новые результаты государственной кадастровой оценки объектов недвижимости, то значение кадастровой стоимости, применяемой для расчета налога за предыдущие годы, будет отличаться.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Учитывая эту особенность, для расчета налога в «Калькуляторе» предусмотрен дополнительный режим «ручного» ввода кадастровой стоимости на выбранную заявителем дату.   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Кроме того, при использовании «Калькулятора» для расчета налога на имущество по кадастровой стоимости необходимо учитывать сумму налога, исчисленного исходя из инвентаризационной стоимости объекта. Подробнее на </w:t>
      </w:r>
      <w:r w:rsidRPr="00243072">
        <w:rPr>
          <w:sz w:val="28"/>
          <w:szCs w:val="28"/>
        </w:rPr>
        <w:t>официальном сайте Федеральной налоговой службы</w:t>
      </w:r>
      <w:r w:rsidRPr="00243072">
        <w:rPr>
          <w:color w:val="000000"/>
          <w:sz w:val="28"/>
          <w:szCs w:val="28"/>
          <w:lang w:val="en-US"/>
        </w:rPr>
        <w:t>www</w:t>
      </w:r>
      <w:r w:rsidRPr="00243072">
        <w:rPr>
          <w:color w:val="000000"/>
          <w:sz w:val="28"/>
          <w:szCs w:val="28"/>
        </w:rPr>
        <w:t>.</w:t>
      </w:r>
      <w:r w:rsidRPr="00243072">
        <w:rPr>
          <w:color w:val="000000"/>
          <w:sz w:val="28"/>
          <w:szCs w:val="28"/>
          <w:lang w:val="en-US"/>
        </w:rPr>
        <w:t>nalog</w:t>
      </w:r>
      <w:r w:rsidRPr="00243072">
        <w:rPr>
          <w:color w:val="000000"/>
          <w:sz w:val="28"/>
          <w:szCs w:val="28"/>
        </w:rPr>
        <w:t>.</w:t>
      </w:r>
      <w:r w:rsidRPr="00243072">
        <w:rPr>
          <w:color w:val="000000"/>
          <w:sz w:val="28"/>
          <w:szCs w:val="28"/>
          <w:lang w:val="en-US"/>
        </w:rPr>
        <w:t>ru</w:t>
      </w:r>
      <w:r w:rsidRPr="00243072">
        <w:rPr>
          <w:color w:val="000000"/>
          <w:sz w:val="28"/>
          <w:szCs w:val="28"/>
        </w:rPr>
        <w:t>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Вопрос: </w:t>
      </w:r>
      <w:r w:rsidRPr="00243072">
        <w:rPr>
          <w:color w:val="000000"/>
          <w:sz w:val="28"/>
          <w:szCs w:val="28"/>
        </w:rPr>
        <w:t>Каким образом пользователю личного кабинета налогоплательщика получить налоговое уведомление почтовым сообщением по адресу места жительства?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Исходя из статьи 11.2 Налогового кодекса Российской Федерации в случае необходимости получения налогового уведомления по почте пользователям личного кабинета налогоплательщика необходимо посредством данного интернет-сервиса уведомить об этом налоговый орган. Уведомление должно быть подписано электронной подписью. Получить усиленную неквалифицированную электронную подпись можно непосредственно в Личном кабинете налогоплательщика в режиме онлайн. Подробнее на </w:t>
      </w:r>
      <w:r w:rsidRPr="00243072">
        <w:rPr>
          <w:sz w:val="28"/>
          <w:szCs w:val="28"/>
        </w:rPr>
        <w:t>официальном сайте Федеральной налоговой службы</w:t>
      </w:r>
      <w:r w:rsidRPr="00243072">
        <w:rPr>
          <w:color w:val="000000"/>
          <w:sz w:val="28"/>
          <w:szCs w:val="28"/>
          <w:lang w:val="en-US"/>
        </w:rPr>
        <w:t>www</w:t>
      </w:r>
      <w:r w:rsidRPr="00243072">
        <w:rPr>
          <w:color w:val="000000"/>
          <w:sz w:val="28"/>
          <w:szCs w:val="28"/>
        </w:rPr>
        <w:t>.</w:t>
      </w:r>
      <w:r w:rsidRPr="00243072">
        <w:rPr>
          <w:color w:val="000000"/>
          <w:sz w:val="28"/>
          <w:szCs w:val="28"/>
          <w:lang w:val="en-US"/>
        </w:rPr>
        <w:t>nalog</w:t>
      </w:r>
      <w:r w:rsidRPr="00243072">
        <w:rPr>
          <w:color w:val="000000"/>
          <w:sz w:val="28"/>
          <w:szCs w:val="28"/>
        </w:rPr>
        <w:t>.</w:t>
      </w:r>
      <w:r w:rsidRPr="00243072">
        <w:rPr>
          <w:color w:val="000000"/>
          <w:sz w:val="28"/>
          <w:szCs w:val="28"/>
          <w:lang w:val="en-US"/>
        </w:rPr>
        <w:t>ru</w:t>
      </w:r>
      <w:r w:rsidRPr="00243072">
        <w:rPr>
          <w:color w:val="000000"/>
          <w:sz w:val="28"/>
          <w:szCs w:val="28"/>
        </w:rPr>
        <w:t>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Вопрос:  </w:t>
      </w:r>
      <w:r w:rsidRPr="00243072">
        <w:rPr>
          <w:color w:val="000000"/>
          <w:sz w:val="28"/>
          <w:szCs w:val="28"/>
        </w:rPr>
        <w:t>Будет ли налоговым органом произведен перерасчет налога с формированием нового налогового уведомления, если органом местного самоуправления  было принято решение об уменьшении ставки налога на имущество физических лиц?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Указанные обстоятельства, улучшающие положение налогоплательщика, являются основанием для перерасчета налога, в том числе и  за предыдущие налоговые периоды.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У пользователей личного кабинета налогоплательщика уточненный расчетналога будет размещен в новом налоговом уведомлении в личном кабинете.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За получением нового налогового уведомления можно обратиться непосредственно в налоговую инспекцию по месту жительства или по месту нахождения объектов налогообложения. 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Результаты перерасчета налоговых обязательств в остальных случаях будут включены в состав налоговых уведомлений, направляемых налоговыми органами в ходе кампании по массовой рассылке налоговых документов в очередном налоговом периоде.  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Вопрос: </w:t>
      </w:r>
      <w:r w:rsidRPr="00243072">
        <w:rPr>
          <w:color w:val="000000"/>
          <w:sz w:val="28"/>
          <w:szCs w:val="28"/>
        </w:rPr>
        <w:t>Какой срок уплаты налога указывается в налоговом уведомлении, подготовленном после перерасчета земельного налога в связи с принятым органом местного самоуправления решением об уменьшении налоговой ставки?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 xml:space="preserve">Ответ: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Действующим законодательством для физических лиц установлен единый срок уплаты имущественных налогов не позднее 1-го декабря года, следующего за истекшим налоговым периодом.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В случае перерасчета налоговым органом ранее исчисленного налога уплата налога осуществляется по налоговому уведомлению в срок, указанный в налоговом уведомлении. При этом, налоговое уведомление должно быть направлено не позднее 30 дней до наступления срока, указанного в налоговом уведомлении.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 w:rsidRPr="00243072">
        <w:rPr>
          <w:color w:val="000000"/>
          <w:sz w:val="28"/>
          <w:szCs w:val="28"/>
        </w:rPr>
        <w:t>Какие повышающие коэффициенты применяются по транспортному налогу для владельцев мощных дорогих автомобилей?</w:t>
      </w:r>
    </w:p>
    <w:p w:rsidR="00BF59DE" w:rsidRPr="00243072" w:rsidRDefault="00BF59DE" w:rsidP="00243072">
      <w:pPr>
        <w:spacing w:line="312" w:lineRule="auto"/>
        <w:jc w:val="both"/>
        <w:rPr>
          <w:b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Ответ:</w:t>
      </w:r>
    </w:p>
    <w:p w:rsidR="00BF59DE" w:rsidRPr="00243072" w:rsidRDefault="00BF59DE" w:rsidP="00243072">
      <w:pPr>
        <w:pStyle w:val="ConsPlusNormal"/>
        <w:widowControl/>
        <w:spacing w:line="312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072">
        <w:rPr>
          <w:rFonts w:ascii="Times New Roman" w:hAnsi="Times New Roman" w:cs="Times New Roman"/>
          <w:color w:val="000000"/>
          <w:sz w:val="28"/>
          <w:szCs w:val="28"/>
        </w:rPr>
        <w:t>В отношении  легковых автомобилей, средней стоимостью от 3 миллионов рублей исчисление суммы транспортного налога производится с учетом  повышающих коэффициентов, установленных пунктом 2 статьи 362 НалоговогоКодекса.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Перечень таких автомобилей ежегодно не позднее 1 марта размещается на </w:t>
      </w:r>
      <w:hyperlink r:id="rId7" w:history="1">
        <w:r w:rsidRPr="00243072">
          <w:rPr>
            <w:rStyle w:val="a"/>
            <w:color w:val="000000"/>
            <w:sz w:val="28"/>
            <w:szCs w:val="28"/>
          </w:rPr>
          <w:t>официальном сайте</w:t>
        </w:r>
      </w:hyperlink>
      <w:r w:rsidRPr="00243072">
        <w:rPr>
          <w:color w:val="000000"/>
          <w:sz w:val="28"/>
          <w:szCs w:val="28"/>
        </w:rPr>
        <w:t>Минпромторга России.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Поскольку  транспортный налог рассчитывается не от стоимости автомобиля, а от мощности его двигателя, средняя стоимость дорогостоящих автомобилей  является величиной, необходимой  для определения  коэффициента.  Стоимость приобретения автомобиля,  а также  его физическое или техническое состояние  при определении коэффициента не учитывается.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Вопрос:</w:t>
      </w:r>
      <w:r w:rsidRPr="00243072">
        <w:rPr>
          <w:color w:val="000000"/>
          <w:sz w:val="28"/>
          <w:szCs w:val="28"/>
        </w:rPr>
        <w:t xml:space="preserve">Какие имеются особенности при </w:t>
      </w:r>
      <w:r w:rsidRPr="00243072">
        <w:rPr>
          <w:sz w:val="28"/>
          <w:szCs w:val="28"/>
        </w:rPr>
        <w:t>исчислении земельного налога по участкам, где ведется жилищное строительство?</w:t>
      </w:r>
    </w:p>
    <w:p w:rsidR="00BF59DE" w:rsidRPr="00243072" w:rsidRDefault="00BF59DE" w:rsidP="00243072">
      <w:pPr>
        <w:spacing w:line="312" w:lineRule="auto"/>
        <w:jc w:val="both"/>
        <w:rPr>
          <w:b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Ответ:</w:t>
      </w: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 xml:space="preserve">В </w:t>
      </w:r>
      <w:r>
        <w:rPr>
          <w:sz w:val="28"/>
          <w:szCs w:val="28"/>
        </w:rPr>
        <w:t>2017</w:t>
      </w:r>
      <w:bookmarkStart w:id="0" w:name="_GoBack"/>
      <w:bookmarkEnd w:id="0"/>
      <w:r w:rsidRPr="00243072">
        <w:rPr>
          <w:sz w:val="28"/>
          <w:szCs w:val="28"/>
        </w:rPr>
        <w:t xml:space="preserve"> году впервые  земельный налог будет исчислен в двойном размере по земельным участкам, выделенным для индивидуального жилищного строительства, но на которых до сих пор нет построенных и зарегистрированных домов.</w:t>
      </w:r>
    </w:p>
    <w:p w:rsidR="00BF59DE" w:rsidRPr="00243072" w:rsidRDefault="00BF59DE" w:rsidP="00243072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 xml:space="preserve">Согласно пункту 16 статьи 396 Налогового кодекса Российской Федерации  в отношении земельных участков, приобретенных в собственность физическими лицами для индивидуального жилищного строительства, исчисление суммы налога производится с учетом коэффициента 2 в течение периода проектирования и строительства, превышающего десятилетний срок. Коэффициент «2» применяется вплоть до государственной регистрации прав на построенный объект недвижимости. </w:t>
      </w:r>
    </w:p>
    <w:p w:rsidR="00BF59DE" w:rsidRPr="00243072" w:rsidRDefault="00BF59DE" w:rsidP="00243072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>По земельным участкам, приобретенным в течение 2006года  физическими лицами для индивидуального жилищного строительства и в случае отсутствия на нем зарегистрированного объекта, в 2016году истек десятилетний срок исчисления земельного налога в однократном размере. За 2016год налог по таким участкам будет исчислен с повышающим коэффициентом «два», т.е. в двойном размере.</w:t>
      </w:r>
    </w:p>
    <w:p w:rsidR="00BF59DE" w:rsidRPr="00243072" w:rsidRDefault="00BF59DE" w:rsidP="00243072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>В то же время, при определении десятилетнего периода учитывается дата выдачи разрешения на строительство жилого дома. Десять лет будут исчисляться с даты выдачи разрешения, а не регистрации прав на земельный участок.</w:t>
      </w: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243072">
        <w:rPr>
          <w:b/>
          <w:sz w:val="28"/>
          <w:szCs w:val="28"/>
        </w:rPr>
        <w:t xml:space="preserve">Вопрос: </w:t>
      </w:r>
      <w:r w:rsidRPr="00243072">
        <w:rPr>
          <w:color w:val="000000"/>
          <w:sz w:val="28"/>
          <w:szCs w:val="28"/>
        </w:rPr>
        <w:t>Я пенсионерка. В 2016 г. получила платные стоматологические услуги (протезирование зубов). Могу ли я получить социальный налоговый вычет?</w:t>
      </w: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243072">
        <w:rPr>
          <w:b/>
          <w:sz w:val="28"/>
          <w:szCs w:val="28"/>
        </w:rPr>
        <w:t xml:space="preserve">Ответ: </w:t>
      </w:r>
      <w:r w:rsidRPr="00243072">
        <w:rPr>
          <w:sz w:val="28"/>
          <w:szCs w:val="28"/>
        </w:rPr>
        <w:t>Порядок предоставления социальных налоговых вычетов, в том числе в сумме направленной на медицинские услуги, установлен статьей 219 НК РФ.</w:t>
      </w: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 xml:space="preserve">На основании статьи 219 НК РФ налогоплательщик имеет право на получение социального налогового вычета в сумме, уплаченной налогоплательщиком в налоговом периоде за медицинские услуги. Однако вычет предоставляется лишь в том случае, если за указанный период у гражданина имелся доход, с которого был удержан НДФЛ. </w:t>
      </w:r>
    </w:p>
    <w:p w:rsidR="00BF59DE" w:rsidRPr="00243072" w:rsidRDefault="00BF59DE" w:rsidP="00243072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43072">
        <w:rPr>
          <w:sz w:val="28"/>
          <w:szCs w:val="28"/>
        </w:rPr>
        <w:t>При отсутствии у пенсионера дохода, с которого удержан налог по ставке 13%, социальный вычет за налоговый период не предоставляется.</w:t>
      </w:r>
    </w:p>
    <w:p w:rsidR="00BF59DE" w:rsidRPr="00243072" w:rsidRDefault="00BF59DE" w:rsidP="00243072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  <w:r w:rsidRPr="00243072">
        <w:rPr>
          <w:b/>
          <w:sz w:val="28"/>
          <w:szCs w:val="28"/>
        </w:rPr>
        <w:t xml:space="preserve">Вопрос: </w:t>
      </w:r>
      <w:r w:rsidRPr="00243072">
        <w:rPr>
          <w:sz w:val="28"/>
          <w:szCs w:val="28"/>
        </w:rPr>
        <w:t>Каков порядок предоставления социального налогового вычета на обучение в случае, когда договор с образовательным учреждением заключен обучающимся, а дополнительное соглашение к договору предполагает оплату как самим обучающимся, так и одним из его родителей?</w:t>
      </w: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  <w:r w:rsidRPr="00243072">
        <w:rPr>
          <w:b/>
          <w:sz w:val="28"/>
          <w:szCs w:val="28"/>
        </w:rPr>
        <w:t>Ответ:</w:t>
      </w:r>
      <w:r w:rsidRPr="00243072">
        <w:rPr>
          <w:sz w:val="28"/>
          <w:szCs w:val="28"/>
        </w:rPr>
        <w:t xml:space="preserve"> В этом случае претендовать на получение социального налогового вычета в установленном порядке могут как сам обучающийся, так и его родители при наличии документов, подтверждающих оплату обучения, оформленных соответственно на самого обучающегося и на одного из его родителей.</w:t>
      </w:r>
    </w:p>
    <w:p w:rsidR="00BF59DE" w:rsidRPr="00243072" w:rsidRDefault="00BF59DE" w:rsidP="00243072">
      <w:pPr>
        <w:pStyle w:val="ListParagraph"/>
        <w:spacing w:after="0" w:line="312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b/>
          <w:sz w:val="28"/>
          <w:szCs w:val="28"/>
        </w:rPr>
      </w:pPr>
      <w:r w:rsidRPr="00243072">
        <w:rPr>
          <w:b/>
          <w:sz w:val="28"/>
          <w:szCs w:val="28"/>
        </w:rPr>
        <w:t>Вопрос:</w:t>
      </w:r>
      <w:r w:rsidRPr="00243072">
        <w:rPr>
          <w:sz w:val="28"/>
          <w:szCs w:val="28"/>
        </w:rPr>
        <w:t xml:space="preserve"> К</w:t>
      </w:r>
      <w:r w:rsidRPr="00243072">
        <w:rPr>
          <w:color w:val="000000"/>
          <w:sz w:val="28"/>
          <w:szCs w:val="28"/>
        </w:rPr>
        <w:t>вартира, приобретенная в период брака (за счет общего имущества супругов), оформлена в общую долевую собственность одного из супругов и их несовершеннолетне</w:t>
      </w:r>
      <w:r>
        <w:rPr>
          <w:color w:val="000000"/>
          <w:sz w:val="28"/>
          <w:szCs w:val="28"/>
        </w:rPr>
        <w:t>го ребенка</w:t>
      </w:r>
      <w:r w:rsidRPr="00243072">
        <w:rPr>
          <w:color w:val="000000"/>
          <w:sz w:val="28"/>
          <w:szCs w:val="28"/>
        </w:rPr>
        <w:t>. Имеет ли право другой супруг, не поименованный в правоустанавливающих документах на данную квартиру, на получение имущественного налогового вычета? Если да, то в каком размере?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Default="00BF59DE" w:rsidP="00243072">
      <w:pPr>
        <w:spacing w:line="312" w:lineRule="auto"/>
        <w:jc w:val="both"/>
        <w:rPr>
          <w:rStyle w:val="apple-converted-space"/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Ответ:</w:t>
      </w:r>
      <w:r w:rsidRPr="00243072">
        <w:rPr>
          <w:color w:val="000000"/>
          <w:sz w:val="28"/>
          <w:szCs w:val="28"/>
        </w:rPr>
        <w:t xml:space="preserve"> Имущество, нажитое супругами во время брака, является их совместной собственностью, если договором между ними не установлен иной режим этого имущества.</w:t>
      </w:r>
      <w:r w:rsidRPr="00243072">
        <w:rPr>
          <w:rStyle w:val="apple-converted-space"/>
          <w:color w:val="000000"/>
          <w:sz w:val="28"/>
          <w:szCs w:val="28"/>
        </w:rPr>
        <w:t> </w:t>
      </w:r>
      <w:r w:rsidRPr="00243072">
        <w:rPr>
          <w:color w:val="000000"/>
          <w:sz w:val="28"/>
          <w:szCs w:val="28"/>
        </w:rPr>
        <w:t>К общему имуществу супругов относятся, в частности, приобретенные за счет общих доходов супругов объекты недвижимого имущества (включая квартиры и доли в них) независимо от того, на имя кого из супругов они приобретены, либо на имя кого или кем из супругов внесены денежные средства.</w:t>
      </w:r>
      <w:r w:rsidRPr="00243072">
        <w:rPr>
          <w:rStyle w:val="apple-converted-space"/>
          <w:color w:val="000000"/>
          <w:sz w:val="28"/>
          <w:szCs w:val="28"/>
        </w:rPr>
        <w:t> </w:t>
      </w:r>
    </w:p>
    <w:p w:rsidR="00BF59DE" w:rsidRDefault="00BF59DE" w:rsidP="00243072">
      <w:pPr>
        <w:spacing w:line="312" w:lineRule="auto"/>
        <w:jc w:val="both"/>
        <w:rPr>
          <w:rStyle w:val="apple-converted-space"/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Следовательно, несмотря на то, что доля квартиры оформлена в собственность только одного из супругов, у второго супруга возникает право на получение имущественного налогового вычета, размер которого определяется в установленном порядке</w:t>
      </w:r>
      <w:r w:rsidRPr="00243072">
        <w:rPr>
          <w:rStyle w:val="apple-converted-space"/>
          <w:color w:val="000000"/>
          <w:sz w:val="28"/>
          <w:szCs w:val="28"/>
        </w:rPr>
        <w:t> 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 xml:space="preserve">с учетом указанной доли и письменного заявления супругов о согласованном между ними порядке распределения имущественного налогового вычета. 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Также, данный супруг вправе получить имущественный налоговый вычет в сумме расходов, понесенных супругами на приобретение квартиры в собственность несовершеннолетнего ребенка - исходя из доли в праве собственности, оформленной на него.</w:t>
      </w: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sz w:val="28"/>
          <w:szCs w:val="28"/>
        </w:rPr>
        <w:t>Вопрос:</w:t>
      </w:r>
      <w:r w:rsidRPr="00243072">
        <w:rPr>
          <w:color w:val="000000"/>
          <w:sz w:val="28"/>
          <w:szCs w:val="28"/>
        </w:rPr>
        <w:t>В каком случае доход, полученный в денежной и натуральной формах от физических лиц в порядке дарения, не подлежит освобождению от налогообложения НДФЛ?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b/>
          <w:color w:val="000000"/>
          <w:sz w:val="28"/>
          <w:szCs w:val="28"/>
        </w:rPr>
        <w:t>Ответ:</w:t>
      </w:r>
      <w:r w:rsidRPr="00243072">
        <w:rPr>
          <w:color w:val="000000"/>
          <w:sz w:val="28"/>
          <w:szCs w:val="28"/>
        </w:rPr>
        <w:t>В соответствии с пунктом 18.1 статьи 217 Налогового кодекса доход физических лиц (граждан Российской Федерации, иностранных граждан, лиц без гражданства) в денежной и натуральной формах, полученный от физических лиц в порядке дарения, не подлежит освобождению от налогообложения НДФЛ в случае, когда одновременно выполняются следующие условия:</w:t>
      </w:r>
    </w:p>
    <w:p w:rsidR="00BF59DE" w:rsidRDefault="00BF59DE" w:rsidP="00243072">
      <w:pPr>
        <w:spacing w:line="312" w:lineRule="auto"/>
        <w:jc w:val="both"/>
        <w:rPr>
          <w:rStyle w:val="apple-converted-space"/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- во первых - одаряемый и даритель не являются членами семьи и (или) близкими родственниками - супругами, родителями и детьми, в том числе усыновителями и усыновленными, дедушкой, бабушкой и внуками, полнородными и неполнородными (имеющими</w:t>
      </w:r>
      <w:r>
        <w:rPr>
          <w:color w:val="000000"/>
          <w:sz w:val="28"/>
          <w:szCs w:val="28"/>
        </w:rPr>
        <w:t xml:space="preserve"> общих отца или мать) братьями и</w:t>
      </w:r>
      <w:r w:rsidRPr="00243072">
        <w:rPr>
          <w:color w:val="000000"/>
          <w:sz w:val="28"/>
          <w:szCs w:val="28"/>
        </w:rPr>
        <w:t xml:space="preserve"> сестрами;</w:t>
      </w:r>
    </w:p>
    <w:p w:rsidR="00BF59DE" w:rsidRDefault="00BF59DE" w:rsidP="00243072">
      <w:pPr>
        <w:spacing w:line="312" w:lineRule="auto"/>
        <w:jc w:val="both"/>
        <w:rPr>
          <w:rStyle w:val="apple-converted-space"/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- во вторых – объектом договора дарения является недвижимое имущество (квартиры, комнаты, жилые дома, земельные участки и т.д.), транспортн</w:t>
      </w:r>
      <w:r>
        <w:rPr>
          <w:color w:val="000000"/>
          <w:sz w:val="28"/>
          <w:szCs w:val="28"/>
        </w:rPr>
        <w:t xml:space="preserve">ые </w:t>
      </w:r>
      <w:r w:rsidRPr="00243072">
        <w:rPr>
          <w:color w:val="000000"/>
          <w:sz w:val="28"/>
          <w:szCs w:val="28"/>
        </w:rPr>
        <w:t>средства, акции, доли, паи.</w:t>
      </w:r>
      <w:r w:rsidRPr="00243072">
        <w:rPr>
          <w:rStyle w:val="apple-converted-space"/>
          <w:color w:val="000000"/>
          <w:sz w:val="28"/>
          <w:szCs w:val="28"/>
        </w:rPr>
        <w:t> 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  <w:r w:rsidRPr="00243072">
        <w:rPr>
          <w:color w:val="000000"/>
          <w:sz w:val="28"/>
          <w:szCs w:val="28"/>
        </w:rPr>
        <w:t>При этом у физических лиц, являющихся налоговыми резидентами Российской Федерации, подлежит налогообложению НДФЛ вышеуказанный доход, полученный как от источников в Российской Федерации, так и от источников за пределами Российской Федерации. Физические лица, не являющиеся налоговыми резидентами Российской Федерации, уплачивают НДФЛ с таких доходов, полученных от источников в Российской Федерации.</w:t>
      </w:r>
    </w:p>
    <w:p w:rsidR="00BF59DE" w:rsidRPr="00243072" w:rsidRDefault="00BF59DE" w:rsidP="00243072">
      <w:pPr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243072">
        <w:rPr>
          <w:b/>
          <w:sz w:val="28"/>
          <w:szCs w:val="28"/>
        </w:rPr>
        <w:t xml:space="preserve">Вопрос: </w:t>
      </w:r>
      <w:r w:rsidRPr="00243072">
        <w:rPr>
          <w:color w:val="000000"/>
          <w:sz w:val="28"/>
          <w:szCs w:val="28"/>
        </w:rPr>
        <w:t>Каков срок возврата излишне уплаченного налога на доходы физических лиц при использовании налогоплательщиком права на налоговые вычеты в случае представления заявления на возврат налога одновременно с налоговой декларацией по форме 3-НДФЛ?</w:t>
      </w: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color w:val="000000"/>
          <w:sz w:val="28"/>
          <w:szCs w:val="28"/>
        </w:rPr>
      </w:pPr>
    </w:p>
    <w:p w:rsidR="00BF59DE" w:rsidRPr="00243072" w:rsidRDefault="00BF59DE" w:rsidP="00243072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243072">
        <w:rPr>
          <w:b/>
          <w:sz w:val="28"/>
          <w:szCs w:val="28"/>
        </w:rPr>
        <w:t xml:space="preserve">Ответ: </w:t>
      </w:r>
      <w:r w:rsidRPr="00243072">
        <w:rPr>
          <w:sz w:val="28"/>
          <w:szCs w:val="28"/>
        </w:rPr>
        <w:t>Камеральная налоговая проверка налоговой декларации по форме 3-НДФЛ проводится налоговым органом в течение трех месяцев со дня представления такой декларации и необходимых документов. В случае подтверждения права налогоплательщика на применение налогового вычета у него возникает право на возврат налога. Сумма излишне уплаченного налога подлежит возврату по письменному заявлению налогоплательщика в течение одного месяца со дня получения налоговым органом такого заявления. Решение о возврате суммы излишне уплаченного налога принимается налоговым органом в течение 10 дней со дня получения заявления налогоплательщика. Таким образом, в случае представления налогоплательщиком заявления на возврат налога одновременно с налоговой декларацией, максимальный срок поступления денежных средств на расчетный счет заявителя 4 месяца.</w:t>
      </w:r>
    </w:p>
    <w:p w:rsidR="00BF59DE" w:rsidRPr="00243072" w:rsidRDefault="00BF59DE" w:rsidP="00243072">
      <w:pPr>
        <w:spacing w:line="312" w:lineRule="auto"/>
        <w:jc w:val="both"/>
        <w:rPr>
          <w:sz w:val="28"/>
          <w:szCs w:val="28"/>
        </w:rPr>
      </w:pPr>
    </w:p>
    <w:p w:rsidR="00BF59DE" w:rsidRPr="00B8719E" w:rsidRDefault="00BF59DE" w:rsidP="00243072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535C8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Межрайонная ИФНС России № 10 по РТ</w:t>
      </w:r>
    </w:p>
    <w:sectPr w:rsidR="00BF59DE" w:rsidRPr="00B8719E" w:rsidSect="00780B8F">
      <w:headerReference w:type="even" r:id="rId8"/>
      <w:pgSz w:w="11906" w:h="16838" w:code="9"/>
      <w:pgMar w:top="899" w:right="991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DE" w:rsidRDefault="00BF59DE">
      <w:r>
        <w:separator/>
      </w:r>
    </w:p>
  </w:endnote>
  <w:endnote w:type="continuationSeparator" w:id="1">
    <w:p w:rsidR="00BF59DE" w:rsidRDefault="00BF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DE" w:rsidRDefault="00BF59DE">
      <w:r>
        <w:separator/>
      </w:r>
    </w:p>
  </w:footnote>
  <w:footnote w:type="continuationSeparator" w:id="1">
    <w:p w:rsidR="00BF59DE" w:rsidRDefault="00BF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DE" w:rsidRDefault="00BF59DE" w:rsidP="00BD1A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F59DE" w:rsidRDefault="00BF59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2C2"/>
    <w:rsid w:val="0000540F"/>
    <w:rsid w:val="000058D3"/>
    <w:rsid w:val="000216C3"/>
    <w:rsid w:val="00045A8E"/>
    <w:rsid w:val="00082100"/>
    <w:rsid w:val="000916B5"/>
    <w:rsid w:val="000C1BD6"/>
    <w:rsid w:val="000C5842"/>
    <w:rsid w:val="000D6B1F"/>
    <w:rsid w:val="000F20BE"/>
    <w:rsid w:val="00104C01"/>
    <w:rsid w:val="001265EE"/>
    <w:rsid w:val="0019075E"/>
    <w:rsid w:val="00191E8E"/>
    <w:rsid w:val="001B3C3C"/>
    <w:rsid w:val="001C311F"/>
    <w:rsid w:val="001D6C30"/>
    <w:rsid w:val="00243072"/>
    <w:rsid w:val="00251C40"/>
    <w:rsid w:val="0030183F"/>
    <w:rsid w:val="00306D70"/>
    <w:rsid w:val="00345678"/>
    <w:rsid w:val="00383591"/>
    <w:rsid w:val="003C2104"/>
    <w:rsid w:val="0041585A"/>
    <w:rsid w:val="00471516"/>
    <w:rsid w:val="004A531D"/>
    <w:rsid w:val="004F67A4"/>
    <w:rsid w:val="00531867"/>
    <w:rsid w:val="00533304"/>
    <w:rsid w:val="00535C85"/>
    <w:rsid w:val="00540907"/>
    <w:rsid w:val="00545D11"/>
    <w:rsid w:val="0058283B"/>
    <w:rsid w:val="00586729"/>
    <w:rsid w:val="005A65C4"/>
    <w:rsid w:val="005C56AE"/>
    <w:rsid w:val="005D4812"/>
    <w:rsid w:val="005E2A41"/>
    <w:rsid w:val="005E69FA"/>
    <w:rsid w:val="005F39FC"/>
    <w:rsid w:val="00605E5B"/>
    <w:rsid w:val="00610304"/>
    <w:rsid w:val="00643C1E"/>
    <w:rsid w:val="006442EB"/>
    <w:rsid w:val="006461D3"/>
    <w:rsid w:val="00657894"/>
    <w:rsid w:val="006A3820"/>
    <w:rsid w:val="006F0FFF"/>
    <w:rsid w:val="0070355B"/>
    <w:rsid w:val="00714736"/>
    <w:rsid w:val="00780B8F"/>
    <w:rsid w:val="007F41AC"/>
    <w:rsid w:val="0084618E"/>
    <w:rsid w:val="00853566"/>
    <w:rsid w:val="00872806"/>
    <w:rsid w:val="008B4141"/>
    <w:rsid w:val="00907DF8"/>
    <w:rsid w:val="00914053"/>
    <w:rsid w:val="009308F3"/>
    <w:rsid w:val="00931BCE"/>
    <w:rsid w:val="009B4C32"/>
    <w:rsid w:val="009C6F20"/>
    <w:rsid w:val="009D326B"/>
    <w:rsid w:val="00A02C03"/>
    <w:rsid w:val="00A56FA2"/>
    <w:rsid w:val="00AF1424"/>
    <w:rsid w:val="00B10E06"/>
    <w:rsid w:val="00B1695B"/>
    <w:rsid w:val="00B8719E"/>
    <w:rsid w:val="00B87D7A"/>
    <w:rsid w:val="00BA5FCB"/>
    <w:rsid w:val="00BC2024"/>
    <w:rsid w:val="00BD1A39"/>
    <w:rsid w:val="00BE11DC"/>
    <w:rsid w:val="00BF59DE"/>
    <w:rsid w:val="00C030EC"/>
    <w:rsid w:val="00C40ED7"/>
    <w:rsid w:val="00C613DD"/>
    <w:rsid w:val="00C6350E"/>
    <w:rsid w:val="00CC07E7"/>
    <w:rsid w:val="00CC5E1D"/>
    <w:rsid w:val="00D11E50"/>
    <w:rsid w:val="00D16DC1"/>
    <w:rsid w:val="00D36A5B"/>
    <w:rsid w:val="00D61A99"/>
    <w:rsid w:val="00D622C2"/>
    <w:rsid w:val="00DA05F6"/>
    <w:rsid w:val="00DE60FC"/>
    <w:rsid w:val="00E1412C"/>
    <w:rsid w:val="00E20E5F"/>
    <w:rsid w:val="00E72DE7"/>
    <w:rsid w:val="00EC0F3F"/>
    <w:rsid w:val="00EE1996"/>
    <w:rsid w:val="00F75491"/>
    <w:rsid w:val="00FC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C2"/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22C2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22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622C2"/>
    <w:rPr>
      <w:rFonts w:cs="Times New Roman"/>
    </w:rPr>
  </w:style>
  <w:style w:type="paragraph" w:customStyle="1" w:styleId="ConsPlusNormal">
    <w:name w:val="ConsPlusNormal"/>
    <w:uiPriority w:val="99"/>
    <w:rsid w:val="008B4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8B4141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53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04"/>
    <w:rPr>
      <w:rFonts w:ascii="Tahoma" w:hAnsi="Tahoma" w:cs="Tahoma"/>
      <w:snapToGrid w:val="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4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430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90941.15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fl/interest/imuch_m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2170</Words>
  <Characters>12373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Дорофейкин Александр Сергеевич</dc:creator>
  <cp:keywords/>
  <dc:description/>
  <cp:lastModifiedBy>1675-00-326</cp:lastModifiedBy>
  <cp:revision>6</cp:revision>
  <cp:lastPrinted>2017-05-04T05:17:00Z</cp:lastPrinted>
  <dcterms:created xsi:type="dcterms:W3CDTF">2017-04-29T06:29:00Z</dcterms:created>
  <dcterms:modified xsi:type="dcterms:W3CDTF">2017-05-04T05:21:00Z</dcterms:modified>
</cp:coreProperties>
</file>