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AE4D70" w:rsidP="004700CC">
            <w:pPr>
              <w:jc w:val="center"/>
              <w:rPr>
                <w:color w:val="000000"/>
                <w:sz w:val="24"/>
                <w:szCs w:val="24"/>
                <w:lang w:val="be-BY"/>
              </w:rPr>
            </w:pPr>
            <w:r w:rsidRPr="00AE4D70">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FD5243"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AE4D70">
            <w:pPr>
              <w:rPr>
                <w:sz w:val="24"/>
                <w:szCs w:val="24"/>
                <w:lang w:val="en-US"/>
              </w:rPr>
            </w:pPr>
            <w:r w:rsidRPr="00AE4D70">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2D267E">
        <w:trPr>
          <w:trHeight w:val="1338"/>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2C087C">
              <w:rPr>
                <w:sz w:val="28"/>
              </w:rPr>
              <w:t xml:space="preserve"> 1552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C087C" w:rsidP="00107FC2">
            <w:pPr>
              <w:rPr>
                <w:sz w:val="28"/>
              </w:rPr>
            </w:pPr>
            <w:r>
              <w:rPr>
                <w:sz w:val="28"/>
              </w:rPr>
              <w:t xml:space="preserve">от « 03 »     12            </w:t>
            </w:r>
            <w:r w:rsidR="00DB4DCE">
              <w:rPr>
                <w:sz w:val="28"/>
              </w:rPr>
              <w:t>2016</w:t>
            </w:r>
            <w:r w:rsidR="00BF431B">
              <w:rPr>
                <w:sz w:val="28"/>
              </w:rPr>
              <w:t xml:space="preserve"> г.</w:t>
            </w:r>
          </w:p>
        </w:tc>
        <w:tc>
          <w:tcPr>
            <w:tcW w:w="850" w:type="dxa"/>
          </w:tcPr>
          <w:p w:rsidR="00606A63" w:rsidRPr="00BF431B" w:rsidRDefault="00606A63">
            <w:pPr>
              <w:rPr>
                <w:sz w:val="28"/>
              </w:rPr>
            </w:pPr>
          </w:p>
        </w:tc>
      </w:tr>
    </w:tbl>
    <w:p w:rsidR="00C556F6" w:rsidRDefault="00C556F6" w:rsidP="00C556F6">
      <w:pPr>
        <w:rPr>
          <w:sz w:val="28"/>
          <w:szCs w:val="28"/>
        </w:rPr>
      </w:pPr>
      <w:r>
        <w:rPr>
          <w:sz w:val="28"/>
          <w:szCs w:val="28"/>
        </w:rPr>
        <w:t>Об  утверждении   охранных   зон   стационарных</w:t>
      </w:r>
    </w:p>
    <w:p w:rsidR="00C556F6" w:rsidRDefault="00C556F6" w:rsidP="00C556F6">
      <w:pPr>
        <w:rPr>
          <w:sz w:val="28"/>
          <w:szCs w:val="28"/>
        </w:rPr>
      </w:pPr>
      <w:r>
        <w:rPr>
          <w:sz w:val="28"/>
          <w:szCs w:val="28"/>
        </w:rPr>
        <w:t>пунктов наблюдений за состоянием окружающей</w:t>
      </w:r>
    </w:p>
    <w:p w:rsidR="00C556F6" w:rsidRDefault="00C556F6" w:rsidP="00C556F6">
      <w:pPr>
        <w:rPr>
          <w:sz w:val="28"/>
          <w:szCs w:val="28"/>
        </w:rPr>
      </w:pPr>
      <w:r>
        <w:rPr>
          <w:sz w:val="28"/>
          <w:szCs w:val="28"/>
        </w:rPr>
        <w:t>среды, ее загрязнением</w:t>
      </w:r>
    </w:p>
    <w:p w:rsidR="00C556F6" w:rsidRDefault="00C556F6" w:rsidP="00C556F6">
      <w:pPr>
        <w:rPr>
          <w:sz w:val="28"/>
          <w:szCs w:val="28"/>
        </w:rPr>
      </w:pPr>
    </w:p>
    <w:p w:rsidR="00C556F6" w:rsidRDefault="00C556F6" w:rsidP="00C556F6">
      <w:pPr>
        <w:jc w:val="both"/>
        <w:rPr>
          <w:sz w:val="28"/>
          <w:szCs w:val="28"/>
        </w:rPr>
      </w:pPr>
      <w:r>
        <w:rPr>
          <w:sz w:val="28"/>
          <w:szCs w:val="28"/>
        </w:rPr>
        <w:t xml:space="preserve">         Рассмотрев обращение ФГБУ «Управление по гидрометеорологии и мониторингу окружающей среды Республики Татарстан» от 17.11.2016г. №02/2886  об утверждении границ охранных зон и представленных  карт (планов) границы охранной зоны стационарного пункта наблюдений за состоянием окружающей природной среды, ее загрязнением, в соответствии со статьей 13 Федерального закона №113-ФЗ от 19.07.1998г. «О гидрометеорологической службе», постановлением Правительства Российской Федерации от  27.08.1999г.  №972 «Об утверждении Положения о создании охранных зон стационарных пунктов наблюдений за состоянием окружающей природной среды, ее загрязнением», постановлением Совета Министров СССР от 06.01.1983г. №19 «Об усилении   мер по обеспечению сохранности гидрометеорологических станций, осуществляющих наблюдение и контроль за состоянием природной среды, Исполнительный комитет Мамадышского муниципального района   Республики   Татарстан </w:t>
      </w:r>
    </w:p>
    <w:p w:rsidR="00C556F6" w:rsidRDefault="00C556F6" w:rsidP="00C556F6">
      <w:pPr>
        <w:jc w:val="both"/>
        <w:rPr>
          <w:sz w:val="28"/>
          <w:szCs w:val="28"/>
        </w:rPr>
      </w:pPr>
      <w:r>
        <w:rPr>
          <w:sz w:val="28"/>
          <w:szCs w:val="28"/>
        </w:rPr>
        <w:t>п о с т а н о в я л я е т:</w:t>
      </w:r>
    </w:p>
    <w:p w:rsidR="00C556F6" w:rsidRDefault="00C556F6" w:rsidP="00C556F6">
      <w:pPr>
        <w:jc w:val="both"/>
        <w:rPr>
          <w:sz w:val="28"/>
          <w:szCs w:val="28"/>
        </w:rPr>
      </w:pPr>
      <w:r>
        <w:rPr>
          <w:sz w:val="28"/>
          <w:szCs w:val="28"/>
        </w:rPr>
        <w:t xml:space="preserve">        1. Утвердить  границы охранных зон стационарных пунктов  наблюдений за состоянием окружающей природной среды, ее загрязнением, ограниченных на планах местности замкнутой линией,  отстоящей от границы этих пунктов 200 метров во все стороны, расположенных на территории Мамадышского муниципального района Республики Татарстан  согласно представленных карт (планов)  по адресам:</w:t>
      </w:r>
    </w:p>
    <w:p w:rsidR="00C556F6" w:rsidRDefault="00C556F6" w:rsidP="00C556F6">
      <w:pPr>
        <w:jc w:val="both"/>
        <w:rPr>
          <w:sz w:val="28"/>
          <w:szCs w:val="28"/>
        </w:rPr>
      </w:pPr>
      <w:r>
        <w:rPr>
          <w:sz w:val="28"/>
          <w:szCs w:val="28"/>
        </w:rPr>
        <w:t xml:space="preserve">    - РТ, Мамадышский муниципальный район, Сокольское сельское поселение;</w:t>
      </w:r>
    </w:p>
    <w:p w:rsidR="00C556F6" w:rsidRDefault="00C556F6" w:rsidP="00C556F6">
      <w:pPr>
        <w:jc w:val="both"/>
        <w:rPr>
          <w:sz w:val="28"/>
          <w:szCs w:val="28"/>
        </w:rPr>
      </w:pPr>
      <w:r>
        <w:rPr>
          <w:sz w:val="28"/>
          <w:szCs w:val="28"/>
        </w:rPr>
        <w:t xml:space="preserve">   - РТ, Мамадышский муниципальный район, Урманчеевское  сельское поселение.</w:t>
      </w:r>
    </w:p>
    <w:p w:rsidR="00C556F6" w:rsidRDefault="00C556F6" w:rsidP="00C556F6">
      <w:pPr>
        <w:jc w:val="both"/>
        <w:rPr>
          <w:sz w:val="28"/>
          <w:szCs w:val="28"/>
        </w:rPr>
      </w:pPr>
      <w:r>
        <w:rPr>
          <w:sz w:val="28"/>
          <w:szCs w:val="28"/>
        </w:rPr>
        <w:t xml:space="preserve">         2. Настоящее постановление является основанием для внесения сведений об охранных зонах (зон с особыми условиями  использования территории) в Государственный кадастр  недвижимости. </w:t>
      </w:r>
    </w:p>
    <w:p w:rsidR="00C556F6" w:rsidRDefault="00C556F6" w:rsidP="00C556F6">
      <w:pPr>
        <w:jc w:val="both"/>
        <w:rPr>
          <w:sz w:val="28"/>
          <w:szCs w:val="28"/>
        </w:rPr>
      </w:pPr>
      <w:r>
        <w:rPr>
          <w:sz w:val="28"/>
          <w:szCs w:val="28"/>
        </w:rPr>
        <w:tab/>
        <w:t>3. Контроль за исполнением настоящего постановления возложить на заместителя руководителя исполнительного комитета муниципального района Дарземанова И.М.</w:t>
      </w:r>
    </w:p>
    <w:p w:rsidR="00C556F6" w:rsidRDefault="00C556F6" w:rsidP="00C556F6">
      <w:pPr>
        <w:jc w:val="both"/>
        <w:rPr>
          <w:sz w:val="28"/>
          <w:szCs w:val="28"/>
        </w:rPr>
      </w:pPr>
    </w:p>
    <w:p w:rsidR="00C556F6" w:rsidRPr="00C556F6" w:rsidRDefault="00C556F6" w:rsidP="00C556F6">
      <w:pPr>
        <w:jc w:val="both"/>
        <w:rPr>
          <w:sz w:val="28"/>
          <w:szCs w:val="28"/>
        </w:rPr>
      </w:pPr>
      <w:r>
        <w:rPr>
          <w:sz w:val="28"/>
          <w:szCs w:val="28"/>
        </w:rPr>
        <w:t xml:space="preserve"> Руководитель                                                                                         И.Э.Фаттахов </w:t>
      </w:r>
    </w:p>
    <w:sectPr w:rsidR="00C556F6" w:rsidRPr="00C556F6" w:rsidSect="00C556F6">
      <w:pgSz w:w="11906" w:h="16838" w:code="9"/>
      <w:pgMar w:top="1134" w:right="709" w:bottom="567" w:left="1134"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34A" w:rsidRDefault="00C8734A">
      <w:r>
        <w:separator/>
      </w:r>
    </w:p>
  </w:endnote>
  <w:endnote w:type="continuationSeparator" w:id="1">
    <w:p w:rsidR="00C8734A" w:rsidRDefault="00C87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34A" w:rsidRDefault="00C8734A">
      <w:r>
        <w:separator/>
      </w:r>
    </w:p>
  </w:footnote>
  <w:footnote w:type="continuationSeparator" w:id="1">
    <w:p w:rsidR="00C8734A" w:rsidRDefault="00C873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6">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1"/>
  </w:num>
  <w:num w:numId="4">
    <w:abstractNumId w:val="8"/>
  </w:num>
  <w:num w:numId="5">
    <w:abstractNumId w:val="9"/>
  </w:num>
  <w:num w:numId="6">
    <w:abstractNumId w:val="6"/>
  </w:num>
  <w:num w:numId="7">
    <w:abstractNumId w:val="2"/>
  </w:num>
  <w:num w:numId="8">
    <w:abstractNumId w:val="5"/>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6ED4"/>
    <w:rsid w:val="00015ED9"/>
    <w:rsid w:val="00022359"/>
    <w:rsid w:val="000429F7"/>
    <w:rsid w:val="000430DB"/>
    <w:rsid w:val="0005711A"/>
    <w:rsid w:val="00063630"/>
    <w:rsid w:val="0008359D"/>
    <w:rsid w:val="00095CF6"/>
    <w:rsid w:val="000C0B1A"/>
    <w:rsid w:val="00107FC2"/>
    <w:rsid w:val="00131B46"/>
    <w:rsid w:val="001B41FB"/>
    <w:rsid w:val="001B5F1C"/>
    <w:rsid w:val="001C5938"/>
    <w:rsid w:val="00200549"/>
    <w:rsid w:val="0020685B"/>
    <w:rsid w:val="00206B4F"/>
    <w:rsid w:val="00217843"/>
    <w:rsid w:val="002264DB"/>
    <w:rsid w:val="00275860"/>
    <w:rsid w:val="00293F50"/>
    <w:rsid w:val="002C087C"/>
    <w:rsid w:val="002D267E"/>
    <w:rsid w:val="002D3DCB"/>
    <w:rsid w:val="00301CE8"/>
    <w:rsid w:val="003063CB"/>
    <w:rsid w:val="003207EC"/>
    <w:rsid w:val="003355B1"/>
    <w:rsid w:val="00356D78"/>
    <w:rsid w:val="003A2FC9"/>
    <w:rsid w:val="003B7D21"/>
    <w:rsid w:val="00415936"/>
    <w:rsid w:val="00417663"/>
    <w:rsid w:val="00420E8B"/>
    <w:rsid w:val="00440713"/>
    <w:rsid w:val="00442D64"/>
    <w:rsid w:val="0045012E"/>
    <w:rsid w:val="00450462"/>
    <w:rsid w:val="004700CC"/>
    <w:rsid w:val="00474D02"/>
    <w:rsid w:val="004754B0"/>
    <w:rsid w:val="004A232B"/>
    <w:rsid w:val="004F191F"/>
    <w:rsid w:val="005075F8"/>
    <w:rsid w:val="00522F68"/>
    <w:rsid w:val="00530A98"/>
    <w:rsid w:val="0053423B"/>
    <w:rsid w:val="005B63D9"/>
    <w:rsid w:val="005C5CF0"/>
    <w:rsid w:val="005E3205"/>
    <w:rsid w:val="005F19CC"/>
    <w:rsid w:val="005F5AD1"/>
    <w:rsid w:val="005F7E8D"/>
    <w:rsid w:val="006035CB"/>
    <w:rsid w:val="00606A63"/>
    <w:rsid w:val="006142F6"/>
    <w:rsid w:val="00691C1D"/>
    <w:rsid w:val="00694EED"/>
    <w:rsid w:val="006C7F97"/>
    <w:rsid w:val="006F6AA6"/>
    <w:rsid w:val="00744812"/>
    <w:rsid w:val="00767EAD"/>
    <w:rsid w:val="00780A18"/>
    <w:rsid w:val="00794779"/>
    <w:rsid w:val="007969EC"/>
    <w:rsid w:val="007A6E8B"/>
    <w:rsid w:val="007B74E4"/>
    <w:rsid w:val="007C4361"/>
    <w:rsid w:val="007E0B19"/>
    <w:rsid w:val="00827D69"/>
    <w:rsid w:val="008508B3"/>
    <w:rsid w:val="00851C33"/>
    <w:rsid w:val="00864085"/>
    <w:rsid w:val="0088299D"/>
    <w:rsid w:val="008B288E"/>
    <w:rsid w:val="008D7E9B"/>
    <w:rsid w:val="008E3C06"/>
    <w:rsid w:val="008E457F"/>
    <w:rsid w:val="00907CFD"/>
    <w:rsid w:val="009173C1"/>
    <w:rsid w:val="009257CA"/>
    <w:rsid w:val="00937B67"/>
    <w:rsid w:val="00946541"/>
    <w:rsid w:val="00967F54"/>
    <w:rsid w:val="009967F3"/>
    <w:rsid w:val="009B70FA"/>
    <w:rsid w:val="00A43554"/>
    <w:rsid w:val="00A92A11"/>
    <w:rsid w:val="00AB64AC"/>
    <w:rsid w:val="00AC5587"/>
    <w:rsid w:val="00AC7B2A"/>
    <w:rsid w:val="00AE4D70"/>
    <w:rsid w:val="00AE76F9"/>
    <w:rsid w:val="00B12302"/>
    <w:rsid w:val="00B934FC"/>
    <w:rsid w:val="00BC3C8B"/>
    <w:rsid w:val="00BC440A"/>
    <w:rsid w:val="00BF431B"/>
    <w:rsid w:val="00C02746"/>
    <w:rsid w:val="00C32166"/>
    <w:rsid w:val="00C556F6"/>
    <w:rsid w:val="00C66C16"/>
    <w:rsid w:val="00C67F28"/>
    <w:rsid w:val="00C8734A"/>
    <w:rsid w:val="00C95E0A"/>
    <w:rsid w:val="00CD226B"/>
    <w:rsid w:val="00CF038D"/>
    <w:rsid w:val="00D2444C"/>
    <w:rsid w:val="00D33E4E"/>
    <w:rsid w:val="00D504AC"/>
    <w:rsid w:val="00D56925"/>
    <w:rsid w:val="00D60017"/>
    <w:rsid w:val="00D6781B"/>
    <w:rsid w:val="00DB4DCE"/>
    <w:rsid w:val="00E03FB0"/>
    <w:rsid w:val="00E12C1E"/>
    <w:rsid w:val="00E20990"/>
    <w:rsid w:val="00E51B49"/>
    <w:rsid w:val="00E804CB"/>
    <w:rsid w:val="00EA7058"/>
    <w:rsid w:val="00EB51E8"/>
    <w:rsid w:val="00EE65F9"/>
    <w:rsid w:val="00F22FF3"/>
    <w:rsid w:val="00F8752E"/>
    <w:rsid w:val="00FB2C89"/>
    <w:rsid w:val="00FD5243"/>
    <w:rsid w:val="00FD5C48"/>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2F68"/>
  </w:style>
  <w:style w:type="paragraph" w:styleId="11">
    <w:name w:val="heading 1"/>
    <w:basedOn w:val="a"/>
    <w:next w:val="a"/>
    <w:qFormat/>
    <w:rsid w:val="00522F68"/>
    <w:pPr>
      <w:keepNext/>
      <w:outlineLvl w:val="0"/>
    </w:pPr>
    <w:rPr>
      <w:sz w:val="28"/>
    </w:rPr>
  </w:style>
  <w:style w:type="paragraph" w:styleId="20">
    <w:name w:val="heading 2"/>
    <w:basedOn w:val="a"/>
    <w:next w:val="a"/>
    <w:qFormat/>
    <w:rsid w:val="00522F68"/>
    <w:pPr>
      <w:keepNext/>
      <w:jc w:val="center"/>
      <w:outlineLvl w:val="1"/>
    </w:pPr>
    <w:rPr>
      <w:rFonts w:ascii="Tatar Academy" w:hAnsi="Tatar Academy"/>
      <w:caps/>
      <w:shadow/>
      <w:noProof/>
      <w:color w:val="000000"/>
      <w:sz w:val="26"/>
    </w:rPr>
  </w:style>
  <w:style w:type="paragraph" w:styleId="30">
    <w:name w:val="heading 3"/>
    <w:basedOn w:val="a"/>
    <w:next w:val="a"/>
    <w:qFormat/>
    <w:rsid w:val="00522F68"/>
    <w:pPr>
      <w:keepNext/>
      <w:jc w:val="both"/>
      <w:outlineLvl w:val="2"/>
    </w:pPr>
    <w:rPr>
      <w:b/>
      <w:sz w:val="28"/>
      <w:u w:val="single"/>
    </w:rPr>
  </w:style>
  <w:style w:type="paragraph" w:styleId="4">
    <w:name w:val="heading 4"/>
    <w:basedOn w:val="a"/>
    <w:next w:val="a"/>
    <w:qFormat/>
    <w:rsid w:val="00522F68"/>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22F68"/>
    <w:pPr>
      <w:jc w:val="both"/>
    </w:pPr>
    <w:rPr>
      <w:sz w:val="28"/>
    </w:rPr>
  </w:style>
  <w:style w:type="paragraph" w:styleId="a4">
    <w:name w:val="footer"/>
    <w:basedOn w:val="a"/>
    <w:link w:val="a5"/>
    <w:rsid w:val="00522F68"/>
    <w:pPr>
      <w:tabs>
        <w:tab w:val="center" w:pos="4153"/>
        <w:tab w:val="right" w:pos="8306"/>
      </w:tabs>
    </w:pPr>
  </w:style>
  <w:style w:type="paragraph" w:styleId="a6">
    <w:name w:val="header"/>
    <w:basedOn w:val="a"/>
    <w:rsid w:val="00522F68"/>
    <w:pPr>
      <w:tabs>
        <w:tab w:val="center" w:pos="4153"/>
        <w:tab w:val="right" w:pos="8306"/>
      </w:tabs>
    </w:pPr>
  </w:style>
  <w:style w:type="paragraph" w:styleId="a7">
    <w:name w:val="Body Text Indent"/>
    <w:basedOn w:val="a"/>
    <w:rsid w:val="00522F68"/>
    <w:pPr>
      <w:ind w:firstLine="720"/>
      <w:jc w:val="both"/>
    </w:pPr>
    <w:rPr>
      <w:sz w:val="28"/>
    </w:rPr>
  </w:style>
  <w:style w:type="paragraph" w:styleId="a8">
    <w:name w:val="Balloon Text"/>
    <w:basedOn w:val="a"/>
    <w:semiHidden/>
    <w:rsid w:val="00522F68"/>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Название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s>
</file>

<file path=word/webSettings.xml><?xml version="1.0" encoding="utf-8"?>
<w:webSettings xmlns:r="http://schemas.openxmlformats.org/officeDocument/2006/relationships" xmlns:w="http://schemas.openxmlformats.org/wordprocessingml/2006/main">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5553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D503353-AD1C-443A-860C-25F45967C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2807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2</cp:lastModifiedBy>
  <cp:revision>4</cp:revision>
  <cp:lastPrinted>2016-02-04T09:16:00Z</cp:lastPrinted>
  <dcterms:created xsi:type="dcterms:W3CDTF">2016-12-02T12:41:00Z</dcterms:created>
  <dcterms:modified xsi:type="dcterms:W3CDTF">2016-12-05T06:11:00Z</dcterms:modified>
</cp:coreProperties>
</file>