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21" w:type="dxa"/>
        <w:tblInd w:w="-1026" w:type="dxa"/>
        <w:tblLayout w:type="fixed"/>
        <w:tblLook w:val="04A0"/>
      </w:tblPr>
      <w:tblGrid>
        <w:gridCol w:w="994"/>
        <w:gridCol w:w="4398"/>
        <w:gridCol w:w="1419"/>
        <w:gridCol w:w="4256"/>
        <w:gridCol w:w="854"/>
      </w:tblGrid>
      <w:tr w:rsidR="00606A63" w:rsidRPr="000C5E6E" w:rsidTr="0066283A">
        <w:trPr>
          <w:trHeight w:val="500"/>
        </w:trPr>
        <w:tc>
          <w:tcPr>
            <w:tcW w:w="994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398" w:type="dxa"/>
          </w:tcPr>
          <w:p w:rsidR="00450462" w:rsidRPr="008508B3" w:rsidRDefault="00BD30CA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BD30CA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5A0C5C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2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>РУКОВОДИТЕЛЬ</w:t>
            </w:r>
          </w:p>
          <w:p w:rsidR="00606A63" w:rsidRPr="008508B3" w:rsidRDefault="00450462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 xml:space="preserve">ИСПОЛНИТЕЛЬНОГО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Pr="008508B3">
              <w:rPr>
                <w:color w:val="000000"/>
                <w:sz w:val="24"/>
                <w:szCs w:val="24"/>
              </w:rPr>
              <w:t>А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4A232B" w:rsidRPr="008508B3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  <w:r w:rsidRPr="00606A63">
              <w:rPr>
                <w:lang w:val="be-BY"/>
              </w:rPr>
              <w:t>422190</w:t>
            </w:r>
          </w:p>
        </w:tc>
        <w:tc>
          <w:tcPr>
            <w:tcW w:w="1419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6" w:type="dxa"/>
          </w:tcPr>
          <w:p w:rsidR="00794779" w:rsidRPr="008508B3" w:rsidRDefault="00794779" w:rsidP="00794779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450462" w:rsidRPr="008508B3" w:rsidRDefault="00450462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ҖИТӘКЧЕСЕ</w:t>
            </w:r>
          </w:p>
          <w:p w:rsidR="004A232B" w:rsidRPr="008508B3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  <w:r w:rsidRPr="007E0B19">
              <w:rPr>
                <w:lang w:val="tt-RU"/>
              </w:rPr>
              <w:t>422190</w:t>
            </w:r>
          </w:p>
        </w:tc>
        <w:tc>
          <w:tcPr>
            <w:tcW w:w="854" w:type="dxa"/>
          </w:tcPr>
          <w:p w:rsidR="004A232B" w:rsidRPr="000C5E6E" w:rsidRDefault="004A232B">
            <w:pPr>
              <w:rPr>
                <w:sz w:val="28"/>
                <w:lang w:val="tt-RU"/>
              </w:rPr>
            </w:pPr>
          </w:p>
        </w:tc>
      </w:tr>
      <w:tr w:rsidR="00606A63" w:rsidRPr="0005711A" w:rsidTr="0066283A">
        <w:trPr>
          <w:trHeight w:val="216"/>
        </w:trPr>
        <w:tc>
          <w:tcPr>
            <w:tcW w:w="994" w:type="dxa"/>
          </w:tcPr>
          <w:p w:rsidR="00606A63" w:rsidRPr="000C5E6E" w:rsidRDefault="00606A63">
            <w:pPr>
              <w:rPr>
                <w:sz w:val="28"/>
                <w:lang w:val="tt-RU"/>
              </w:rPr>
            </w:pPr>
          </w:p>
        </w:tc>
        <w:tc>
          <w:tcPr>
            <w:tcW w:w="10073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BD30CA">
            <w:pPr>
              <w:rPr>
                <w:sz w:val="24"/>
                <w:szCs w:val="24"/>
                <w:lang w:val="en-US"/>
              </w:rPr>
            </w:pPr>
            <w:r w:rsidRPr="00BD30CA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4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66283A">
        <w:trPr>
          <w:trHeight w:val="385"/>
        </w:trPr>
        <w:tc>
          <w:tcPr>
            <w:tcW w:w="994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7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E153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BF431B">
              <w:rPr>
                <w:sz w:val="28"/>
              </w:rPr>
              <w:t>№</w:t>
            </w:r>
            <w:r w:rsidR="0066283A">
              <w:rPr>
                <w:sz w:val="28"/>
              </w:rPr>
              <w:t xml:space="preserve"> </w:t>
            </w:r>
            <w:r w:rsidR="005A0C5C" w:rsidRPr="005A0C5C">
              <w:rPr>
                <w:sz w:val="28"/>
                <w:u w:val="single"/>
              </w:rPr>
              <w:t xml:space="preserve">117 </w:t>
            </w:r>
          </w:p>
        </w:tc>
        <w:tc>
          <w:tcPr>
            <w:tcW w:w="4256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A0C5C" w:rsidP="005A0C5C">
            <w:pPr>
              <w:rPr>
                <w:sz w:val="28"/>
              </w:rPr>
            </w:pPr>
            <w:r>
              <w:rPr>
                <w:sz w:val="28"/>
              </w:rPr>
              <w:t xml:space="preserve">          от «  </w:t>
            </w:r>
            <w:r w:rsidRPr="005A0C5C">
              <w:rPr>
                <w:sz w:val="28"/>
                <w:u w:val="single"/>
              </w:rPr>
              <w:t xml:space="preserve">10 </w:t>
            </w:r>
            <w:r>
              <w:rPr>
                <w:sz w:val="28"/>
              </w:rPr>
              <w:t xml:space="preserve">  </w:t>
            </w:r>
            <w:r w:rsidR="007E1530">
              <w:rPr>
                <w:sz w:val="28"/>
              </w:rPr>
              <w:t>»</w:t>
            </w:r>
            <w:r>
              <w:rPr>
                <w:sz w:val="28"/>
              </w:rPr>
              <w:t xml:space="preserve">  </w:t>
            </w:r>
            <w:r w:rsidRPr="005A0C5C">
              <w:rPr>
                <w:sz w:val="28"/>
                <w:u w:val="single"/>
              </w:rPr>
              <w:t xml:space="preserve"> 02</w:t>
            </w:r>
            <w:r>
              <w:rPr>
                <w:sz w:val="28"/>
              </w:rPr>
              <w:t xml:space="preserve">   </w:t>
            </w:r>
            <w:r w:rsidR="0066283A">
              <w:rPr>
                <w:sz w:val="28"/>
              </w:rPr>
              <w:t>2016 г.</w:t>
            </w:r>
          </w:p>
        </w:tc>
        <w:tc>
          <w:tcPr>
            <w:tcW w:w="854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A0C5C" w:rsidRDefault="005A0C5C" w:rsidP="005A0C5C">
      <w:pPr>
        <w:pStyle w:val="Style9"/>
        <w:widowControl/>
        <w:spacing w:before="34" w:line="302" w:lineRule="exact"/>
        <w:ind w:left="821" w:right="3994"/>
        <w:rPr>
          <w:rStyle w:val="FontStyle20"/>
          <w:sz w:val="28"/>
          <w:szCs w:val="28"/>
        </w:rPr>
      </w:pPr>
    </w:p>
    <w:p w:rsidR="005A0C5C" w:rsidRPr="005A0C5C" w:rsidRDefault="005A0C5C" w:rsidP="005A0C5C">
      <w:pPr>
        <w:pStyle w:val="Style9"/>
        <w:widowControl/>
        <w:spacing w:before="34" w:line="302" w:lineRule="exact"/>
        <w:ind w:left="821" w:right="3994"/>
        <w:rPr>
          <w:rStyle w:val="FontStyle20"/>
          <w:sz w:val="28"/>
          <w:szCs w:val="28"/>
        </w:rPr>
      </w:pPr>
      <w:r w:rsidRPr="005A0C5C">
        <w:rPr>
          <w:rStyle w:val="FontStyle20"/>
          <w:sz w:val="28"/>
          <w:szCs w:val="28"/>
        </w:rPr>
        <w:t>О мерах по реализации законодательства, регулирующего вопросы организации и ведения регистра муниципальных нормативных правовых актов Республики Татарстан</w:t>
      </w:r>
    </w:p>
    <w:p w:rsidR="005A0C5C" w:rsidRPr="005A0C5C" w:rsidRDefault="005A0C5C" w:rsidP="005A0C5C">
      <w:pPr>
        <w:pStyle w:val="Style10"/>
        <w:widowControl/>
        <w:spacing w:line="240" w:lineRule="exact"/>
        <w:ind w:left="979"/>
        <w:rPr>
          <w:sz w:val="28"/>
          <w:szCs w:val="28"/>
        </w:rPr>
      </w:pPr>
    </w:p>
    <w:p w:rsidR="005A0C5C" w:rsidRPr="005A0C5C" w:rsidRDefault="005A0C5C" w:rsidP="005A0C5C">
      <w:pPr>
        <w:pStyle w:val="Style10"/>
        <w:widowControl/>
        <w:spacing w:line="240" w:lineRule="exact"/>
        <w:ind w:left="979"/>
        <w:rPr>
          <w:sz w:val="28"/>
          <w:szCs w:val="28"/>
        </w:rPr>
      </w:pPr>
    </w:p>
    <w:p w:rsidR="005A0C5C" w:rsidRPr="005A0C5C" w:rsidRDefault="005A0C5C" w:rsidP="005A0C5C">
      <w:pPr>
        <w:pStyle w:val="Style10"/>
        <w:widowControl/>
        <w:spacing w:before="58"/>
        <w:ind w:left="979"/>
        <w:rPr>
          <w:rStyle w:val="FontStyle20"/>
          <w:spacing w:val="70"/>
          <w:sz w:val="28"/>
          <w:szCs w:val="28"/>
        </w:rPr>
      </w:pPr>
      <w:r w:rsidRPr="005A0C5C">
        <w:rPr>
          <w:rStyle w:val="FontStyle20"/>
          <w:sz w:val="28"/>
          <w:szCs w:val="28"/>
        </w:rPr>
        <w:t>В соответствии со статьей 43' Федерального закона от 6 октября 2003 года № 131-ФЗ «Об общих принципах организации местного само</w:t>
      </w:r>
      <w:r w:rsidRPr="005A0C5C">
        <w:rPr>
          <w:rStyle w:val="FontStyle20"/>
          <w:sz w:val="28"/>
          <w:szCs w:val="28"/>
        </w:rPr>
        <w:softHyphen/>
        <w:t>управления в Российской Федерации», Законом Республики Татарстан от 9 февраля 2009 года № 14-ЗРТ «О регистре муниципальных норматив</w:t>
      </w:r>
      <w:r w:rsidRPr="005A0C5C">
        <w:rPr>
          <w:rStyle w:val="FontStyle20"/>
          <w:sz w:val="28"/>
          <w:szCs w:val="28"/>
        </w:rPr>
        <w:softHyphen/>
        <w:t>ных правовых актов Республики Татарстан», Законом Республики Татар</w:t>
      </w:r>
      <w:r w:rsidRPr="005A0C5C">
        <w:rPr>
          <w:rStyle w:val="FontStyle20"/>
          <w:sz w:val="28"/>
          <w:szCs w:val="28"/>
        </w:rPr>
        <w:softHyphen/>
        <w:t>стан от 3 ноября 2015 года № 92-ЗРТ «О наделении органов местного самоуправления муниципальных районов Республики Татарстан госу</w:t>
      </w:r>
      <w:r w:rsidRPr="005A0C5C">
        <w:rPr>
          <w:rStyle w:val="FontStyle20"/>
          <w:sz w:val="28"/>
          <w:szCs w:val="28"/>
        </w:rPr>
        <w:softHyphen/>
        <w:t>дарственными полномочиями Республики Татарстан по сбору информа</w:t>
      </w:r>
      <w:r w:rsidRPr="005A0C5C">
        <w:rPr>
          <w:rStyle w:val="FontStyle20"/>
          <w:sz w:val="28"/>
          <w:szCs w:val="28"/>
        </w:rPr>
        <w:softHyphen/>
        <w:t>ции от поселений, входящих в муниципальный район, необходимой для ведения регистра муниципальных нормативных правовых актов Респуб</w:t>
      </w:r>
      <w:r w:rsidRPr="005A0C5C">
        <w:rPr>
          <w:rStyle w:val="FontStyle20"/>
          <w:sz w:val="28"/>
          <w:szCs w:val="28"/>
        </w:rPr>
        <w:softHyphen/>
        <w:t xml:space="preserve">лики Татарстан», </w:t>
      </w:r>
      <w:r w:rsidRPr="005A0C5C">
        <w:rPr>
          <w:rStyle w:val="FontStyle20"/>
          <w:spacing w:val="70"/>
          <w:sz w:val="28"/>
          <w:szCs w:val="28"/>
        </w:rPr>
        <w:t>постановляю:</w:t>
      </w:r>
    </w:p>
    <w:p w:rsidR="005A0C5C" w:rsidRPr="005A0C5C" w:rsidRDefault="005A0C5C" w:rsidP="005A0C5C">
      <w:pPr>
        <w:pStyle w:val="Style11"/>
        <w:widowControl/>
        <w:numPr>
          <w:ilvl w:val="0"/>
          <w:numId w:val="1"/>
        </w:numPr>
        <w:tabs>
          <w:tab w:val="left" w:pos="1872"/>
        </w:tabs>
        <w:spacing w:line="307" w:lineRule="exact"/>
        <w:ind w:left="970" w:firstLine="629"/>
        <w:rPr>
          <w:rStyle w:val="FontStyle20"/>
          <w:sz w:val="28"/>
          <w:szCs w:val="28"/>
        </w:rPr>
      </w:pPr>
      <w:r w:rsidRPr="005A0C5C">
        <w:rPr>
          <w:rStyle w:val="FontStyle20"/>
          <w:sz w:val="28"/>
          <w:szCs w:val="28"/>
        </w:rPr>
        <w:t>Определить, что работ</w:t>
      </w:r>
      <w:r w:rsidR="000C5E6E">
        <w:rPr>
          <w:rStyle w:val="FontStyle20"/>
          <w:sz w:val="28"/>
          <w:szCs w:val="28"/>
        </w:rPr>
        <w:t>а исполнительного комитета Мама</w:t>
      </w:r>
      <w:r w:rsidRPr="005A0C5C">
        <w:rPr>
          <w:rStyle w:val="FontStyle20"/>
          <w:sz w:val="28"/>
          <w:szCs w:val="28"/>
        </w:rPr>
        <w:t>дышского муниципального района Республики Татарстан (далее - район) по направлению муниципальных нормативных правовых актов исполни</w:t>
      </w:r>
      <w:r w:rsidRPr="005A0C5C">
        <w:rPr>
          <w:rStyle w:val="FontStyle20"/>
          <w:sz w:val="28"/>
          <w:szCs w:val="28"/>
        </w:rPr>
        <w:softHyphen/>
        <w:t>тельного комитета района и сведений о них для включения в регистр муниципальных нормативных правовых актов Республики Татарстан (далее - регистр) осуществляется в порядке, определенном законода</w:t>
      </w:r>
      <w:r w:rsidRPr="005A0C5C">
        <w:rPr>
          <w:rStyle w:val="FontStyle20"/>
          <w:sz w:val="28"/>
          <w:szCs w:val="28"/>
        </w:rPr>
        <w:softHyphen/>
        <w:t>тельством, а также Регламентом взаимодействия органов местного са</w:t>
      </w:r>
      <w:r w:rsidRPr="005A0C5C">
        <w:rPr>
          <w:rStyle w:val="FontStyle20"/>
          <w:sz w:val="28"/>
          <w:szCs w:val="28"/>
        </w:rPr>
        <w:softHyphen/>
        <w:t>моуправления Мамадышского муниципального района Республики Та</w:t>
      </w:r>
      <w:r w:rsidRPr="005A0C5C">
        <w:rPr>
          <w:rStyle w:val="FontStyle20"/>
          <w:sz w:val="28"/>
          <w:szCs w:val="28"/>
        </w:rPr>
        <w:softHyphen/>
        <w:t>тарстан и органов местного самоуправления поселений, входящих в со</w:t>
      </w:r>
      <w:r w:rsidRPr="005A0C5C">
        <w:rPr>
          <w:rStyle w:val="FontStyle20"/>
          <w:sz w:val="28"/>
          <w:szCs w:val="28"/>
        </w:rPr>
        <w:softHyphen/>
        <w:t>став муниципального района, по сбору и направлению муниципальных нормативных правовых актов и сведений о них для включения в регистр муниципальных нормативных правовых актов Республики Та</w:t>
      </w:r>
      <w:r w:rsidRPr="005A0C5C">
        <w:rPr>
          <w:rStyle w:val="FontStyle20"/>
          <w:sz w:val="28"/>
          <w:szCs w:val="28"/>
        </w:rPr>
        <w:softHyphen/>
        <w:t>тарстан, утвержденным постановлением Главы Мамадышского му</w:t>
      </w:r>
      <w:r w:rsidRPr="005A0C5C">
        <w:rPr>
          <w:rStyle w:val="FontStyle20"/>
          <w:sz w:val="28"/>
          <w:szCs w:val="28"/>
        </w:rPr>
        <w:softHyphen/>
        <w:t>ниципального района Республики Татарстан от 08.02.2016г. №018 (Далее - Регламент).</w:t>
      </w:r>
    </w:p>
    <w:p w:rsidR="005A0C5C" w:rsidRPr="005A0C5C" w:rsidRDefault="005A0C5C" w:rsidP="005A0C5C">
      <w:pPr>
        <w:pStyle w:val="Style11"/>
        <w:widowControl/>
        <w:numPr>
          <w:ilvl w:val="0"/>
          <w:numId w:val="1"/>
        </w:numPr>
        <w:tabs>
          <w:tab w:val="left" w:pos="1872"/>
        </w:tabs>
        <w:spacing w:line="307" w:lineRule="exact"/>
        <w:ind w:left="970" w:firstLine="629"/>
        <w:rPr>
          <w:rStyle w:val="FontStyle20"/>
          <w:sz w:val="28"/>
          <w:szCs w:val="28"/>
        </w:rPr>
      </w:pPr>
      <w:r w:rsidRPr="005A0C5C">
        <w:rPr>
          <w:rStyle w:val="FontStyle20"/>
          <w:sz w:val="28"/>
          <w:szCs w:val="28"/>
        </w:rPr>
        <w:t>Осуществлять сбор от органов местного самоуправления района муниципальных нормативных правовых актов и сведений о них, подле-</w:t>
      </w:r>
    </w:p>
    <w:p w:rsidR="007E1530" w:rsidRPr="005A0C5C" w:rsidRDefault="007E1530" w:rsidP="007E1530">
      <w:pPr>
        <w:jc w:val="both"/>
        <w:rPr>
          <w:rFonts w:cs="Shruti"/>
          <w:sz w:val="28"/>
          <w:szCs w:val="28"/>
          <w:lang w:bidi="gu-IN"/>
        </w:rPr>
      </w:pPr>
    </w:p>
    <w:p w:rsidR="007E1530" w:rsidRDefault="007E1530" w:rsidP="007E1530">
      <w:pPr>
        <w:jc w:val="both"/>
      </w:pPr>
    </w:p>
    <w:p w:rsidR="007E1530" w:rsidRDefault="007E1530" w:rsidP="007E15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0C5C" w:rsidRPr="005A0C5C" w:rsidRDefault="005A0C5C" w:rsidP="005A0C5C">
      <w:pPr>
        <w:pStyle w:val="Style2"/>
        <w:widowControl/>
        <w:spacing w:before="62" w:line="302" w:lineRule="exact"/>
        <w:ind w:left="709" w:firstLine="0"/>
        <w:rPr>
          <w:rStyle w:val="FontStyle11"/>
          <w:sz w:val="28"/>
          <w:szCs w:val="28"/>
        </w:rPr>
      </w:pPr>
      <w:r w:rsidRPr="005A0C5C">
        <w:rPr>
          <w:rStyle w:val="FontStyle11"/>
          <w:sz w:val="28"/>
          <w:szCs w:val="28"/>
        </w:rPr>
        <w:lastRenderedPageBreak/>
        <w:t>жащих включению в регистр, и направление их в Министерство юстиции Республики Татарстан в соответствии с порядком, определенным зако</w:t>
      </w:r>
      <w:r w:rsidRPr="005A0C5C">
        <w:rPr>
          <w:rStyle w:val="FontStyle11"/>
          <w:sz w:val="28"/>
          <w:szCs w:val="28"/>
        </w:rPr>
        <w:softHyphen/>
        <w:t>нодательством и Регламентом.</w:t>
      </w:r>
    </w:p>
    <w:p w:rsidR="005A0C5C" w:rsidRPr="005A0C5C" w:rsidRDefault="005A0C5C" w:rsidP="005A0C5C">
      <w:pPr>
        <w:pStyle w:val="Style3"/>
        <w:widowControl/>
        <w:numPr>
          <w:ilvl w:val="0"/>
          <w:numId w:val="2"/>
        </w:numPr>
        <w:tabs>
          <w:tab w:val="left" w:pos="1003"/>
        </w:tabs>
        <w:spacing w:line="302" w:lineRule="exact"/>
        <w:ind w:left="709"/>
        <w:rPr>
          <w:rStyle w:val="FontStyle11"/>
          <w:sz w:val="28"/>
          <w:szCs w:val="28"/>
        </w:rPr>
      </w:pPr>
      <w:r w:rsidRPr="005A0C5C">
        <w:rPr>
          <w:rStyle w:val="FontStyle11"/>
          <w:sz w:val="28"/>
          <w:szCs w:val="28"/>
        </w:rPr>
        <w:t>Осуществлять сбор от органов местного самоуправления поселе</w:t>
      </w:r>
      <w:r w:rsidRPr="005A0C5C">
        <w:rPr>
          <w:rStyle w:val="FontStyle11"/>
          <w:sz w:val="28"/>
          <w:szCs w:val="28"/>
        </w:rPr>
        <w:softHyphen/>
        <w:t>ний, входящих в состав района (далее - поселения), муниципальных нор</w:t>
      </w:r>
      <w:r w:rsidRPr="005A0C5C">
        <w:rPr>
          <w:rStyle w:val="FontStyle11"/>
          <w:sz w:val="28"/>
          <w:szCs w:val="28"/>
        </w:rPr>
        <w:softHyphen/>
        <w:t>мативных правовых актов и сведений о них, подлежащих включению в регистр, и направление их в Министерство юстиции Республики Татар</w:t>
      </w:r>
      <w:r w:rsidRPr="005A0C5C">
        <w:rPr>
          <w:rStyle w:val="FontStyle11"/>
          <w:sz w:val="28"/>
          <w:szCs w:val="28"/>
        </w:rPr>
        <w:softHyphen/>
        <w:t>стан в соответствии с порядком, определенным законодательством и Рег</w:t>
      </w:r>
      <w:r w:rsidRPr="005A0C5C">
        <w:rPr>
          <w:rStyle w:val="FontStyle11"/>
          <w:sz w:val="28"/>
          <w:szCs w:val="28"/>
        </w:rPr>
        <w:softHyphen/>
        <w:t>ламентом, на основании соглашений о взаимодействии по вопросам на</w:t>
      </w:r>
      <w:r w:rsidRPr="005A0C5C">
        <w:rPr>
          <w:rStyle w:val="FontStyle11"/>
          <w:sz w:val="28"/>
          <w:szCs w:val="28"/>
        </w:rPr>
        <w:softHyphen/>
        <w:t>правления муниципальных нормативных правовых актов и сведений о них для включения в регистр муниципальных нормативных правовых ак</w:t>
      </w:r>
      <w:r w:rsidRPr="005A0C5C">
        <w:rPr>
          <w:rStyle w:val="FontStyle11"/>
          <w:sz w:val="28"/>
          <w:szCs w:val="28"/>
        </w:rPr>
        <w:softHyphen/>
        <w:t>тов Республики Татарстан, заключенных между Главой района и главами поселений.</w:t>
      </w:r>
    </w:p>
    <w:p w:rsidR="005A0C5C" w:rsidRPr="005A0C5C" w:rsidRDefault="005A0C5C" w:rsidP="005A0C5C">
      <w:pPr>
        <w:pStyle w:val="Style3"/>
        <w:widowControl/>
        <w:numPr>
          <w:ilvl w:val="0"/>
          <w:numId w:val="2"/>
        </w:numPr>
        <w:tabs>
          <w:tab w:val="left" w:pos="1003"/>
        </w:tabs>
        <w:spacing w:line="302" w:lineRule="exact"/>
        <w:ind w:left="709"/>
        <w:rPr>
          <w:rStyle w:val="FontStyle11"/>
          <w:sz w:val="28"/>
          <w:szCs w:val="28"/>
        </w:rPr>
      </w:pPr>
      <w:r w:rsidRPr="005A0C5C">
        <w:rPr>
          <w:rStyle w:val="FontStyle11"/>
          <w:sz w:val="28"/>
          <w:szCs w:val="28"/>
        </w:rPr>
        <w:t>Лицом, ответственным за сбор и направление муниципальных нормативных правовых актов и сведений о них для включения в регистр, определить (по согласованию) начальника отдела организационной ра</w:t>
      </w:r>
      <w:r w:rsidRPr="005A0C5C">
        <w:rPr>
          <w:rStyle w:val="FontStyle11"/>
          <w:sz w:val="28"/>
          <w:szCs w:val="28"/>
        </w:rPr>
        <w:softHyphen/>
        <w:t>боты Совета Мамадышского муниципального района.</w:t>
      </w:r>
    </w:p>
    <w:p w:rsidR="005A0C5C" w:rsidRPr="005A0C5C" w:rsidRDefault="005A0C5C" w:rsidP="005A0C5C">
      <w:pPr>
        <w:pStyle w:val="Style3"/>
        <w:widowControl/>
        <w:numPr>
          <w:ilvl w:val="0"/>
          <w:numId w:val="2"/>
        </w:numPr>
        <w:tabs>
          <w:tab w:val="left" w:pos="1003"/>
        </w:tabs>
        <w:spacing w:line="302" w:lineRule="exact"/>
        <w:ind w:left="709"/>
        <w:rPr>
          <w:rStyle w:val="FontStyle11"/>
          <w:sz w:val="28"/>
          <w:szCs w:val="28"/>
        </w:rPr>
      </w:pPr>
      <w:r w:rsidRPr="005A0C5C">
        <w:rPr>
          <w:rStyle w:val="FontStyle11"/>
          <w:sz w:val="28"/>
          <w:szCs w:val="28"/>
        </w:rPr>
        <w:t>Определить, что полномочия, предусмотренные пунктом 4 на</w:t>
      </w:r>
      <w:r w:rsidRPr="005A0C5C">
        <w:rPr>
          <w:rStyle w:val="FontStyle11"/>
          <w:sz w:val="28"/>
          <w:szCs w:val="28"/>
        </w:rPr>
        <w:softHyphen/>
        <w:t>стоящего постановления, в случае временного отсутствия начальника отдела организационной работы возлагаются (по согласованию) на его заместителя.</w:t>
      </w:r>
    </w:p>
    <w:p w:rsidR="005A0C5C" w:rsidRPr="005A0C5C" w:rsidRDefault="000C5E6E" w:rsidP="005A0C5C">
      <w:pPr>
        <w:pStyle w:val="Style3"/>
        <w:widowControl/>
        <w:tabs>
          <w:tab w:val="left" w:pos="898"/>
        </w:tabs>
        <w:spacing w:line="302" w:lineRule="exact"/>
        <w:ind w:left="709" w:firstLine="62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6. </w:t>
      </w:r>
      <w:r w:rsidR="005A0C5C" w:rsidRPr="005A0C5C">
        <w:rPr>
          <w:rStyle w:val="FontStyle11"/>
          <w:sz w:val="28"/>
          <w:szCs w:val="28"/>
        </w:rPr>
        <w:t>Настоящее постановление обнародовать на сайте Мамадышско-</w:t>
      </w:r>
      <w:r w:rsidR="005A0C5C" w:rsidRPr="005A0C5C">
        <w:rPr>
          <w:rStyle w:val="FontStyle11"/>
          <w:sz w:val="28"/>
          <w:szCs w:val="28"/>
        </w:rPr>
        <w:br/>
        <w:t>го муниципального района в сети «Интернет».</w:t>
      </w:r>
    </w:p>
    <w:p w:rsidR="005A0C5C" w:rsidRPr="005A0C5C" w:rsidRDefault="005A0C5C" w:rsidP="005A0C5C">
      <w:pPr>
        <w:pStyle w:val="Style3"/>
        <w:widowControl/>
        <w:tabs>
          <w:tab w:val="left" w:pos="1037"/>
        </w:tabs>
        <w:spacing w:after="24" w:line="302" w:lineRule="exact"/>
        <w:ind w:left="709" w:firstLine="0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</w:t>
      </w:r>
      <w:r w:rsidR="000C5E6E">
        <w:rPr>
          <w:rStyle w:val="FontStyle11"/>
          <w:sz w:val="28"/>
          <w:szCs w:val="28"/>
        </w:rPr>
        <w:t xml:space="preserve">7. </w:t>
      </w:r>
      <w:r w:rsidRPr="005A0C5C">
        <w:rPr>
          <w:rStyle w:val="FontStyle11"/>
          <w:sz w:val="28"/>
          <w:szCs w:val="28"/>
        </w:rPr>
        <w:t>Контроль за исполнением настоящего постановления оставляю за собой.</w:t>
      </w:r>
    </w:p>
    <w:p w:rsidR="00D60017" w:rsidRPr="005A0C5C" w:rsidRDefault="00D60017" w:rsidP="005A0C5C">
      <w:pPr>
        <w:ind w:left="709"/>
        <w:rPr>
          <w:sz w:val="28"/>
          <w:szCs w:val="28"/>
        </w:rPr>
      </w:pPr>
    </w:p>
    <w:p w:rsidR="004A232B" w:rsidRPr="005A0C5C" w:rsidRDefault="004A232B" w:rsidP="005A0C5C">
      <w:pPr>
        <w:ind w:left="709"/>
        <w:jc w:val="center"/>
        <w:rPr>
          <w:rFonts w:ascii="SL_Times New Roman" w:hAnsi="SL_Times New Roman"/>
          <w:b/>
          <w:color w:val="000000"/>
          <w:sz w:val="28"/>
          <w:szCs w:val="28"/>
          <w:lang w:val="be-BY"/>
        </w:rPr>
      </w:pPr>
    </w:p>
    <w:p w:rsidR="00E51B49" w:rsidRPr="005A0C5C" w:rsidRDefault="005A0C5C" w:rsidP="005A0C5C">
      <w:pPr>
        <w:pStyle w:val="a3"/>
        <w:rPr>
          <w:szCs w:val="28"/>
        </w:rPr>
      </w:pPr>
      <w:r>
        <w:rPr>
          <w:szCs w:val="28"/>
        </w:rPr>
        <w:t xml:space="preserve">          Руководитель                                                                          С.М.Гимранов                                                                  </w:t>
      </w:r>
    </w:p>
    <w:p w:rsidR="00E51B49" w:rsidRPr="005A0C5C" w:rsidRDefault="00E51B49" w:rsidP="00E51B49">
      <w:pPr>
        <w:rPr>
          <w:sz w:val="24"/>
          <w:szCs w:val="24"/>
        </w:rPr>
      </w:pPr>
      <w:r w:rsidRPr="005A0C5C">
        <w:t xml:space="preserve">                                                                                        </w:t>
      </w:r>
    </w:p>
    <w:p w:rsidR="00E51B49" w:rsidRPr="005A0C5C" w:rsidRDefault="00E51B49" w:rsidP="00E51B49">
      <w:pPr>
        <w:spacing w:line="360" w:lineRule="auto"/>
        <w:ind w:right="149"/>
      </w:pPr>
    </w:p>
    <w:p w:rsidR="008B288E" w:rsidRPr="005A0C5C" w:rsidRDefault="008B288E">
      <w:pPr>
        <w:rPr>
          <w:sz w:val="28"/>
        </w:rPr>
      </w:pPr>
    </w:p>
    <w:p w:rsidR="004A232B" w:rsidRPr="005A0C5C" w:rsidRDefault="004A232B">
      <w:pPr>
        <w:rPr>
          <w:sz w:val="28"/>
        </w:rPr>
      </w:pPr>
    </w:p>
    <w:p w:rsidR="004A232B" w:rsidRPr="005A0C5C" w:rsidRDefault="004A232B">
      <w:pPr>
        <w:rPr>
          <w:sz w:val="28"/>
        </w:rPr>
      </w:pPr>
    </w:p>
    <w:p w:rsidR="004A232B" w:rsidRPr="005A0C5C" w:rsidRDefault="004A232B">
      <w:pPr>
        <w:rPr>
          <w:sz w:val="28"/>
        </w:rPr>
      </w:pPr>
    </w:p>
    <w:p w:rsidR="004A232B" w:rsidRPr="005A0C5C" w:rsidRDefault="004A232B">
      <w:pPr>
        <w:rPr>
          <w:sz w:val="28"/>
        </w:rPr>
      </w:pPr>
    </w:p>
    <w:p w:rsidR="004A232B" w:rsidRPr="005A0C5C" w:rsidRDefault="004A232B">
      <w:pPr>
        <w:rPr>
          <w:sz w:val="28"/>
        </w:rPr>
      </w:pPr>
    </w:p>
    <w:p w:rsidR="004A232B" w:rsidRPr="005A0C5C" w:rsidRDefault="004A232B">
      <w:pPr>
        <w:rPr>
          <w:sz w:val="28"/>
        </w:rPr>
      </w:pPr>
    </w:p>
    <w:p w:rsidR="004A232B" w:rsidRPr="005A0C5C" w:rsidRDefault="004A232B">
      <w:pPr>
        <w:rPr>
          <w:sz w:val="28"/>
        </w:rPr>
      </w:pPr>
    </w:p>
    <w:p w:rsidR="004A232B" w:rsidRPr="005A0C5C" w:rsidRDefault="004A232B">
      <w:pPr>
        <w:rPr>
          <w:sz w:val="28"/>
        </w:rPr>
      </w:pPr>
    </w:p>
    <w:p w:rsidR="004A232B" w:rsidRPr="005A0C5C" w:rsidRDefault="004A232B">
      <w:pPr>
        <w:rPr>
          <w:sz w:val="28"/>
        </w:rPr>
      </w:pPr>
    </w:p>
    <w:p w:rsidR="004A232B" w:rsidRPr="005A0C5C" w:rsidRDefault="004A232B">
      <w:pPr>
        <w:rPr>
          <w:sz w:val="28"/>
        </w:rPr>
      </w:pPr>
    </w:p>
    <w:p w:rsidR="004A232B" w:rsidRPr="005A0C5C" w:rsidRDefault="004A232B">
      <w:pPr>
        <w:rPr>
          <w:sz w:val="28"/>
        </w:rPr>
      </w:pPr>
    </w:p>
    <w:p w:rsidR="004A232B" w:rsidRPr="005A0C5C" w:rsidRDefault="004A232B">
      <w:pPr>
        <w:rPr>
          <w:sz w:val="28"/>
        </w:rPr>
      </w:pPr>
    </w:p>
    <w:p w:rsidR="004A232B" w:rsidRPr="005A0C5C" w:rsidRDefault="004A232B">
      <w:pPr>
        <w:rPr>
          <w:sz w:val="28"/>
        </w:rPr>
      </w:pPr>
    </w:p>
    <w:p w:rsidR="004A232B" w:rsidRPr="005A0C5C" w:rsidRDefault="004A232B">
      <w:pPr>
        <w:rPr>
          <w:sz w:val="28"/>
        </w:rPr>
      </w:pPr>
    </w:p>
    <w:p w:rsidR="004A232B" w:rsidRPr="005A0C5C" w:rsidRDefault="004A232B">
      <w:pPr>
        <w:rPr>
          <w:sz w:val="28"/>
        </w:rPr>
      </w:pPr>
    </w:p>
    <w:p w:rsidR="004A232B" w:rsidRPr="005A0C5C" w:rsidRDefault="004A232B">
      <w:pPr>
        <w:rPr>
          <w:sz w:val="28"/>
        </w:rPr>
      </w:pPr>
    </w:p>
    <w:p w:rsidR="004A232B" w:rsidRPr="005A0C5C" w:rsidRDefault="004A232B">
      <w:pPr>
        <w:rPr>
          <w:sz w:val="28"/>
        </w:rPr>
      </w:pPr>
    </w:p>
    <w:sectPr w:rsidR="004A232B" w:rsidRPr="005A0C5C" w:rsidSect="007C4361">
      <w:pgSz w:w="11906" w:h="16838" w:code="9"/>
      <w:pgMar w:top="1134" w:right="707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4A0" w:rsidRDefault="005B74A0">
      <w:r>
        <w:separator/>
      </w:r>
    </w:p>
  </w:endnote>
  <w:endnote w:type="continuationSeparator" w:id="1">
    <w:p w:rsidR="005B74A0" w:rsidRDefault="005B7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4A0" w:rsidRDefault="005B74A0">
      <w:r>
        <w:separator/>
      </w:r>
    </w:p>
  </w:footnote>
  <w:footnote w:type="continuationSeparator" w:id="1">
    <w:p w:rsidR="005B74A0" w:rsidRDefault="005B7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2156D"/>
    <w:multiLevelType w:val="singleLevel"/>
    <w:tmpl w:val="41F6CA22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7AF670C9"/>
    <w:multiLevelType w:val="singleLevel"/>
    <w:tmpl w:val="E33405CC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15ED9"/>
    <w:rsid w:val="00022359"/>
    <w:rsid w:val="000412AE"/>
    <w:rsid w:val="000429F7"/>
    <w:rsid w:val="000430DB"/>
    <w:rsid w:val="0005711A"/>
    <w:rsid w:val="00063630"/>
    <w:rsid w:val="0008359D"/>
    <w:rsid w:val="00095CF6"/>
    <w:rsid w:val="000C0B1A"/>
    <w:rsid w:val="000C5E6E"/>
    <w:rsid w:val="00107FC2"/>
    <w:rsid w:val="00186E77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D267E"/>
    <w:rsid w:val="002D3DCB"/>
    <w:rsid w:val="00301CE8"/>
    <w:rsid w:val="003207EC"/>
    <w:rsid w:val="003355B1"/>
    <w:rsid w:val="00356D78"/>
    <w:rsid w:val="003A2FC9"/>
    <w:rsid w:val="003B7D21"/>
    <w:rsid w:val="00415936"/>
    <w:rsid w:val="00420E8B"/>
    <w:rsid w:val="00442D64"/>
    <w:rsid w:val="0045012E"/>
    <w:rsid w:val="00450462"/>
    <w:rsid w:val="00474D02"/>
    <w:rsid w:val="00495FE4"/>
    <w:rsid w:val="004A232B"/>
    <w:rsid w:val="004F191F"/>
    <w:rsid w:val="005075F8"/>
    <w:rsid w:val="00530A98"/>
    <w:rsid w:val="0053423B"/>
    <w:rsid w:val="005504C0"/>
    <w:rsid w:val="005A0C5C"/>
    <w:rsid w:val="005B74A0"/>
    <w:rsid w:val="005C5CF0"/>
    <w:rsid w:val="005E3205"/>
    <w:rsid w:val="005F19CC"/>
    <w:rsid w:val="005F7E8D"/>
    <w:rsid w:val="00601846"/>
    <w:rsid w:val="00606A63"/>
    <w:rsid w:val="0066283A"/>
    <w:rsid w:val="00691C1D"/>
    <w:rsid w:val="00694EED"/>
    <w:rsid w:val="006F6AA6"/>
    <w:rsid w:val="00744812"/>
    <w:rsid w:val="00767EAD"/>
    <w:rsid w:val="00780A18"/>
    <w:rsid w:val="00794779"/>
    <w:rsid w:val="007A6E8B"/>
    <w:rsid w:val="007C4361"/>
    <w:rsid w:val="007E0B19"/>
    <w:rsid w:val="007E1530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257CA"/>
    <w:rsid w:val="00946541"/>
    <w:rsid w:val="00967F54"/>
    <w:rsid w:val="009967F3"/>
    <w:rsid w:val="009B70FA"/>
    <w:rsid w:val="00A43554"/>
    <w:rsid w:val="00A92A11"/>
    <w:rsid w:val="00AB64AC"/>
    <w:rsid w:val="00AC5587"/>
    <w:rsid w:val="00AC7B2A"/>
    <w:rsid w:val="00B934FC"/>
    <w:rsid w:val="00BC440A"/>
    <w:rsid w:val="00BD30CA"/>
    <w:rsid w:val="00BF431B"/>
    <w:rsid w:val="00C02746"/>
    <w:rsid w:val="00C32166"/>
    <w:rsid w:val="00C50EB5"/>
    <w:rsid w:val="00C66C16"/>
    <w:rsid w:val="00C67F28"/>
    <w:rsid w:val="00C95E0A"/>
    <w:rsid w:val="00CD226B"/>
    <w:rsid w:val="00CF038D"/>
    <w:rsid w:val="00D2444C"/>
    <w:rsid w:val="00D504AC"/>
    <w:rsid w:val="00D56925"/>
    <w:rsid w:val="00D60017"/>
    <w:rsid w:val="00D6781B"/>
    <w:rsid w:val="00E03FB0"/>
    <w:rsid w:val="00E12C1E"/>
    <w:rsid w:val="00E20990"/>
    <w:rsid w:val="00E51B49"/>
    <w:rsid w:val="00E54D2C"/>
    <w:rsid w:val="00E76BF2"/>
    <w:rsid w:val="00E804CB"/>
    <w:rsid w:val="00EA7058"/>
    <w:rsid w:val="00EE65F9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0CA"/>
  </w:style>
  <w:style w:type="paragraph" w:styleId="1">
    <w:name w:val="heading 1"/>
    <w:basedOn w:val="a"/>
    <w:next w:val="a"/>
    <w:qFormat/>
    <w:rsid w:val="00BD30C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BD30CA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">
    <w:name w:val="heading 3"/>
    <w:basedOn w:val="a"/>
    <w:next w:val="a"/>
    <w:qFormat/>
    <w:rsid w:val="00BD30CA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BD30CA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D30CA"/>
    <w:pPr>
      <w:jc w:val="both"/>
    </w:pPr>
    <w:rPr>
      <w:sz w:val="28"/>
    </w:rPr>
  </w:style>
  <w:style w:type="paragraph" w:styleId="a4">
    <w:name w:val="footer"/>
    <w:basedOn w:val="a"/>
    <w:link w:val="a5"/>
    <w:rsid w:val="00BD30CA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BD30C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BD30CA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BD30CA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nhideWhenUsed/>
    <w:rsid w:val="007E1530"/>
    <w:pPr>
      <w:spacing w:before="100" w:beforeAutospacing="1" w:after="100" w:afterAutospacing="1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A0C5C"/>
    <w:pPr>
      <w:widowControl w:val="0"/>
      <w:autoSpaceDE w:val="0"/>
      <w:autoSpaceDN w:val="0"/>
      <w:adjustRightInd w:val="0"/>
      <w:spacing w:line="306" w:lineRule="exact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A0C5C"/>
    <w:pPr>
      <w:widowControl w:val="0"/>
      <w:autoSpaceDE w:val="0"/>
      <w:autoSpaceDN w:val="0"/>
      <w:adjustRightInd w:val="0"/>
      <w:spacing w:line="307" w:lineRule="exact"/>
      <w:ind w:firstLine="744"/>
      <w:jc w:val="both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5A0C5C"/>
    <w:pPr>
      <w:widowControl w:val="0"/>
      <w:autoSpaceDE w:val="0"/>
      <w:autoSpaceDN w:val="0"/>
      <w:adjustRightInd w:val="0"/>
      <w:spacing w:line="309" w:lineRule="exact"/>
      <w:ind w:firstLine="629"/>
      <w:jc w:val="both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A0C5C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5A0C5C"/>
    <w:pPr>
      <w:widowControl w:val="0"/>
      <w:autoSpaceDE w:val="0"/>
      <w:autoSpaceDN w:val="0"/>
      <w:adjustRightInd w:val="0"/>
      <w:spacing w:line="306" w:lineRule="exact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5A0C5C"/>
    <w:pPr>
      <w:widowControl w:val="0"/>
      <w:autoSpaceDE w:val="0"/>
      <w:autoSpaceDN w:val="0"/>
      <w:adjustRightInd w:val="0"/>
      <w:spacing w:line="309" w:lineRule="exact"/>
      <w:ind w:firstLine="629"/>
      <w:jc w:val="both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5A0C5C"/>
    <w:pPr>
      <w:widowControl w:val="0"/>
      <w:autoSpaceDE w:val="0"/>
      <w:autoSpaceDN w:val="0"/>
      <w:adjustRightInd w:val="0"/>
      <w:spacing w:line="306" w:lineRule="exact"/>
      <w:ind w:firstLine="701"/>
      <w:jc w:val="both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5A0C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2015-02-14T06:20:00Z</cp:lastPrinted>
  <dcterms:created xsi:type="dcterms:W3CDTF">2016-03-17T06:57:00Z</dcterms:created>
  <dcterms:modified xsi:type="dcterms:W3CDTF">2016-03-17T07:12:00Z</dcterms:modified>
</cp:coreProperties>
</file>