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494EF9" w:rsidP="00107FC2">
            <w:pPr>
              <w:rPr>
                <w:sz w:val="28"/>
              </w:rPr>
            </w:pPr>
            <w:r>
              <w:rPr>
                <w:sz w:val="28"/>
              </w:rPr>
              <w:t>№ 106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494EF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07 »        04        </w:t>
            </w:r>
            <w:r w:rsidR="00023909">
              <w:rPr>
                <w:sz w:val="28"/>
              </w:rPr>
              <w:t>202</w:t>
            </w:r>
            <w:r w:rsidR="004F22A0">
              <w:rPr>
                <w:sz w:val="28"/>
              </w:rPr>
              <w:t>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A0B9B" w:rsidRDefault="00050755" w:rsidP="005A0B9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CB7464" w:rsidRDefault="00CB7464" w:rsidP="00CB7464">
      <w:pPr>
        <w:pStyle w:val="headertext"/>
        <w:spacing w:beforeAutospacing="0" w:after="240" w:afterAutospacing="0"/>
        <w:ind w:right="481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расходах на организацию в муниципальном образовании "Мамадышский муниципальный район" Республики Татарстан захоронения (погребения) граждан погибших в результате участия в специальной военной операции</w:t>
      </w:r>
    </w:p>
    <w:p w:rsidR="00CB7464" w:rsidRPr="00CB7464" w:rsidRDefault="00CB7464" w:rsidP="00CB7464">
      <w:pPr>
        <w:pStyle w:val="headertext"/>
        <w:spacing w:beforeAutospacing="0" w:after="240" w:afterAutospacing="0"/>
        <w:ind w:right="4819"/>
        <w:jc w:val="both"/>
        <w:rPr>
          <w:bCs/>
          <w:sz w:val="28"/>
          <w:szCs w:val="28"/>
        </w:rPr>
      </w:pPr>
    </w:p>
    <w:p w:rsidR="00CB7464" w:rsidRDefault="00CB7464" w:rsidP="00CB7464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В целях сохранения в муниципальном образовании "Мамадышский муниципальный район" Республики Татарстан памяти о погибших соотечественниках, в целях организации захоронения (погребения) граждан, погибших в результате участия в специальной военной операции а также поддержки их семей в соответствии с частью </w:t>
      </w:r>
      <w:r w:rsidRPr="00CB7464">
        <w:rPr>
          <w:color w:val="000000" w:themeColor="text1"/>
          <w:sz w:val="28"/>
          <w:szCs w:val="28"/>
        </w:rPr>
        <w:t xml:space="preserve">1 </w:t>
      </w:r>
      <w:hyperlink r:id="rId10" w:history="1">
        <w:r w:rsidRPr="00CB7464">
          <w:rPr>
            <w:rStyle w:val="ad"/>
            <w:color w:val="000000" w:themeColor="text1"/>
            <w:sz w:val="28"/>
            <w:szCs w:val="28"/>
            <w:u w:val="none"/>
          </w:rPr>
          <w:t>статьи 15 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CB7464">
        <w:rPr>
          <w:color w:val="000000" w:themeColor="text1"/>
          <w:sz w:val="28"/>
          <w:szCs w:val="28"/>
        </w:rPr>
        <w:t xml:space="preserve">, </w:t>
      </w:r>
      <w:hyperlink r:id="rId11" w:history="1">
        <w:r w:rsidRPr="00CB7464">
          <w:rPr>
            <w:rStyle w:val="ad"/>
            <w:color w:val="000000" w:themeColor="text1"/>
            <w:sz w:val="28"/>
            <w:szCs w:val="28"/>
            <w:u w:val="none"/>
          </w:rPr>
          <w:t>Федеральным законом от 12.01.1996 N 8-ФЗ "О погребении и похоронном деле"</w:t>
        </w:r>
      </w:hyperlink>
      <w:r w:rsidRPr="00CB7464">
        <w:rPr>
          <w:color w:val="000000" w:themeColor="text1"/>
          <w:sz w:val="28"/>
          <w:szCs w:val="28"/>
        </w:rPr>
        <w:t>, Постановлением Кабинета министров Республики Татарстан от 25.12.2023 №1682, Исполнительный комитет Мамадышского муниципального района Республики Та</w:t>
      </w:r>
      <w:r>
        <w:rPr>
          <w:color w:val="000000" w:themeColor="text1"/>
          <w:sz w:val="28"/>
          <w:szCs w:val="28"/>
        </w:rPr>
        <w:t>тарстан</w:t>
      </w:r>
    </w:p>
    <w:p w:rsidR="00CB7464" w:rsidRPr="00CB7464" w:rsidRDefault="00CB7464" w:rsidP="00CB7464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п о с т а н о в л я е т</w:t>
      </w:r>
      <w:r w:rsidRPr="00CB7464">
        <w:rPr>
          <w:color w:val="000000" w:themeColor="text1"/>
          <w:sz w:val="28"/>
          <w:szCs w:val="28"/>
        </w:rPr>
        <w:t>:</w:t>
      </w:r>
    </w:p>
    <w:p w:rsidR="00CB7464" w:rsidRPr="00CB7464" w:rsidRDefault="00CB7464" w:rsidP="00CB7464">
      <w:pPr>
        <w:pStyle w:val="header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B7464">
        <w:rPr>
          <w:color w:val="000000" w:themeColor="text1"/>
          <w:sz w:val="28"/>
          <w:szCs w:val="28"/>
        </w:rPr>
        <w:t xml:space="preserve">1. Обеспечить в муниципальном образовании "Мамадышский муниципальный район" Республики Татарстан организацию захоронения (погребения) граждан, погибших в результате участия в специальной военной операции за счет средств местного бюджета, согласно перечня предусмотренного частью  2.4 раздела </w:t>
      </w:r>
      <w:r w:rsidRPr="00CB7464">
        <w:rPr>
          <w:color w:val="000000" w:themeColor="text1"/>
          <w:sz w:val="28"/>
          <w:szCs w:val="28"/>
          <w:lang w:val="en-US"/>
        </w:rPr>
        <w:t>II</w:t>
      </w:r>
      <w:r w:rsidRPr="00CB7464">
        <w:rPr>
          <w:color w:val="000000" w:themeColor="text1"/>
          <w:sz w:val="28"/>
          <w:szCs w:val="28"/>
        </w:rPr>
        <w:t xml:space="preserve"> Порядка финансирования расходов на организацию захоронения (погребения) в муниципальном образовании "Мамадышский муниципальный район" Республики Татарстан граждан, погибших в результате участия в специальной военной операции, утвержденного приложением №1 к настоящему постановлению.</w:t>
      </w:r>
    </w:p>
    <w:p w:rsidR="00CB7464" w:rsidRDefault="00CB7464" w:rsidP="00CB746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7464">
        <w:rPr>
          <w:color w:val="000000" w:themeColor="text1"/>
          <w:sz w:val="28"/>
          <w:szCs w:val="28"/>
        </w:rPr>
        <w:t xml:space="preserve">2. Утвердить </w:t>
      </w:r>
      <w:hyperlink r:id="rId12" w:history="1">
        <w:r w:rsidRPr="00CB7464">
          <w:rPr>
            <w:rStyle w:val="ad"/>
            <w:color w:val="000000" w:themeColor="text1"/>
            <w:sz w:val="28"/>
            <w:szCs w:val="28"/>
            <w:u w:val="none"/>
          </w:rPr>
          <w:t>Порядок финансирования расходов на организацию захоронения (погребения) в муниципальном образовании "Мамадышский муниципальный район" Республики Татарстан граждан, погибших в результате участия в специальной военной операции</w:t>
        </w:r>
      </w:hyperlink>
      <w:r>
        <w:rPr>
          <w:sz w:val="28"/>
          <w:szCs w:val="28"/>
        </w:rPr>
        <w:t xml:space="preserve">. </w:t>
      </w:r>
    </w:p>
    <w:p w:rsidR="00CB7464" w:rsidRDefault="00CB7464" w:rsidP="00CB746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Создать Комиссию по согласованию расходов на организацию погребения погибших (умерших) участников специальной военной операции.</w:t>
      </w:r>
    </w:p>
    <w:p w:rsidR="00CB7464" w:rsidRDefault="00CB7464" w:rsidP="00CB7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Утвердить Положение о Комиссии по согласованию расходов на организацию погребения погибших (умерших) участников специальной военной операции (приложение № 2).</w:t>
      </w:r>
    </w:p>
    <w:p w:rsidR="00CB7464" w:rsidRDefault="00CB7464" w:rsidP="00CB7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Утвердить состав Комиссии (по согласованию) по согласованию расходов на организацию погребения погибших (умерших) участников специальной военной операции (приложение № 3).</w:t>
      </w:r>
    </w:p>
    <w:p w:rsidR="00CB7464" w:rsidRDefault="00CB7464" w:rsidP="00CB746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Разместить настоящее постановление на официальном сайте Мамадышского муниципального района Республики Татарстан (http://</w:t>
      </w:r>
      <w:r>
        <w:rPr>
          <w:sz w:val="28"/>
          <w:szCs w:val="28"/>
          <w:lang w:val="en-US"/>
        </w:rPr>
        <w:t>mamady</w:t>
      </w:r>
      <w:r>
        <w:rPr>
          <w:sz w:val="28"/>
          <w:szCs w:val="28"/>
        </w:rPr>
        <w:t>s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.tatarstan.ru/). </w:t>
      </w:r>
    </w:p>
    <w:p w:rsidR="00CB7464" w:rsidRDefault="00CB7464" w:rsidP="00CB746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исполнением настоящего постановления  оставляю за собой.</w:t>
      </w:r>
    </w:p>
    <w:p w:rsidR="00CB7464" w:rsidRDefault="00CB7464" w:rsidP="00CB7464">
      <w:pPr>
        <w:pStyle w:val="formattext"/>
        <w:rPr>
          <w:sz w:val="28"/>
          <w:szCs w:val="28"/>
        </w:rPr>
      </w:pPr>
    </w:p>
    <w:p w:rsidR="00CB7464" w:rsidRDefault="00CB7464" w:rsidP="00CB7464">
      <w:pPr>
        <w:pStyle w:val="formattext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      А.М. Ефимов</w:t>
      </w:r>
    </w:p>
    <w:p w:rsidR="00CB7464" w:rsidRDefault="00CB7464" w:rsidP="00CB7464">
      <w:pPr>
        <w:pStyle w:val="formattext"/>
        <w:jc w:val="right"/>
        <w:rPr>
          <w:sz w:val="28"/>
          <w:szCs w:val="28"/>
        </w:rPr>
      </w:pPr>
    </w:p>
    <w:p w:rsidR="00CB7464" w:rsidRDefault="00CB7464" w:rsidP="00CB7464">
      <w:pPr>
        <w:pStyle w:val="formattext"/>
        <w:jc w:val="right"/>
        <w:rPr>
          <w:sz w:val="28"/>
          <w:szCs w:val="28"/>
        </w:rPr>
      </w:pPr>
    </w:p>
    <w:p w:rsidR="00CB7464" w:rsidRDefault="00CB7464" w:rsidP="00CB7464">
      <w:pPr>
        <w:pStyle w:val="formattext"/>
        <w:jc w:val="right"/>
        <w:rPr>
          <w:sz w:val="28"/>
          <w:szCs w:val="28"/>
        </w:rPr>
      </w:pPr>
    </w:p>
    <w:p w:rsidR="00CB7464" w:rsidRDefault="00CB7464" w:rsidP="00CB7464">
      <w:pPr>
        <w:pStyle w:val="formattext"/>
        <w:jc w:val="right"/>
        <w:rPr>
          <w:sz w:val="28"/>
          <w:szCs w:val="28"/>
        </w:rPr>
      </w:pPr>
    </w:p>
    <w:p w:rsidR="00CB7464" w:rsidRDefault="00CB7464" w:rsidP="00CB7464">
      <w:pPr>
        <w:pStyle w:val="formattext"/>
        <w:jc w:val="right"/>
        <w:rPr>
          <w:sz w:val="28"/>
          <w:szCs w:val="28"/>
        </w:rPr>
      </w:pPr>
    </w:p>
    <w:p w:rsidR="00CB7464" w:rsidRDefault="00CB7464" w:rsidP="00CB7464">
      <w:pPr>
        <w:pStyle w:val="formattext"/>
        <w:jc w:val="right"/>
        <w:rPr>
          <w:sz w:val="28"/>
          <w:szCs w:val="28"/>
        </w:rPr>
      </w:pPr>
    </w:p>
    <w:p w:rsidR="00CB7464" w:rsidRDefault="00CB7464" w:rsidP="00CB7464">
      <w:pPr>
        <w:pStyle w:val="formattext"/>
        <w:jc w:val="right"/>
        <w:rPr>
          <w:sz w:val="28"/>
          <w:szCs w:val="28"/>
        </w:rPr>
      </w:pPr>
    </w:p>
    <w:p w:rsidR="00CB7464" w:rsidRDefault="00CB7464" w:rsidP="00CB7464">
      <w:pPr>
        <w:pStyle w:val="formattext"/>
        <w:jc w:val="right"/>
        <w:rPr>
          <w:sz w:val="28"/>
          <w:szCs w:val="28"/>
        </w:rPr>
      </w:pPr>
    </w:p>
    <w:p w:rsidR="00CB7464" w:rsidRDefault="00CB7464" w:rsidP="00CB7464">
      <w:pPr>
        <w:pStyle w:val="formattext"/>
        <w:jc w:val="right"/>
        <w:rPr>
          <w:sz w:val="28"/>
          <w:szCs w:val="28"/>
        </w:rPr>
      </w:pPr>
    </w:p>
    <w:p w:rsidR="00CB7464" w:rsidRDefault="00CB7464" w:rsidP="00CB7464">
      <w:pPr>
        <w:pStyle w:val="formattext"/>
        <w:jc w:val="right"/>
        <w:rPr>
          <w:sz w:val="28"/>
          <w:szCs w:val="28"/>
        </w:rPr>
      </w:pPr>
    </w:p>
    <w:p w:rsidR="00CB7464" w:rsidRDefault="00CB7464" w:rsidP="00CB7464">
      <w:pPr>
        <w:pStyle w:val="formattext"/>
        <w:jc w:val="right"/>
        <w:rPr>
          <w:sz w:val="28"/>
          <w:szCs w:val="28"/>
        </w:rPr>
      </w:pPr>
    </w:p>
    <w:p w:rsidR="00CB7464" w:rsidRDefault="00CB7464" w:rsidP="00CB7464">
      <w:pPr>
        <w:pStyle w:val="formattext"/>
        <w:jc w:val="right"/>
        <w:rPr>
          <w:sz w:val="28"/>
          <w:szCs w:val="28"/>
        </w:rPr>
      </w:pPr>
    </w:p>
    <w:p w:rsidR="00CB7464" w:rsidRDefault="00CB7464" w:rsidP="00CB7464">
      <w:pPr>
        <w:pStyle w:val="formattext"/>
        <w:jc w:val="right"/>
        <w:rPr>
          <w:sz w:val="28"/>
          <w:szCs w:val="28"/>
        </w:rPr>
      </w:pPr>
    </w:p>
    <w:p w:rsidR="00CB7464" w:rsidRDefault="00CB7464" w:rsidP="00CB7464">
      <w:pPr>
        <w:pStyle w:val="formattext"/>
        <w:jc w:val="right"/>
        <w:rPr>
          <w:sz w:val="28"/>
          <w:szCs w:val="28"/>
        </w:rPr>
      </w:pPr>
    </w:p>
    <w:p w:rsidR="00CB7464" w:rsidRDefault="00CB7464" w:rsidP="00CB7464">
      <w:pPr>
        <w:pStyle w:val="formattext"/>
        <w:jc w:val="right"/>
        <w:rPr>
          <w:sz w:val="28"/>
          <w:szCs w:val="28"/>
        </w:rPr>
      </w:pPr>
    </w:p>
    <w:p w:rsidR="00CB7464" w:rsidRDefault="00CB7464" w:rsidP="00CB7464">
      <w:pPr>
        <w:pStyle w:val="formattext"/>
        <w:jc w:val="right"/>
        <w:rPr>
          <w:sz w:val="28"/>
          <w:szCs w:val="28"/>
        </w:rPr>
      </w:pPr>
    </w:p>
    <w:p w:rsidR="00CB7464" w:rsidRDefault="00CB7464" w:rsidP="00CB7464">
      <w:pPr>
        <w:pStyle w:val="formattext"/>
        <w:jc w:val="right"/>
        <w:rPr>
          <w:sz w:val="28"/>
          <w:szCs w:val="28"/>
        </w:rPr>
      </w:pPr>
    </w:p>
    <w:p w:rsidR="00CB7464" w:rsidRDefault="00CB7464" w:rsidP="00CB7464">
      <w:pPr>
        <w:pStyle w:val="formattext"/>
        <w:spacing w:before="0" w:beforeAutospacing="0" w:after="0" w:afterAutospacing="0"/>
        <w:ind w:left="6237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№1</w:t>
      </w:r>
      <w:r>
        <w:rPr>
          <w:sz w:val="20"/>
          <w:szCs w:val="20"/>
        </w:rPr>
        <w:br/>
        <w:t>к постановлению</w:t>
      </w:r>
      <w:r>
        <w:rPr>
          <w:sz w:val="20"/>
          <w:szCs w:val="20"/>
        </w:rPr>
        <w:br/>
        <w:t>Исполнительного комитета</w:t>
      </w:r>
      <w:r>
        <w:rPr>
          <w:sz w:val="20"/>
          <w:szCs w:val="20"/>
        </w:rPr>
        <w:br/>
        <w:t xml:space="preserve">Мамадышского муниципального района </w:t>
      </w:r>
    </w:p>
    <w:p w:rsidR="00CB7464" w:rsidRDefault="00494EF9" w:rsidP="00CB7464">
      <w:pPr>
        <w:pStyle w:val="formattext"/>
        <w:spacing w:before="0" w:beforeAutospacing="0" w:after="0" w:afterAutospacing="0"/>
        <w:ind w:left="6237"/>
        <w:rPr>
          <w:sz w:val="20"/>
          <w:szCs w:val="20"/>
        </w:rPr>
      </w:pPr>
      <w:r>
        <w:rPr>
          <w:sz w:val="20"/>
          <w:szCs w:val="20"/>
        </w:rPr>
        <w:t>Республики Татарстан</w:t>
      </w:r>
      <w:r>
        <w:rPr>
          <w:sz w:val="20"/>
          <w:szCs w:val="20"/>
        </w:rPr>
        <w:br/>
        <w:t>от «07 »    04    2026 г. №  106</w:t>
      </w:r>
    </w:p>
    <w:p w:rsidR="00CB7464" w:rsidRDefault="00CB7464" w:rsidP="00CB7464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>Порядок</w:t>
      </w:r>
    </w:p>
    <w:p w:rsidR="00CB7464" w:rsidRDefault="00CB7464" w:rsidP="00CB7464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финансирования расходов на организацию захоронения (погребения) в муниципальном образовании "Мамадышский муниципальный район" Республики Татарстан граждан, погибших в результате участия в специальной военной операции </w:t>
      </w:r>
      <w:bookmarkStart w:id="0" w:name="P000B"/>
      <w:bookmarkEnd w:id="0"/>
    </w:p>
    <w:p w:rsidR="00CB7464" w:rsidRDefault="00CB7464" w:rsidP="00CB7464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br/>
        <w:t xml:space="preserve">I. Общие положения </w:t>
      </w:r>
    </w:p>
    <w:p w:rsidR="00CB7464" w:rsidRPr="00CB7464" w:rsidRDefault="00CB7464" w:rsidP="00CB7464">
      <w:pPr>
        <w:pStyle w:val="formattext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1.1. Настоящий порядок разработан в целях сохранения в муниципальном образовании "Мамадышский муниципальный район" Республики Татарстан памяти о погибших соотечественниках, в целях организации захоронения (погребения) граждан, погибших (умерших) в результате участия в специальной военной операции, а также поддержки их семей в соответствии с части </w:t>
      </w:r>
      <w:r w:rsidRPr="00CB7464">
        <w:rPr>
          <w:color w:val="000000" w:themeColor="text1"/>
          <w:sz w:val="28"/>
          <w:szCs w:val="28"/>
        </w:rPr>
        <w:t xml:space="preserve">1 </w:t>
      </w:r>
      <w:hyperlink r:id="rId13" w:history="1">
        <w:r w:rsidRPr="00CB7464">
          <w:rPr>
            <w:rStyle w:val="ad"/>
            <w:color w:val="000000" w:themeColor="text1"/>
            <w:sz w:val="28"/>
            <w:szCs w:val="28"/>
            <w:u w:val="none"/>
          </w:rPr>
          <w:t>статьи 15 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CB7464">
        <w:rPr>
          <w:color w:val="000000" w:themeColor="text1"/>
          <w:sz w:val="28"/>
          <w:szCs w:val="28"/>
        </w:rPr>
        <w:t xml:space="preserve">, </w:t>
      </w:r>
      <w:hyperlink r:id="rId14" w:history="1">
        <w:r w:rsidRPr="00CB7464">
          <w:rPr>
            <w:rStyle w:val="ad"/>
            <w:color w:val="000000" w:themeColor="text1"/>
            <w:sz w:val="28"/>
            <w:szCs w:val="28"/>
            <w:u w:val="none"/>
          </w:rPr>
          <w:t>Федеральным законом от 12.01.1996 N 8-ФЗ "О погребении и похоронном деле"</w:t>
        </w:r>
      </w:hyperlink>
      <w:r w:rsidRPr="00CB7464">
        <w:rPr>
          <w:color w:val="000000" w:themeColor="text1"/>
          <w:sz w:val="28"/>
          <w:szCs w:val="28"/>
        </w:rPr>
        <w:t xml:space="preserve">. </w:t>
      </w:r>
    </w:p>
    <w:p w:rsidR="00CB7464" w:rsidRDefault="00CB7464" w:rsidP="00CB7464">
      <w:pPr>
        <w:pStyle w:val="formattext"/>
        <w:numPr>
          <w:ilvl w:val="1"/>
          <w:numId w:val="20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настоящего порядка под гражданами, погибшими (умершими) в результате участия в специальной военной операции понимаются граждане, которые участвовали и погибли в ходе участия в специальной военной операции (далее по тексту - погибшие), а также скончавшиеся в госпиталях и медицинских учреждениях, в результате полученных в ходе боевых действий ранений. </w:t>
      </w:r>
      <w:bookmarkStart w:id="1" w:name="P000F"/>
      <w:bookmarkEnd w:id="1"/>
    </w:p>
    <w:p w:rsidR="00CB7464" w:rsidRDefault="00CB7464" w:rsidP="00CB7464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II. Порядок финансирования расходов</w:t>
      </w:r>
    </w:p>
    <w:p w:rsidR="00CB7464" w:rsidRDefault="00CB7464" w:rsidP="00CB7464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CB7464" w:rsidRDefault="00CB7464" w:rsidP="00CB746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Расходы на организацию захоронения (погребения) (далее по тексту -погребение) осуществляются Исполнительным комитетом Мамадышского муниципального района в соответствии со сметой расходов на основании извещения (письма) военного комиссара Мамадышского района Республики Татарстан о факте погибших (умерших) граждан, погибших (умерших) в результате участия в специальной военной операции. </w:t>
      </w:r>
    </w:p>
    <w:p w:rsidR="00CB7464" w:rsidRDefault="00CB7464" w:rsidP="00CB746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Непосредственная организация погребения осуществляется юридическими лицами, индивидуальными предпринимателями, физическими лицами, взявшими на себя ответственность за исполнение обязанностей по погребению, на основании заключенных договоров. </w:t>
      </w:r>
    </w:p>
    <w:p w:rsidR="00CB7464" w:rsidRDefault="00CB7464" w:rsidP="00CB746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случае изъявления желания родственников погибшего похоронить его на территории другого муниципального района, расходы по организации похорон Мамадышский муниципальный район не несет. </w:t>
      </w:r>
    </w:p>
    <w:p w:rsidR="00CB7464" w:rsidRDefault="00CB7464" w:rsidP="00CB746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Оплата расходов осуществляется при наличии документов, подтверждающих их осуществление (договоры, счета-фактуры, счета на оплату, </w:t>
      </w:r>
      <w:r>
        <w:rPr>
          <w:sz w:val="28"/>
          <w:szCs w:val="28"/>
        </w:rPr>
        <w:lastRenderedPageBreak/>
        <w:t>акты приема-сдачи оказанных услуг (выполненных работ) и смет расходов на организацию погребения погибшего (умершего), включающее в себя:</w:t>
      </w:r>
    </w:p>
    <w:p w:rsidR="00CB7464" w:rsidRDefault="00CB7464" w:rsidP="00CB746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2.4.1. Транспортные услуги по перевозке тела (праха) от места прибытия из места гибели или смерти, до морга в месте похорон.</w:t>
      </w:r>
    </w:p>
    <w:p w:rsidR="00CB7464" w:rsidRDefault="00CB7464" w:rsidP="00CB746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2.4.2. Приобретение цветов, венков, ленточек, бархатной коробочки.</w:t>
      </w:r>
    </w:p>
    <w:p w:rsidR="00CB7464" w:rsidRDefault="00CB7464" w:rsidP="00CB746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2.4.3. Публикация в средствах массовой информации (газета, социальная сеть) соболезнований.</w:t>
      </w:r>
    </w:p>
    <w:p w:rsidR="00CB7464" w:rsidRDefault="00CB7464" w:rsidP="00CB746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Транспортные услуги по перевозке Салютной группы. </w:t>
      </w:r>
    </w:p>
    <w:p w:rsidR="00CB7464" w:rsidRDefault="00CB7464" w:rsidP="00CB746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Финансово-бюджетной палатой Мамадышского муниципального района осуществляется доведение бюджетных ассигнований и предельных объемов финансирования в пределах суммы, необходимой для оплаты денежных обязательств Исполнительного комитета Мамадышского муниципального района как получателя средств местного бюджета, соответствующих целям, предусмотренным настоящим порядком, за счет средств местного бюджета. </w:t>
      </w:r>
    </w:p>
    <w:p w:rsidR="00CB7464" w:rsidRDefault="00CB7464" w:rsidP="00CB746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2.6. Исполнительный комитет Мамадышского муниципального района осуществляет контроль за целевым использованием предоставленных средств.</w:t>
      </w: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</w:rPr>
        <w:t>Приложение №2</w:t>
      </w: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ind w:left="4956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</w:t>
      </w: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ind w:left="4956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Исполнительного комитета</w:t>
      </w:r>
    </w:p>
    <w:p w:rsidR="00CB7464" w:rsidRDefault="00CB7464" w:rsidP="00CB7464">
      <w:pPr>
        <w:pStyle w:val="ConsPlusNormal"/>
        <w:tabs>
          <w:tab w:val="left" w:pos="4253"/>
          <w:tab w:val="left" w:pos="4536"/>
          <w:tab w:val="left" w:pos="5103"/>
        </w:tabs>
        <w:ind w:left="4956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Мамадышского муниципального района </w:t>
      </w:r>
    </w:p>
    <w:p w:rsidR="00CB7464" w:rsidRDefault="00494EF9" w:rsidP="00CB7464">
      <w:pPr>
        <w:pStyle w:val="ConsPlusNormal"/>
        <w:tabs>
          <w:tab w:val="left" w:pos="4253"/>
          <w:tab w:val="left" w:pos="4536"/>
          <w:tab w:val="left" w:pos="5103"/>
        </w:tabs>
        <w:ind w:left="4956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Татарстан</w:t>
      </w:r>
      <w:r>
        <w:rPr>
          <w:rFonts w:ascii="Times New Roman" w:hAnsi="Times New Roman" w:cs="Times New Roman"/>
        </w:rPr>
        <w:br/>
        <w:t>от « 07 »   04  2026 г. № 106</w:t>
      </w:r>
    </w:p>
    <w:p w:rsidR="00CB7464" w:rsidRDefault="00CB7464" w:rsidP="00CB7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456"/>
      <w:bookmarkEnd w:id="2"/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CB7464" w:rsidRDefault="00CB7464" w:rsidP="00CB74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комиссии по согласованию расходов на организацию погребения погибших (умерших) участников специальной военной операции.</w:t>
      </w:r>
    </w:p>
    <w:p w:rsidR="00CB7464" w:rsidRDefault="00CB7464" w:rsidP="00CB74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1. Комиссия по согласованию расходов на организацию погребения погибших (умерших) участников специальной военной операции, рассматривает вопрос утверждения расходов на организацию погребения погибших (умерших) участников специальной военной операции.</w:t>
      </w:r>
    </w:p>
    <w:p w:rsidR="00CB7464" w:rsidRDefault="00CB7464" w:rsidP="00CB74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Заседания Комиссии проводится по мере необходимости согласования понесенных расходов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организацию погребения погибших (умерших) участников специальной военной операции и выделении средств местного бюджета.</w:t>
      </w:r>
    </w:p>
    <w:p w:rsidR="00CB7464" w:rsidRDefault="00CB7464" w:rsidP="00CB74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по согласованию расходов на организацию погребения погибших (умерших) участников специальной военной операции и выделении муниципальных средств принимается Комиссией большинством голосов присутствующих членов Комиссии не позднее 10 рабочих дней со дня возникновения оснований для понесенных расходов и оформляется протоколом. </w:t>
      </w:r>
    </w:p>
    <w:p w:rsidR="00CB7464" w:rsidRDefault="00CB7464" w:rsidP="00CB74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Заседание Комиссии является правомочным, если на нем присутствует более половины состава Комиссии. Решение принимается открытым голосованием большинством голосов. В случае равенства голосов голос председателя является решающим.</w:t>
      </w:r>
    </w:p>
    <w:p w:rsidR="00CB7464" w:rsidRDefault="00CB7464" w:rsidP="00CB74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Управление деятельностью Комиссии осуществляет председатель Комиссии, а в его отсутствие - заместитель председателя Комиссии. Проект протокола комиссии по согласованию расходов на организацию погребения погибших (умерших) участников специальной военной операции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оформляется секретарем Комиссии в течение 5 дней после принятия решения Комиссией.</w:t>
      </w:r>
    </w:p>
    <w:p w:rsidR="00CB7464" w:rsidRDefault="00CB7464" w:rsidP="00CB7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ind w:left="581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№3</w:t>
      </w:r>
    </w:p>
    <w:p w:rsidR="00CB7464" w:rsidRDefault="00CB7464" w:rsidP="00CB7464">
      <w:pPr>
        <w:pStyle w:val="ConsPlusNormal"/>
        <w:ind w:left="581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</w:t>
      </w:r>
    </w:p>
    <w:p w:rsidR="00CB7464" w:rsidRDefault="00CB7464" w:rsidP="00CB7464">
      <w:pPr>
        <w:pStyle w:val="ConsPlusNormal"/>
        <w:ind w:left="581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Исполнительного комитета</w:t>
      </w:r>
    </w:p>
    <w:p w:rsidR="00CB7464" w:rsidRDefault="00CB7464" w:rsidP="00CB7464">
      <w:pPr>
        <w:pStyle w:val="ConsPlusNormal"/>
        <w:ind w:left="581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Мамадышского муниципального района </w:t>
      </w:r>
    </w:p>
    <w:p w:rsidR="00CB7464" w:rsidRDefault="00494EF9" w:rsidP="00CB7464">
      <w:pPr>
        <w:pStyle w:val="ConsPlusNormal"/>
        <w:ind w:left="581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Татарстан</w:t>
      </w:r>
      <w:r>
        <w:rPr>
          <w:rFonts w:ascii="Times New Roman" w:hAnsi="Times New Roman" w:cs="Times New Roman"/>
        </w:rPr>
        <w:br/>
        <w:t xml:space="preserve">от « 07 »   04   </w:t>
      </w:r>
      <w:r w:rsidR="00CB74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2026 г. № 106</w:t>
      </w:r>
      <w:bookmarkStart w:id="3" w:name="_GoBack"/>
      <w:bookmarkEnd w:id="3"/>
    </w:p>
    <w:p w:rsidR="00CB7464" w:rsidRDefault="00CB7464" w:rsidP="00CB746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Normal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CB7464" w:rsidRDefault="00CB7464" w:rsidP="00CB74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4" w:name="P480"/>
      <w:bookmarkEnd w:id="4"/>
      <w:r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tbl>
      <w:tblPr>
        <w:tblW w:w="89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5"/>
        <w:gridCol w:w="5320"/>
      </w:tblGrid>
      <w:tr w:rsidR="00CB7464" w:rsidTr="00CB7464">
        <w:tc>
          <w:tcPr>
            <w:tcW w:w="8931" w:type="dxa"/>
            <w:gridSpan w:val="2"/>
          </w:tcPr>
          <w:p w:rsidR="00CB7464" w:rsidRDefault="00CB746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комиссии по согласованию расходов на организацию погребения погибших (умерших) участников специальной военной операции.</w:t>
            </w:r>
          </w:p>
          <w:p w:rsidR="00CB7464" w:rsidRDefault="00CB7464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B7464" w:rsidRDefault="00CB7464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</w:tr>
      <w:tr w:rsidR="00CB7464" w:rsidTr="00CB7464">
        <w:tc>
          <w:tcPr>
            <w:tcW w:w="3607" w:type="dxa"/>
            <w:hideMark/>
          </w:tcPr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Хазеева О.В.</w:t>
            </w:r>
          </w:p>
        </w:tc>
        <w:tc>
          <w:tcPr>
            <w:tcW w:w="5324" w:type="dxa"/>
            <w:hideMark/>
          </w:tcPr>
          <w:p w:rsidR="00CB7464" w:rsidRDefault="00CB7464" w:rsidP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Руководителя Исполнительного комитета Мамадышского муниципального района </w:t>
            </w:r>
          </w:p>
        </w:tc>
      </w:tr>
      <w:tr w:rsidR="00CB7464" w:rsidTr="00CB7464">
        <w:tc>
          <w:tcPr>
            <w:tcW w:w="3607" w:type="dxa"/>
          </w:tcPr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4" w:type="dxa"/>
          </w:tcPr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B7464" w:rsidTr="00CB7464">
        <w:tc>
          <w:tcPr>
            <w:tcW w:w="3607" w:type="dxa"/>
          </w:tcPr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Юнусова Л.М.</w:t>
            </w:r>
          </w:p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464" w:rsidRDefault="00CB7464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4" w:type="dxa"/>
          </w:tcPr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отдела территориального развития Исполнительного комитета Мамадышского муниципального района</w:t>
            </w:r>
          </w:p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464" w:rsidTr="00CB7464">
        <w:tc>
          <w:tcPr>
            <w:tcW w:w="8931" w:type="dxa"/>
            <w:gridSpan w:val="2"/>
            <w:hideMark/>
          </w:tcPr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CB7464" w:rsidTr="00CB7464">
        <w:tc>
          <w:tcPr>
            <w:tcW w:w="3607" w:type="dxa"/>
            <w:hideMark/>
          </w:tcPr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О.Ю. Рылов</w:t>
            </w:r>
          </w:p>
        </w:tc>
        <w:tc>
          <w:tcPr>
            <w:tcW w:w="5324" w:type="dxa"/>
            <w:hideMark/>
          </w:tcPr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Заместитель Главы муниципального образования «город Мамадыш» (по согласованию)</w:t>
            </w:r>
          </w:p>
        </w:tc>
      </w:tr>
      <w:tr w:rsidR="00CB7464" w:rsidTr="00CB7464">
        <w:trPr>
          <w:trHeight w:val="891"/>
        </w:trPr>
        <w:tc>
          <w:tcPr>
            <w:tcW w:w="3607" w:type="dxa"/>
            <w:hideMark/>
          </w:tcPr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 Сергеев</w:t>
            </w:r>
          </w:p>
        </w:tc>
        <w:tc>
          <w:tcPr>
            <w:tcW w:w="5324" w:type="dxa"/>
            <w:hideMark/>
          </w:tcPr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"Финансово-бюджетной палаты Мамадышского муниципального района" (по согласованию)</w:t>
            </w:r>
          </w:p>
        </w:tc>
      </w:tr>
      <w:tr w:rsidR="00CB7464" w:rsidTr="00CB7464">
        <w:trPr>
          <w:trHeight w:val="849"/>
        </w:trPr>
        <w:tc>
          <w:tcPr>
            <w:tcW w:w="3607" w:type="dxa"/>
            <w:hideMark/>
          </w:tcPr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И.М. Фатхуллин</w:t>
            </w:r>
          </w:p>
        </w:tc>
        <w:tc>
          <w:tcPr>
            <w:tcW w:w="5324" w:type="dxa"/>
            <w:hideMark/>
          </w:tcPr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правовой работы Исполнительного комитета Мамадышского муниципального района</w:t>
            </w:r>
          </w:p>
        </w:tc>
      </w:tr>
      <w:tr w:rsidR="00CB7464" w:rsidTr="00CB7464">
        <w:tc>
          <w:tcPr>
            <w:tcW w:w="3607" w:type="dxa"/>
            <w:hideMark/>
          </w:tcPr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Э.Р. Низамова</w:t>
            </w:r>
          </w:p>
        </w:tc>
        <w:tc>
          <w:tcPr>
            <w:tcW w:w="5324" w:type="dxa"/>
            <w:hideMark/>
          </w:tcPr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начальник отдела бухгалтерского учета и отчетности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Мамадышского муниципального района</w:t>
            </w:r>
          </w:p>
        </w:tc>
      </w:tr>
      <w:tr w:rsidR="00CB7464" w:rsidTr="00CB7464">
        <w:tc>
          <w:tcPr>
            <w:tcW w:w="3607" w:type="dxa"/>
            <w:hideMark/>
          </w:tcPr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Р.С. Мороз</w:t>
            </w:r>
          </w:p>
        </w:tc>
        <w:tc>
          <w:tcPr>
            <w:tcW w:w="5324" w:type="dxa"/>
            <w:hideMark/>
          </w:tcPr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Военный комиссар Мамадышского района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(по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согласованию)</w:t>
            </w:r>
          </w:p>
        </w:tc>
      </w:tr>
      <w:tr w:rsidR="00CB7464" w:rsidTr="00CB7464">
        <w:tc>
          <w:tcPr>
            <w:tcW w:w="3607" w:type="dxa"/>
            <w:hideMark/>
          </w:tcPr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Л.А. Нуриева</w:t>
            </w:r>
          </w:p>
        </w:tc>
        <w:tc>
          <w:tcPr>
            <w:tcW w:w="5324" w:type="dxa"/>
            <w:hideMark/>
          </w:tcPr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Социальный координатор Мамадышского муниципального района филиала Государственного фонда поддержки участников СВО «Защитники Отечества» по РТ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</w:t>
            </w:r>
          </w:p>
        </w:tc>
      </w:tr>
      <w:tr w:rsidR="00CB7464" w:rsidTr="00CB7464">
        <w:tc>
          <w:tcPr>
            <w:tcW w:w="3607" w:type="dxa"/>
            <w:hideMark/>
          </w:tcPr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Г.И. Давыдова </w:t>
            </w:r>
          </w:p>
        </w:tc>
        <w:tc>
          <w:tcPr>
            <w:tcW w:w="5324" w:type="dxa"/>
            <w:hideMark/>
          </w:tcPr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ГАУСО  «Комплексного центра социального обслуживания населения «Забота» МТЗ и СЗ РТ  в  Мамадышском муниципальном районе (по согласованию)</w:t>
            </w:r>
          </w:p>
        </w:tc>
      </w:tr>
      <w:tr w:rsidR="00CB7464" w:rsidTr="00CB7464">
        <w:tc>
          <w:tcPr>
            <w:tcW w:w="3607" w:type="dxa"/>
            <w:hideMark/>
          </w:tcPr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Х.Ф. Сабиров</w:t>
            </w:r>
          </w:p>
        </w:tc>
        <w:tc>
          <w:tcPr>
            <w:tcW w:w="5324" w:type="dxa"/>
            <w:hideMark/>
          </w:tcPr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Председатель общественного совета Мамадышского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</w:tr>
      <w:tr w:rsidR="00CB7464" w:rsidTr="00CB7464">
        <w:tc>
          <w:tcPr>
            <w:tcW w:w="3607" w:type="dxa"/>
          </w:tcPr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4" w:type="dxa"/>
            <w:hideMark/>
          </w:tcPr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Главы поселений Мамадышского муниципального района (по месту проведения захоронения)</w:t>
            </w:r>
          </w:p>
        </w:tc>
      </w:tr>
      <w:tr w:rsidR="00CB7464" w:rsidTr="00CB7464">
        <w:tc>
          <w:tcPr>
            <w:tcW w:w="3607" w:type="dxa"/>
          </w:tcPr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4" w:type="dxa"/>
          </w:tcPr>
          <w:p w:rsidR="00CB7464" w:rsidRDefault="00CB7464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CB7464" w:rsidRDefault="00CB7464" w:rsidP="00CB7464">
      <w:pPr>
        <w:rPr>
          <w:sz w:val="28"/>
          <w:szCs w:val="28"/>
          <w:lang w:eastAsia="en-US"/>
        </w:rPr>
      </w:pPr>
    </w:p>
    <w:p w:rsidR="00735827" w:rsidRPr="005A0B9B" w:rsidRDefault="00735827" w:rsidP="005A0B9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735827" w:rsidRPr="005A0B9B" w:rsidSect="00CB7464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D8F" w:rsidRDefault="00100D8F">
      <w:r>
        <w:separator/>
      </w:r>
    </w:p>
  </w:endnote>
  <w:endnote w:type="continuationSeparator" w:id="0">
    <w:p w:rsidR="00100D8F" w:rsidRDefault="0010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D8F" w:rsidRDefault="00100D8F">
      <w:r>
        <w:separator/>
      </w:r>
    </w:p>
  </w:footnote>
  <w:footnote w:type="continuationSeparator" w:id="0">
    <w:p w:rsidR="00100D8F" w:rsidRDefault="00100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5A3FE0"/>
    <w:multiLevelType w:val="multilevel"/>
    <w:tmpl w:val="90A813E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684" w:hanging="720"/>
      </w:pPr>
    </w:lvl>
    <w:lvl w:ilvl="3">
      <w:start w:val="1"/>
      <w:numFmt w:val="decimal"/>
      <w:lvlText w:val="%1.%2.%3.%4."/>
      <w:lvlJc w:val="left"/>
      <w:pPr>
        <w:ind w:left="2526" w:hanging="1080"/>
      </w:pPr>
    </w:lvl>
    <w:lvl w:ilvl="4">
      <w:start w:val="1"/>
      <w:numFmt w:val="decimal"/>
      <w:lvlText w:val="%1.%2.%3.%4.%5."/>
      <w:lvlJc w:val="left"/>
      <w:pPr>
        <w:ind w:left="3008" w:hanging="1080"/>
      </w:pPr>
    </w:lvl>
    <w:lvl w:ilvl="5">
      <w:start w:val="1"/>
      <w:numFmt w:val="decimal"/>
      <w:lvlText w:val="%1.%2.%3.%4.%5.%6."/>
      <w:lvlJc w:val="left"/>
      <w:pPr>
        <w:ind w:left="3850" w:hanging="1440"/>
      </w:pPr>
    </w:lvl>
    <w:lvl w:ilvl="6">
      <w:start w:val="1"/>
      <w:numFmt w:val="decimal"/>
      <w:lvlText w:val="%1.%2.%3.%4.%5.%6.%7."/>
      <w:lvlJc w:val="left"/>
      <w:pPr>
        <w:ind w:left="4692" w:hanging="1800"/>
      </w:pPr>
    </w:lvl>
    <w:lvl w:ilvl="7">
      <w:start w:val="1"/>
      <w:numFmt w:val="decimal"/>
      <w:lvlText w:val="%1.%2.%3.%4.%5.%6.%7.%8."/>
      <w:lvlJc w:val="left"/>
      <w:pPr>
        <w:ind w:left="5174" w:hanging="1800"/>
      </w:pPr>
    </w:lvl>
    <w:lvl w:ilvl="8">
      <w:start w:val="1"/>
      <w:numFmt w:val="decimal"/>
      <w:lvlText w:val="%1.%2.%3.%4.%5.%6.%7.%8.%9."/>
      <w:lvlJc w:val="left"/>
      <w:pPr>
        <w:ind w:left="6016" w:hanging="2160"/>
      </w:pPr>
    </w:lvl>
  </w:abstractNum>
  <w:abstractNum w:abstractNumId="8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847C00"/>
    <w:multiLevelType w:val="hybridMultilevel"/>
    <w:tmpl w:val="9446A754"/>
    <w:numStyleLink w:val="7"/>
  </w:abstractNum>
  <w:abstractNum w:abstractNumId="11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44F6E9E"/>
    <w:multiLevelType w:val="hybridMultilevel"/>
    <w:tmpl w:val="7820FD30"/>
    <w:numStyleLink w:val="4"/>
  </w:abstractNum>
  <w:abstractNum w:abstractNumId="17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8CF7901"/>
    <w:multiLevelType w:val="hybridMultilevel"/>
    <w:tmpl w:val="CECC03B4"/>
    <w:numStyleLink w:val="20"/>
  </w:abstractNum>
  <w:num w:numId="1">
    <w:abstractNumId w:val="14"/>
  </w:num>
  <w:num w:numId="2">
    <w:abstractNumId w:val="4"/>
  </w:num>
  <w:num w:numId="3">
    <w:abstractNumId w:val="18"/>
  </w:num>
  <w:num w:numId="4">
    <w:abstractNumId w:val="19"/>
  </w:num>
  <w:num w:numId="5">
    <w:abstractNumId w:val="15"/>
  </w:num>
  <w:num w:numId="6">
    <w:abstractNumId w:val="1"/>
  </w:num>
  <w:num w:numId="7">
    <w:abstractNumId w:val="17"/>
  </w:num>
  <w:num w:numId="8">
    <w:abstractNumId w:val="16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3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0D8F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0AC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8389A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179B8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94EF9"/>
    <w:rsid w:val="004A232B"/>
    <w:rsid w:val="004A6BAA"/>
    <w:rsid w:val="004B21BB"/>
    <w:rsid w:val="004B4175"/>
    <w:rsid w:val="004C5DBE"/>
    <w:rsid w:val="004E1244"/>
    <w:rsid w:val="004F191F"/>
    <w:rsid w:val="004F22A0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1CCF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A0B9B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27DF3"/>
    <w:rsid w:val="007308EE"/>
    <w:rsid w:val="00735827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B7464"/>
    <w:rsid w:val="00CC7896"/>
    <w:rsid w:val="00CD226B"/>
    <w:rsid w:val="00CE017F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D36D35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901876063&amp;mark=000000000000000000000000000000000000000000000000007E80K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407283081&amp;mark=000000000000000000000000000000000000000000000000006U9GM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5335&amp;mark=000000000000000000000000000000000000000000000000007D20K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kodeks://link/d?nd=901876063&amp;mark=000000000000000000000000000000000000000000000000007E80K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kodeks://link/d?nd=9015335&amp;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326FC7B-0CB6-49D9-90F1-6C389256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 7</cp:lastModifiedBy>
  <cp:revision>4</cp:revision>
  <cp:lastPrinted>2026-04-06T06:46:00Z</cp:lastPrinted>
  <dcterms:created xsi:type="dcterms:W3CDTF">2026-04-06T06:53:00Z</dcterms:created>
  <dcterms:modified xsi:type="dcterms:W3CDTF">2026-04-08T12:14:00Z</dcterms:modified>
</cp:coreProperties>
</file>