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C61E2" w:rsidP="00107FC2">
            <w:pPr>
              <w:rPr>
                <w:sz w:val="28"/>
              </w:rPr>
            </w:pPr>
            <w:r>
              <w:rPr>
                <w:sz w:val="28"/>
              </w:rPr>
              <w:t>№ 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C61E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        03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FB6A19" w:rsidRPr="00FB6A19" w:rsidRDefault="00FB6A19" w:rsidP="00FB6A19">
      <w:pPr>
        <w:pStyle w:val="HEADERTEXT0"/>
        <w:ind w:right="4535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r w:rsidRPr="00FB6A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внесении изменений и дополнений в </w:t>
      </w:r>
      <w:hyperlink r:id="rId10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FB6A19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 Исполнительного комитета Мамадышского муниципального района от 02.10.2023 г. N 388</w:t>
        </w:r>
      </w:hyperlink>
    </w:p>
    <w:p w:rsidR="00FB6A19" w:rsidRPr="00FB6A19" w:rsidRDefault="00FB6A19" w:rsidP="00FB6A19">
      <w:pPr>
        <w:pStyle w:val="HEADERTEXT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B6A19" w:rsidRDefault="00FB6A19" w:rsidP="00FB6A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19 января 2026 года № 7 «О внесении изменений в некоторые акты Правительства Российской Федерации», Исполнительный комитет Мамадышского муниципального района Республики Татарстан </w:t>
      </w:r>
    </w:p>
    <w:p w:rsidR="00FB6A19" w:rsidRDefault="00FB6A19" w:rsidP="00FB6A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FB6A19" w:rsidRPr="00FB6A19" w:rsidRDefault="00FB6A19" w:rsidP="00FB6A19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11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FB6A1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 о территориальной подсистеме предупреждения и ликвидации чрезвычайных ситуаций Мамадышского муниципального района Республики Татарстан</w:t>
        </w:r>
      </w:hyperlink>
      <w:r w:rsidRPr="00FB6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утвержденное </w:t>
      </w:r>
      <w:hyperlink r:id="rId12" w:tooltip="’’О территориальной подсистеме предупреждения и ликвидации чрезвычайных ситуаций Мамадышского ...’’&#10;Постановление Исполнительного комитета Мамадышского муниципального района Республики Татарстан от 02.10.2023 N ...&#10;Статус: Действующая редакция докумен" w:history="1">
        <w:r w:rsidRPr="00FB6A1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Исполнительного комитета Мамадышского муниципального района Республики Татарстан от 02.10.2023 г. N 388 "О территориальной подсистеме предупреждения и ликвидации чрезвычайных ситуаций Республики Татарстан"</w:t>
        </w:r>
      </w:hyperlink>
      <w:r w:rsidRPr="00FB6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следующие изменения и дополнения:</w:t>
      </w:r>
    </w:p>
    <w:p w:rsidR="00FB6A19" w:rsidRPr="00FB6A19" w:rsidRDefault="00FB6A19" w:rsidP="00FB6A19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hyperlink r:id="rId13" w:history="1">
        <w:r w:rsidRPr="00FB6A1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 1 раздела 3</w:t>
        </w:r>
      </w:hyperlink>
      <w:r w:rsidRPr="00FB6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"пожарной безопасности," дополнить словами "гражданской обороны,";</w:t>
      </w:r>
    </w:p>
    <w:p w:rsidR="00FB6A19" w:rsidRPr="00FB6A19" w:rsidRDefault="00FB6A19" w:rsidP="00FB6A19">
      <w:pPr>
        <w:pStyle w:val="headertext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r w:rsidRPr="00FB6A19">
        <w:rPr>
          <w:color w:val="000000" w:themeColor="text1"/>
          <w:sz w:val="28"/>
          <w:szCs w:val="28"/>
        </w:rPr>
        <w:t xml:space="preserve">1.2. </w:t>
      </w:r>
      <w:hyperlink r:id="rId14" w:history="1">
        <w:r w:rsidRPr="00FB6A19">
          <w:rPr>
            <w:rStyle w:val="ad"/>
            <w:color w:val="000000" w:themeColor="text1"/>
            <w:sz w:val="28"/>
            <w:szCs w:val="28"/>
            <w:u w:val="none"/>
          </w:rPr>
          <w:t>Абзац 4 раздела 3</w:t>
        </w:r>
      </w:hyperlink>
      <w:r w:rsidRPr="00FB6A19">
        <w:rPr>
          <w:color w:val="000000" w:themeColor="text1"/>
          <w:sz w:val="28"/>
          <w:szCs w:val="28"/>
        </w:rPr>
        <w:t xml:space="preserve"> дополнить словами ", а также на обеспечение выполнения мероприятий по гражданской обороне";</w:t>
      </w:r>
    </w:p>
    <w:p w:rsidR="00FB6A19" w:rsidRPr="00FB6A19" w:rsidRDefault="00FB6A19" w:rsidP="00FB6A19">
      <w:pPr>
        <w:ind w:firstLine="568"/>
        <w:jc w:val="both"/>
        <w:rPr>
          <w:color w:val="000000" w:themeColor="text1"/>
          <w:sz w:val="28"/>
          <w:szCs w:val="28"/>
        </w:rPr>
      </w:pPr>
      <w:r w:rsidRPr="00FB6A19">
        <w:rPr>
          <w:color w:val="000000" w:themeColor="text1"/>
          <w:sz w:val="28"/>
          <w:szCs w:val="28"/>
        </w:rPr>
        <w:t xml:space="preserve">1.3. </w:t>
      </w:r>
      <w:hyperlink r:id="rId15" w:history="1">
        <w:r w:rsidRPr="00FB6A19">
          <w:rPr>
            <w:rStyle w:val="ad"/>
            <w:color w:val="000000" w:themeColor="text1"/>
            <w:sz w:val="28"/>
            <w:szCs w:val="28"/>
            <w:u w:val="none"/>
          </w:rPr>
          <w:t>Абзац 3 раздела 3</w:t>
        </w:r>
      </w:hyperlink>
      <w:r w:rsidRPr="00FB6A19">
        <w:rPr>
          <w:color w:val="000000" w:themeColor="text1"/>
          <w:sz w:val="28"/>
          <w:szCs w:val="28"/>
        </w:rPr>
        <w:t xml:space="preserve"> дополнить словами ", а также в области гражданской обороны";</w:t>
      </w:r>
    </w:p>
    <w:p w:rsidR="00FB6A19" w:rsidRPr="00FB6A19" w:rsidRDefault="00FB6A19" w:rsidP="00FB6A19">
      <w:pPr>
        <w:pStyle w:val="headertext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r w:rsidRPr="00FB6A19">
        <w:rPr>
          <w:color w:val="000000" w:themeColor="text1"/>
          <w:sz w:val="28"/>
          <w:szCs w:val="28"/>
        </w:rPr>
        <w:t xml:space="preserve">1.4. </w:t>
      </w:r>
      <w:hyperlink r:id="rId16" w:history="1">
        <w:r w:rsidRPr="00FB6A19">
          <w:rPr>
            <w:rStyle w:val="ad"/>
            <w:color w:val="000000" w:themeColor="text1"/>
            <w:sz w:val="28"/>
            <w:szCs w:val="28"/>
            <w:u w:val="none"/>
          </w:rPr>
          <w:t>Абзац 2 раздела 3</w:t>
        </w:r>
      </w:hyperlink>
      <w:r w:rsidRPr="00FB6A19">
        <w:rPr>
          <w:color w:val="000000" w:themeColor="text1"/>
          <w:sz w:val="28"/>
          <w:szCs w:val="28"/>
        </w:rPr>
        <w:t xml:space="preserve"> дополнить словами ", а также на обеспечение выполнения мероприятий по гражданской обороне";</w:t>
      </w:r>
    </w:p>
    <w:p w:rsidR="00FB6A19" w:rsidRPr="00FB6A19" w:rsidRDefault="00FB6A19" w:rsidP="00FB6A19">
      <w:pPr>
        <w:ind w:firstLine="568"/>
        <w:jc w:val="both"/>
        <w:rPr>
          <w:sz w:val="28"/>
          <w:szCs w:val="28"/>
        </w:rPr>
      </w:pPr>
      <w:r w:rsidRPr="00FB6A19">
        <w:rPr>
          <w:color w:val="000000" w:themeColor="text1"/>
          <w:sz w:val="28"/>
          <w:szCs w:val="28"/>
        </w:rPr>
        <w:t xml:space="preserve">1.5. </w:t>
      </w:r>
      <w:hyperlink r:id="rId17" w:history="1">
        <w:r w:rsidRPr="00FB6A19">
          <w:rPr>
            <w:rStyle w:val="ad"/>
            <w:color w:val="000000" w:themeColor="text1"/>
            <w:sz w:val="28"/>
            <w:szCs w:val="28"/>
            <w:u w:val="none"/>
          </w:rPr>
          <w:t>Раздел 2</w:t>
        </w:r>
      </w:hyperlink>
      <w:r w:rsidRPr="00FB6A19">
        <w:rPr>
          <w:color w:val="000000" w:themeColor="text1"/>
          <w:sz w:val="28"/>
          <w:szCs w:val="28"/>
        </w:rPr>
        <w:t xml:space="preserve"> </w:t>
      </w:r>
      <w:r w:rsidRPr="00FB6A19">
        <w:rPr>
          <w:sz w:val="28"/>
          <w:szCs w:val="28"/>
        </w:rPr>
        <w:t>после слов "пожарной безопасности," дополнить словами "гражданской обороны,".</w:t>
      </w:r>
    </w:p>
    <w:p w:rsidR="00FB6A19" w:rsidRDefault="00FB6A19" w:rsidP="00FB6A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FB6A19" w:rsidRDefault="00FB6A19" w:rsidP="00FB6A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B6A19" w:rsidRDefault="00FB6A19" w:rsidP="00FB6A19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FB6A19" w:rsidRDefault="00FB6A19" w:rsidP="00FB6A19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735827" w:rsidRPr="00FB6A19" w:rsidRDefault="00FB6A19" w:rsidP="00FB6A19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 А.М.Ефимов</w:t>
      </w:r>
    </w:p>
    <w:sectPr w:rsidR="00735827" w:rsidRPr="00FB6A19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A77" w:rsidRDefault="008A2A77">
      <w:r>
        <w:separator/>
      </w:r>
    </w:p>
  </w:endnote>
  <w:endnote w:type="continuationSeparator" w:id="0">
    <w:p w:rsidR="008A2A77" w:rsidRDefault="008A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A77" w:rsidRDefault="008A2A77">
      <w:r>
        <w:separator/>
      </w:r>
    </w:p>
  </w:footnote>
  <w:footnote w:type="continuationSeparator" w:id="0">
    <w:p w:rsidR="008A2A77" w:rsidRDefault="008A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C61E2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2FD8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2A77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B6A1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EF06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1304155005&amp;mark=3TPCKKV000000D2VP4TME3A2SPQV3351NA300002O6000R2RV31ECID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04155005" TargetMode="External"/><Relationship Id="rId17" Type="http://schemas.openxmlformats.org/officeDocument/2006/relationships/hyperlink" Target="kodeks://link/d?nd=1304155005&amp;mark=26NV12O0J1S33S1IA78K808IBDP500000000000000000000000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304155005&amp;mark=360QGT83VVVVVU3IJTJBD1KEMAH71IVQQJC16078613VVVVVU17I94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04155005&amp;mark=0000000000000000000000000000000000000000000000000203J0U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304155005&amp;mark=091FKOO1AO2U4F00003C81O85DI62AKGB1R3L9VHBF3UN4J7A2OGSAJO" TargetMode="External"/><Relationship Id="rId10" Type="http://schemas.openxmlformats.org/officeDocument/2006/relationships/hyperlink" Target="kodeks://link/d?nd=13041550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1304155005&amp;mark=360QGT802IRS250A44ETJ1KCAL8500002O63MGQSSC052IT9O3DQQV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1F8BC2-2536-44CC-A122-1110959F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2026-03-13T07:16:00Z</cp:lastPrinted>
  <dcterms:created xsi:type="dcterms:W3CDTF">2026-03-13T07:17:00Z</dcterms:created>
  <dcterms:modified xsi:type="dcterms:W3CDTF">2026-03-13T12:51:00Z</dcterms:modified>
</cp:coreProperties>
</file>