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4" name="Рисунок 4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Default="009153B1" w:rsidP="00107FC2">
            <w:pPr>
              <w:rPr>
                <w:sz w:val="28"/>
              </w:rPr>
            </w:pPr>
            <w:r>
              <w:rPr>
                <w:sz w:val="28"/>
              </w:rPr>
              <w:t>№ 449</w:t>
            </w:r>
          </w:p>
          <w:p w:rsidR="009153B1" w:rsidRPr="00BF431B" w:rsidRDefault="009153B1" w:rsidP="00107FC2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9153B1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«12»          12           </w:t>
            </w:r>
            <w:bookmarkStart w:id="0" w:name="_GoBack"/>
            <w:bookmarkEnd w:id="0"/>
            <w:r w:rsidR="00023909">
              <w:rPr>
                <w:sz w:val="28"/>
              </w:rPr>
              <w:t>202</w:t>
            </w:r>
            <w:r w:rsidR="00B220D6">
              <w:rPr>
                <w:sz w:val="28"/>
              </w:rPr>
              <w:t>4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00338F" w:rsidRPr="0000338F" w:rsidRDefault="0000338F" w:rsidP="0000338F">
      <w:pPr>
        <w:widowControl w:val="0"/>
        <w:autoSpaceDE w:val="0"/>
        <w:autoSpaceDN w:val="0"/>
        <w:adjustRightInd w:val="0"/>
        <w:ind w:right="4245"/>
        <w:outlineLvl w:val="0"/>
        <w:rPr>
          <w:bCs/>
          <w:sz w:val="28"/>
          <w:szCs w:val="28"/>
        </w:rPr>
      </w:pPr>
      <w:r w:rsidRPr="0000338F">
        <w:rPr>
          <w:bCs/>
          <w:sz w:val="28"/>
          <w:szCs w:val="28"/>
        </w:rPr>
        <w:t xml:space="preserve">О внесении изменений в </w:t>
      </w:r>
      <w:hyperlink r:id="rId10" w:tooltip="’’Об утверждении Административных регламентов предоставления муниципальных услуг’’&#10;Постановление Исполнительного комитета Мамадышского муниципального района Республики Татарстан от 23.08.2021 N 274&#10;Статус: Действующая редакция документа" w:history="1">
        <w:r w:rsidRPr="0000338F">
          <w:rPr>
            <w:bCs/>
            <w:color w:val="000000"/>
            <w:sz w:val="28"/>
            <w:szCs w:val="28"/>
          </w:rPr>
          <w:t>постановление Исполнительного комитета Мамадышского муниципального района Республики Татарстан от 23.08.2021 г. N 274</w:t>
        </w:r>
      </w:hyperlink>
    </w:p>
    <w:p w:rsidR="0000338F" w:rsidRPr="0000338F" w:rsidRDefault="0000338F" w:rsidP="0000338F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00338F" w:rsidRDefault="0000338F" w:rsidP="0000338F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0338F">
        <w:rPr>
          <w:sz w:val="28"/>
          <w:szCs w:val="28"/>
        </w:rPr>
        <w:t xml:space="preserve">Руководствуясь </w:t>
      </w:r>
      <w:hyperlink r:id="rId11" w:tooltip="’’Об общих принципах организации местного самоуправления в Российской Федерации (с ...’’&#10;Федеральный закон от 06.10.2003 N 131-ФЗ&#10;Статус: Действующая редакция документа (действ. c 01.09.2024)" w:history="1">
        <w:r w:rsidRPr="0000338F">
          <w:rPr>
            <w:color w:val="000000"/>
            <w:sz w:val="28"/>
            <w:szCs w:val="28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00338F">
        <w:rPr>
          <w:sz w:val="28"/>
          <w:szCs w:val="28"/>
        </w:rPr>
        <w:t xml:space="preserve">, </w:t>
      </w:r>
      <w:hyperlink r:id="rId12" w:tooltip="’’Об организации предоставления государственных и муниципальных услуг (с изменениями на 8 июля 2024 года)’’&#10;Федеральный закон от 27.07.2010 N 210-ФЗ&#10;Статус: Действующая редакция документа (действ. c 19.07.2024)" w:history="1">
        <w:r w:rsidRPr="0000338F">
          <w:rPr>
            <w:color w:val="000000"/>
            <w:sz w:val="28"/>
            <w:szCs w:val="28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Pr="0000338F">
        <w:rPr>
          <w:sz w:val="28"/>
          <w:szCs w:val="28"/>
        </w:rPr>
        <w:t xml:space="preserve">, </w:t>
      </w:r>
      <w:hyperlink r:id="rId13" w:tooltip="’’О перераспределении полномочий между органами местного самоуправления муниципальных образований ...’’&#10;Закон Республики Татарстан от 23.12.2023 N 131-ЗРТ&#10;Статус: Действующая редакция документа" w:history="1">
        <w:r w:rsidRPr="0000338F">
          <w:rPr>
            <w:color w:val="000000"/>
            <w:sz w:val="28"/>
            <w:szCs w:val="28"/>
          </w:rPr>
          <w:t>Законом Республики Татарстан от 23 декабря 2023 года N 131-ЗРТ "О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градостроительной деятельности"</w:t>
        </w:r>
      </w:hyperlink>
      <w:r w:rsidRPr="0000338F">
        <w:rPr>
          <w:sz w:val="28"/>
          <w:szCs w:val="28"/>
        </w:rPr>
        <w:t>, Исполнительный комитет Мамадышского муниципального района Республики Татарстан</w:t>
      </w:r>
    </w:p>
    <w:p w:rsidR="0000338F" w:rsidRPr="0000338F" w:rsidRDefault="0000338F" w:rsidP="0000338F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033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</w:t>
      </w:r>
      <w:r w:rsidRPr="0000338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0338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0338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00338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0338F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00338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0338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0338F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00338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00338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0338F">
        <w:rPr>
          <w:sz w:val="28"/>
          <w:szCs w:val="28"/>
        </w:rPr>
        <w:t>т:</w:t>
      </w:r>
    </w:p>
    <w:p w:rsidR="0000338F" w:rsidRPr="0000338F" w:rsidRDefault="0000338F" w:rsidP="0000338F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0338F">
        <w:rPr>
          <w:sz w:val="28"/>
          <w:szCs w:val="28"/>
        </w:rPr>
        <w:t xml:space="preserve">1. Внести в </w:t>
      </w:r>
      <w:hyperlink r:id="rId14" w:tooltip="’’Об утверждении Административных регламентов предоставления муниципальных услуг’’&#10;Постановление Исполнительного комитета Мамадышского муниципального района Республики Татарстан от 23.08.2021 N 274&#10;Статус: Действующая редакция документа" w:history="1">
        <w:r w:rsidRPr="0000338F">
          <w:rPr>
            <w:color w:val="000000"/>
            <w:sz w:val="28"/>
            <w:szCs w:val="28"/>
          </w:rPr>
          <w:t>постановление Исполнительного комитета Мамадышского муниципального района Республики Татарстан от 23.08.2021 г. N 274 "Об утверждении административных регламентов предоставления муниципальных услуг"</w:t>
        </w:r>
      </w:hyperlink>
      <w:r w:rsidRPr="0000338F">
        <w:rPr>
          <w:sz w:val="28"/>
          <w:szCs w:val="28"/>
        </w:rPr>
        <w:t xml:space="preserve"> (далее - </w:t>
      </w:r>
      <w:hyperlink r:id="rId15" w:tooltip="’’Об утверждении Административных регламентов предоставления муниципальных услуг’’&#10;Постановление Исполнительного комитета Мамадышского муниципального района Республики Татарстан от 23.08.2021 N 274&#10;Статус: Действующая редакция документа" w:history="1">
        <w:r w:rsidRPr="0000338F">
          <w:rPr>
            <w:color w:val="000000"/>
            <w:sz w:val="28"/>
            <w:szCs w:val="28"/>
          </w:rPr>
          <w:t>Постановление</w:t>
        </w:r>
      </w:hyperlink>
      <w:r w:rsidRPr="0000338F">
        <w:rPr>
          <w:sz w:val="28"/>
          <w:szCs w:val="28"/>
        </w:rPr>
        <w:t>) следующие изменения:</w:t>
      </w:r>
    </w:p>
    <w:p w:rsidR="0000338F" w:rsidRPr="0000338F" w:rsidRDefault="0000338F" w:rsidP="0000338F">
      <w:pPr>
        <w:ind w:firstLine="568"/>
        <w:jc w:val="both"/>
        <w:rPr>
          <w:sz w:val="28"/>
          <w:szCs w:val="28"/>
        </w:rPr>
      </w:pPr>
      <w:r w:rsidRPr="0000338F">
        <w:rPr>
          <w:sz w:val="28"/>
          <w:szCs w:val="28"/>
        </w:rPr>
        <w:t xml:space="preserve">1.1. </w:t>
      </w:r>
      <w:hyperlink r:id="rId16" w:history="1">
        <w:r w:rsidRPr="0000338F">
          <w:rPr>
            <w:color w:val="000000"/>
            <w:sz w:val="28"/>
            <w:szCs w:val="28"/>
            <w:u w:val="single"/>
          </w:rPr>
          <w:t>Абзац 2 пункта 2.5.1</w:t>
        </w:r>
      </w:hyperlink>
      <w:r w:rsidRPr="0000338F">
        <w:rPr>
          <w:sz w:val="28"/>
          <w:szCs w:val="28"/>
        </w:rPr>
        <w:t xml:space="preserve"> Административного регламента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(приложение №3) дополнить пунктом 7.1 следующего содержания:</w:t>
      </w:r>
    </w:p>
    <w:p w:rsidR="0000338F" w:rsidRPr="0000338F" w:rsidRDefault="0000338F" w:rsidP="0000338F">
      <w:pPr>
        <w:ind w:firstLine="480"/>
        <w:jc w:val="both"/>
        <w:rPr>
          <w:sz w:val="28"/>
          <w:szCs w:val="28"/>
        </w:rPr>
      </w:pPr>
      <w:r w:rsidRPr="0000338F">
        <w:rPr>
          <w:sz w:val="28"/>
          <w:szCs w:val="28"/>
        </w:rPr>
        <w:t xml:space="preserve">"7.1) сведения о договоре строительного подряда с использованием счета эскроу,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соответствии с </w:t>
      </w:r>
      <w:hyperlink r:id="rId17" w:history="1">
        <w:r w:rsidRPr="0000338F">
          <w:rPr>
            <w:color w:val="000000"/>
            <w:sz w:val="28"/>
            <w:szCs w:val="28"/>
            <w:u w:val="single"/>
          </w:rPr>
          <w:t>Федеральным законом "О строительстве жилых домов по договорам строительного подряда с использованием счетов эскроу"</w:t>
        </w:r>
      </w:hyperlink>
      <w:r w:rsidRPr="0000338F">
        <w:rPr>
          <w:sz w:val="28"/>
          <w:szCs w:val="28"/>
        </w:rPr>
        <w:t xml:space="preserve">);"; </w:t>
      </w:r>
    </w:p>
    <w:p w:rsidR="0000338F" w:rsidRPr="0000338F" w:rsidRDefault="0000338F" w:rsidP="0000338F">
      <w:pPr>
        <w:spacing w:line="256" w:lineRule="auto"/>
        <w:ind w:firstLine="709"/>
        <w:jc w:val="both"/>
        <w:rPr>
          <w:sz w:val="28"/>
          <w:szCs w:val="28"/>
        </w:rPr>
      </w:pPr>
      <w:r w:rsidRPr="0000338F">
        <w:rPr>
          <w:sz w:val="28"/>
          <w:szCs w:val="28"/>
        </w:rPr>
        <w:t>2. Установить, что настоящее постановление вступает в силу с 1 марта 2025 года.</w:t>
      </w:r>
    </w:p>
    <w:p w:rsidR="0000338F" w:rsidRPr="0000338F" w:rsidRDefault="0000338F" w:rsidP="0000338F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0338F">
        <w:rPr>
          <w:sz w:val="28"/>
          <w:szCs w:val="28"/>
        </w:rPr>
        <w:tab/>
        <w:t xml:space="preserve">3. Опубликовать настоящее </w:t>
      </w:r>
      <w:hyperlink r:id="rId18" w:tooltip="’’Об утверждении Административных регламентов предоставления муниципальных услуг’’&#10;Постановление Исполнительного комитета Мамадышского муниципального района Республики Татарстан от 23.08.2021 N 274&#10;Статус: Действующая редакция документа" w:history="1">
        <w:r w:rsidRPr="0000338F">
          <w:rPr>
            <w:color w:val="000000"/>
            <w:sz w:val="28"/>
            <w:szCs w:val="28"/>
          </w:rPr>
          <w:t>постановление</w:t>
        </w:r>
      </w:hyperlink>
      <w:r w:rsidRPr="0000338F">
        <w:rPr>
          <w:sz w:val="28"/>
          <w:szCs w:val="28"/>
        </w:rPr>
        <w:t xml:space="preserve"> на Официальном портале правовой </w:t>
      </w:r>
      <w:r w:rsidRPr="0000338F">
        <w:rPr>
          <w:sz w:val="28"/>
          <w:szCs w:val="28"/>
        </w:rPr>
        <w:lastRenderedPageBreak/>
        <w:t>информации Республики Татарстан по веб адресу http://mamadysh.tatarstan.ru// и обнародовать путем размещения на официальном сайте Мамадышского муниципального района.</w:t>
      </w:r>
    </w:p>
    <w:p w:rsidR="0000338F" w:rsidRPr="0000338F" w:rsidRDefault="0000338F" w:rsidP="0000338F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0338F">
        <w:rPr>
          <w:sz w:val="28"/>
          <w:szCs w:val="28"/>
        </w:rPr>
        <w:t xml:space="preserve">4. Контроль за исполнением настоящего </w:t>
      </w:r>
      <w:hyperlink r:id="rId19" w:tooltip="’’Об утверждении Административных регламентов предоставления муниципальных услуг’’&#10;Постановление Исполнительного комитета Мамадышского муниципального района Республики Татарстан от 23.08.2021 N 274&#10;Статус: Действующая редакция документа" w:history="1">
        <w:r w:rsidRPr="0000338F">
          <w:rPr>
            <w:color w:val="000000"/>
            <w:sz w:val="28"/>
            <w:szCs w:val="28"/>
          </w:rPr>
          <w:t>постановления</w:t>
        </w:r>
      </w:hyperlink>
      <w:r w:rsidRPr="0000338F">
        <w:rPr>
          <w:sz w:val="28"/>
          <w:szCs w:val="28"/>
        </w:rPr>
        <w:t xml:space="preserve"> возложить на заместителя руководителя Исполнительного комитета Мамадышского муниципального района Никифорова Р.М.</w:t>
      </w:r>
    </w:p>
    <w:p w:rsidR="0000338F" w:rsidRPr="0000338F" w:rsidRDefault="0000338F" w:rsidP="0000338F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0338F" w:rsidRPr="0000338F" w:rsidRDefault="0000338F" w:rsidP="000033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38F" w:rsidRPr="0000338F" w:rsidRDefault="0000338F" w:rsidP="000033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    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Р.М.</w:t>
      </w:r>
      <w:r w:rsidRPr="0000338F">
        <w:rPr>
          <w:sz w:val="28"/>
          <w:szCs w:val="28"/>
        </w:rPr>
        <w:t xml:space="preserve">Гарипов </w:t>
      </w:r>
    </w:p>
    <w:p w:rsidR="0000338F" w:rsidRPr="00FC3DA0" w:rsidRDefault="0000338F" w:rsidP="0000338F">
      <w:pPr>
        <w:pStyle w:val="HEADERTEXT0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sectPr w:rsidR="0000338F" w:rsidRPr="00FC3DA0" w:rsidSect="00F8379E">
      <w:pgSz w:w="11900" w:h="16840"/>
      <w:pgMar w:top="1134" w:right="567" w:bottom="851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9B3" w:rsidRDefault="006779B3">
      <w:r>
        <w:separator/>
      </w:r>
    </w:p>
  </w:endnote>
  <w:endnote w:type="continuationSeparator" w:id="0">
    <w:p w:rsidR="006779B3" w:rsidRDefault="0067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9B3" w:rsidRDefault="006779B3">
      <w:r>
        <w:separator/>
      </w:r>
    </w:p>
  </w:footnote>
  <w:footnote w:type="continuationSeparator" w:id="0">
    <w:p w:rsidR="006779B3" w:rsidRDefault="00677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F847C00"/>
    <w:multiLevelType w:val="hybridMultilevel"/>
    <w:tmpl w:val="9446A754"/>
    <w:numStyleLink w:val="7"/>
  </w:abstractNum>
  <w:abstractNum w:abstractNumId="7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9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44F6E9E"/>
    <w:multiLevelType w:val="hybridMultilevel"/>
    <w:tmpl w:val="7820FD30"/>
    <w:numStyleLink w:val="4"/>
  </w:abstractNum>
  <w:abstractNum w:abstractNumId="11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8CF7901"/>
    <w:multiLevelType w:val="hybridMultilevel"/>
    <w:tmpl w:val="CECC03B4"/>
    <w:numStyleLink w:val="20"/>
  </w:abstractNum>
  <w:num w:numId="1">
    <w:abstractNumId w:val="8"/>
  </w:num>
  <w:num w:numId="2">
    <w:abstractNumId w:val="4"/>
  </w:num>
  <w:num w:numId="3">
    <w:abstractNumId w:val="12"/>
  </w:num>
  <w:num w:numId="4">
    <w:abstractNumId w:val="13"/>
  </w:num>
  <w:num w:numId="5">
    <w:abstractNumId w:val="9"/>
  </w:num>
  <w:num w:numId="6">
    <w:abstractNumId w:val="1"/>
  </w:num>
  <w:num w:numId="7">
    <w:abstractNumId w:val="11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7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338F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90DDD"/>
    <w:rsid w:val="00593B0F"/>
    <w:rsid w:val="00594A56"/>
    <w:rsid w:val="005B5A0A"/>
    <w:rsid w:val="005B63D9"/>
    <w:rsid w:val="005B63F2"/>
    <w:rsid w:val="005C5CF0"/>
    <w:rsid w:val="005D6E0A"/>
    <w:rsid w:val="005E1B60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76AAD"/>
    <w:rsid w:val="006779B3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53B1"/>
    <w:rsid w:val="009173C1"/>
    <w:rsid w:val="009257CA"/>
    <w:rsid w:val="0092785D"/>
    <w:rsid w:val="00937FF2"/>
    <w:rsid w:val="00946541"/>
    <w:rsid w:val="00964002"/>
    <w:rsid w:val="00967AA4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278F5"/>
    <w:rsid w:val="00C32166"/>
    <w:rsid w:val="00C323C8"/>
    <w:rsid w:val="00C32CF8"/>
    <w:rsid w:val="00C54DAC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2C1D2C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kodeks://link/d?nd=407005627" TargetMode="External"/><Relationship Id="rId18" Type="http://schemas.openxmlformats.org/officeDocument/2006/relationships/hyperlink" Target="kodeks://link/d?nd=60852662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kodeks://link/d?nd=902228011&amp;point=mark=000000000000000000000000000000000000000000000000007D20K3" TargetMode="External"/><Relationship Id="rId17" Type="http://schemas.openxmlformats.org/officeDocument/2006/relationships/hyperlink" Target="kodeks://link/d?nd=1306728808&amp;mark=0000000000000000000000000000000000000000000000000064S0IJ&amp;mark=0000000000000000000000000000000000000000000000000064S0IJ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608526627&amp;mark=2CN81A5000000A2OH2U4421K7JTD2DMGG3F1BN4VCT0O1O5OF00000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901876063&amp;point=mark=000000000000000000000000000000000000000000000000007D20K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608526627" TargetMode="External"/><Relationship Id="rId10" Type="http://schemas.openxmlformats.org/officeDocument/2006/relationships/hyperlink" Target="kodeks://link/d?nd=608526627" TargetMode="External"/><Relationship Id="rId19" Type="http://schemas.openxmlformats.org/officeDocument/2006/relationships/hyperlink" Target="kodeks://link/d?nd=60852662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kodeks://link/d?nd=6085266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96AB604-CEB2-4EF1-AB55-45672F48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2024-12-11T06:57:00Z</cp:lastPrinted>
  <dcterms:created xsi:type="dcterms:W3CDTF">2024-12-11T06:59:00Z</dcterms:created>
  <dcterms:modified xsi:type="dcterms:W3CDTF">2024-12-12T07:16:00Z</dcterms:modified>
</cp:coreProperties>
</file>