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9F283D" w:rsidP="00107FC2">
            <w:pPr>
              <w:rPr>
                <w:sz w:val="28"/>
              </w:rPr>
            </w:pPr>
            <w:r>
              <w:rPr>
                <w:sz w:val="28"/>
              </w:rPr>
              <w:t>№ 415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9F283D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20 »        11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9F3A26" w:rsidRPr="009F3A26" w:rsidRDefault="009F3A26" w:rsidP="009F3A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F3A26">
        <w:rPr>
          <w:bCs/>
          <w:sz w:val="28"/>
          <w:szCs w:val="28"/>
        </w:rPr>
        <w:t xml:space="preserve">Об определении гарантирующей организации 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F3A26">
        <w:rPr>
          <w:bCs/>
          <w:sz w:val="28"/>
          <w:szCs w:val="28"/>
        </w:rPr>
        <w:t>в сфере водоснабжения и водоотведения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В соответствии со статьями 6, 12 Федерального закона от 07.12.2001 г. N 416-ФЗ "О водоснабжении и водоотведении", с Федеральным законом от 06.10.2003 №131-ФЗ «Об общих принципах организации местного самоуправления в Российской Федерации», Исполнительный комитет Мамадышского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 xml:space="preserve"> 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F3A26">
        <w:rPr>
          <w:sz w:val="28"/>
          <w:szCs w:val="28"/>
        </w:rPr>
        <w:t>т:</w:t>
      </w:r>
    </w:p>
    <w:p w:rsidR="009F3A26" w:rsidRPr="009F3A26" w:rsidRDefault="009F3A26" w:rsidP="009F3A26">
      <w:pPr>
        <w:widowControl w:val="0"/>
        <w:shd w:val="clear" w:color="auto" w:fill="FFFFFF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1. Наделить статусом гарантирующей организации, осуществляющей холодное водоснабжение и водоотведение Акционерное общество «Мамадышский водоканал» (ИНН 1626008223, ОГРН 10516550125401626008223), адрес местонахождения: 422190, Республика Татарстан, Мамадышский район, г.Мамадыш, ул.Азина, д.17, помещ.1.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2. Определить, что зоной деятельности гарантирующей организации является территория следующих населенных пунктов Мамадышского муниципального района Республики Татарстан согласно приложения №1.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3. Обязать Акционерное общество «Мамадышский водоканал» в своей деятельности по эксплуатации систем холодного водоснабжения и водоотведения руководствоваться Федеральным законом от 07 декабря 2011 года № 416-ФЗ «О водоснабжении и водоотведении».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4. Гарантирующей организации АО «Мамадышский водоканал»: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4.1. Обеспечить холодное водоснабжение и водоотведение абонентов, объекты капитального строительства которых присоединены в установленном порядке к централизованным системам холодного водоснабжения и водоотведения в пределах зоны деятельности.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 xml:space="preserve">4.2. Заключить с организациями, осуществляющими эксплуатацию объектов централизованной системы холодного водоснабжения и водоотведения договоры, необходимые для надежного и бесперебойного обеспечения услуг водоснабжения и водоотведения, в соответствии с требованиями законодательства.  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>5. Опубликовать настоящее постановление на официальном портале правовой информации Республики Татарстан (www.pravo.tatarstan.ru) и на официальном сайте Мамадышского муниципального района (www.</w:t>
      </w:r>
      <w:r w:rsidRPr="009F3A26">
        <w:rPr>
          <w:sz w:val="28"/>
          <w:szCs w:val="28"/>
          <w:lang w:val="en-US"/>
        </w:rPr>
        <w:t>mamadysh</w:t>
      </w:r>
      <w:r w:rsidRPr="009F3A26">
        <w:rPr>
          <w:sz w:val="28"/>
          <w:szCs w:val="28"/>
        </w:rPr>
        <w:t>.tatarstan.ru).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F3A26">
        <w:rPr>
          <w:sz w:val="28"/>
          <w:szCs w:val="28"/>
        </w:rPr>
        <w:t xml:space="preserve">6. Контроль за исполнение настоящего постановления возложить на заместителя </w:t>
      </w:r>
      <w:r w:rsidRPr="009F3A26">
        <w:rPr>
          <w:sz w:val="28"/>
          <w:szCs w:val="28"/>
        </w:rPr>
        <w:lastRenderedPageBreak/>
        <w:t>руководителя Исполнительного комитета Мамадышского муниципального района Никифорова Р.М.</w:t>
      </w:r>
    </w:p>
    <w:p w:rsid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Р.М.</w:t>
      </w:r>
      <w:r w:rsidRPr="009F3A26">
        <w:rPr>
          <w:sz w:val="28"/>
          <w:szCs w:val="28"/>
        </w:rPr>
        <w:t>Гарипов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Pr="009F3A26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9F3A2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F3A26">
        <w:rPr>
          <w:sz w:val="22"/>
          <w:szCs w:val="22"/>
        </w:rPr>
        <w:t>к постановлению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 И</w:t>
      </w:r>
      <w:r w:rsidRPr="009F3A26">
        <w:rPr>
          <w:sz w:val="22"/>
          <w:szCs w:val="22"/>
        </w:rPr>
        <w:t>сполнительного комитета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9F3A26">
        <w:rPr>
          <w:sz w:val="22"/>
          <w:szCs w:val="22"/>
        </w:rPr>
        <w:t xml:space="preserve">Мамадышского муниципального 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р</w:t>
      </w:r>
      <w:r w:rsidRPr="009F3A26">
        <w:rPr>
          <w:sz w:val="22"/>
          <w:szCs w:val="22"/>
        </w:rPr>
        <w:t>ай</w:t>
      </w:r>
      <w:r>
        <w:rPr>
          <w:sz w:val="22"/>
          <w:szCs w:val="22"/>
        </w:rPr>
        <w:t xml:space="preserve">она </w:t>
      </w:r>
      <w:r w:rsidRPr="009F3A26">
        <w:rPr>
          <w:sz w:val="22"/>
          <w:szCs w:val="22"/>
        </w:rPr>
        <w:t xml:space="preserve"> Республики Татарстан</w:t>
      </w:r>
    </w:p>
    <w:p w:rsidR="009F3A26" w:rsidRPr="009F3A26" w:rsidRDefault="009F283D" w:rsidP="009F28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от "20 "    11      2024 г. N 415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  <w:r w:rsidRPr="009F3A26">
        <w:rPr>
          <w:b/>
          <w:bCs/>
          <w:sz w:val="26"/>
          <w:szCs w:val="26"/>
        </w:rPr>
        <w:t xml:space="preserve"> </w:t>
      </w:r>
      <w:r w:rsidRPr="009F3A26">
        <w:rPr>
          <w:bCs/>
          <w:sz w:val="26"/>
          <w:szCs w:val="26"/>
        </w:rPr>
        <w:t>Населенные пункты Мамадышского муниципального района Республики Татарстан входящие в зону действия гарантирующей организации</w:t>
      </w: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tbl>
      <w:tblPr>
        <w:tblStyle w:val="35"/>
        <w:tblW w:w="10201" w:type="dxa"/>
        <w:tblInd w:w="0" w:type="dxa"/>
        <w:tblLook w:val="04A0" w:firstRow="1" w:lastRow="0" w:firstColumn="1" w:lastColumn="0" w:noHBand="0" w:noVBand="1"/>
      </w:tblPr>
      <w:tblGrid>
        <w:gridCol w:w="1526"/>
        <w:gridCol w:w="8675"/>
      </w:tblGrid>
      <w:tr w:rsidR="009F3A26" w:rsidRPr="009F3A26" w:rsidTr="009F3A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Наименование населенного пункта</w:t>
            </w:r>
          </w:p>
        </w:tc>
      </w:tr>
      <w:tr w:rsidR="009F3A26" w:rsidRPr="009F3A26" w:rsidTr="009F3A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г.Мамадыш</w:t>
            </w:r>
          </w:p>
        </w:tc>
      </w:tr>
      <w:tr w:rsidR="009F3A26" w:rsidRPr="009F3A26" w:rsidTr="009F3A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поселок совхоза «Мамадышский»</w:t>
            </w:r>
          </w:p>
        </w:tc>
      </w:tr>
      <w:tr w:rsidR="009F3A26" w:rsidRPr="009F3A26" w:rsidTr="009F3A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26" w:rsidRPr="009F3A26" w:rsidRDefault="009F3A26" w:rsidP="009F3A2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A26">
              <w:rPr>
                <w:rFonts w:ascii="Times New Roman" w:hAnsi="Times New Roman"/>
                <w:bCs/>
                <w:sz w:val="26"/>
                <w:szCs w:val="26"/>
              </w:rPr>
              <w:t>село Красная Горка</w:t>
            </w:r>
          </w:p>
        </w:tc>
      </w:tr>
    </w:tbl>
    <w:p w:rsidR="009F3A26" w:rsidRPr="009F3A26" w:rsidRDefault="009F3A26" w:rsidP="009F3A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9F3A26" w:rsidRPr="009F3A26" w:rsidRDefault="009F3A26" w:rsidP="009F3A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A26" w:rsidRPr="00FC3DA0" w:rsidRDefault="009F3A26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9F3A26" w:rsidRPr="00FC3DA0" w:rsidSect="00F8379E">
      <w:pgSz w:w="11900" w:h="16840"/>
      <w:pgMar w:top="1134" w:right="567" w:bottom="85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E3" w:rsidRDefault="005842E3">
      <w:r>
        <w:separator/>
      </w:r>
    </w:p>
  </w:endnote>
  <w:endnote w:type="continuationSeparator" w:id="0">
    <w:p w:rsidR="005842E3" w:rsidRDefault="005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E3" w:rsidRDefault="005842E3">
      <w:r>
        <w:separator/>
      </w:r>
    </w:p>
  </w:footnote>
  <w:footnote w:type="continuationSeparator" w:id="0">
    <w:p w:rsidR="005842E3" w:rsidRDefault="0058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42E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7F59F0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283D"/>
    <w:rsid w:val="009F3A26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8501E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0F5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51C3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table" w:customStyle="1" w:styleId="35">
    <w:name w:val="Сетка таблицы3"/>
    <w:basedOn w:val="a1"/>
    <w:next w:val="ae"/>
    <w:uiPriority w:val="39"/>
    <w:rsid w:val="009F3A2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FD6AF7-9AC7-45AA-829D-1F352DFE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5</cp:revision>
  <cp:lastPrinted>2024-11-19T12:59:00Z</cp:lastPrinted>
  <dcterms:created xsi:type="dcterms:W3CDTF">2024-11-07T13:56:00Z</dcterms:created>
  <dcterms:modified xsi:type="dcterms:W3CDTF">2024-11-20T11:47:00Z</dcterms:modified>
</cp:coreProperties>
</file>