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E4" w:rsidRDefault="00381C76" w:rsidP="00453BE4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FF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tbl>
      <w:tblPr>
        <w:tblW w:w="10598" w:type="dxa"/>
        <w:tblInd w:w="-46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453BE4" w:rsidRPr="006E1BEF" w:rsidTr="00453BE4">
        <w:tc>
          <w:tcPr>
            <w:tcW w:w="4928" w:type="dxa"/>
          </w:tcPr>
          <w:p w:rsidR="00453BE4" w:rsidRPr="006E1BEF" w:rsidRDefault="00453BE4" w:rsidP="00743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ГОРОДА МАМАДЫШ</w:t>
            </w: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МАМАДЫШСКОГО</w:t>
            </w: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РАЙОНА</w:t>
            </w: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453BE4" w:rsidRPr="006E1BEF" w:rsidRDefault="00453BE4" w:rsidP="00743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1BEF">
              <w:rPr>
                <w:rFonts w:ascii="Times New Roman" w:eastAsia="Times New Roman" w:hAnsi="Times New Roman"/>
                <w:b/>
                <w:lang w:val="tt-RU"/>
              </w:rPr>
              <w:t xml:space="preserve">     ул. М. Д</w:t>
            </w:r>
            <w:r w:rsidRPr="006E1BEF">
              <w:rPr>
                <w:rFonts w:ascii="Times New Roman" w:eastAsia="Times New Roman" w:hAnsi="Times New Roman"/>
                <w:b/>
              </w:rPr>
              <w:t>ж</w:t>
            </w:r>
            <w:r w:rsidRPr="006E1BEF">
              <w:rPr>
                <w:rFonts w:ascii="Times New Roman" w:eastAsia="Times New Roman" w:hAnsi="Times New Roman"/>
                <w:b/>
                <w:lang w:val="tt-RU"/>
              </w:rPr>
              <w:t>алиля</w:t>
            </w:r>
            <w:r w:rsidRPr="006E1BEF">
              <w:rPr>
                <w:rFonts w:ascii="Times New Roman" w:eastAsia="Times New Roman" w:hAnsi="Times New Roman"/>
                <w:b/>
              </w:rPr>
              <w:t>, 23/33, г. Мамадыш, 422190</w:t>
            </w:r>
          </w:p>
        </w:tc>
        <w:tc>
          <w:tcPr>
            <w:tcW w:w="992" w:type="dxa"/>
          </w:tcPr>
          <w:p w:rsidR="00453BE4" w:rsidRPr="006E1BEF" w:rsidRDefault="00453BE4" w:rsidP="00743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53BE4" w:rsidRPr="006E1BEF" w:rsidRDefault="00453BE4" w:rsidP="00743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ТАТАРСТАН РЕСПУБЛИКАСЫ</w:t>
            </w: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МАМАДЫШ</w:t>
            </w:r>
          </w:p>
          <w:p w:rsidR="00453BE4" w:rsidRPr="006E1BEF" w:rsidRDefault="00453BE4" w:rsidP="00743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 РА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  <w:t>Й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ОНЫ</w:t>
            </w:r>
            <w:r w:rsidRPr="006E1B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</w:rPr>
              <w:t>МАМАДЫШ Ш</w:t>
            </w:r>
            <w:r w:rsidRPr="006E1BEF"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  <w:t>ӘҺӘРЕ СОВЕТЫ</w:t>
            </w:r>
          </w:p>
          <w:p w:rsidR="00453BE4" w:rsidRPr="006E1BEF" w:rsidRDefault="00453BE4" w:rsidP="0074310B">
            <w:pPr>
              <w:spacing w:after="0" w:line="240" w:lineRule="auto"/>
              <w:rPr>
                <w:rFonts w:ascii="Times New Roman" w:eastAsia="Times New Roman" w:hAnsi="Times New Roman"/>
                <w:b/>
                <w:lang w:val="tt-RU"/>
              </w:rPr>
            </w:pPr>
            <w:r w:rsidRPr="006E1BEF">
              <w:rPr>
                <w:rFonts w:ascii="Times New Roman" w:eastAsia="Times New Roman" w:hAnsi="Times New Roman"/>
                <w:b/>
              </w:rPr>
              <w:t>М.</w:t>
            </w:r>
            <w:r w:rsidRPr="006E1BEF">
              <w:rPr>
                <w:rFonts w:ascii="Times New Roman" w:eastAsia="Times New Roman" w:hAnsi="Times New Roman"/>
                <w:b/>
                <w:lang w:val="tt-RU"/>
              </w:rPr>
              <w:t>Җәлил ур., 23/33, Мамадыш ш., 422190</w:t>
            </w:r>
          </w:p>
        </w:tc>
      </w:tr>
    </w:tbl>
    <w:p w:rsidR="00453BE4" w:rsidRPr="006E1BEF" w:rsidRDefault="00453BE4" w:rsidP="00453B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val="tt-RU"/>
        </w:rPr>
      </w:pPr>
    </w:p>
    <w:p w:rsidR="00453BE4" w:rsidRPr="006E1BEF" w:rsidRDefault="00453BE4" w:rsidP="00453B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val="tt-RU"/>
        </w:rPr>
      </w:pPr>
      <w:r w:rsidRPr="006E1BEF">
        <w:rPr>
          <w:rFonts w:ascii="Times New Roman" w:eastAsia="Times New Roman" w:hAnsi="Times New Roman"/>
          <w:b/>
          <w:lang w:val="tt-RU"/>
        </w:rPr>
        <w:t>тел.:(85563) 3-15-90, факс 3-24-00 ; e-mail:gorsovet.mamadysh@tatar.ru</w:t>
      </w:r>
    </w:p>
    <w:p w:rsidR="00453BE4" w:rsidRPr="006E1BEF" w:rsidRDefault="00453BE4" w:rsidP="00453BE4">
      <w:pPr>
        <w:spacing w:after="0" w:line="240" w:lineRule="auto"/>
        <w:ind w:left="-709"/>
        <w:rPr>
          <w:rFonts w:ascii="Times New Roman" w:eastAsia="Times New Roman" w:hAnsi="Times New Roman"/>
          <w:b/>
          <w:sz w:val="28"/>
          <w:szCs w:val="28"/>
        </w:rPr>
      </w:pPr>
      <w:r w:rsidRPr="006E1BEF">
        <w:rPr>
          <w:rFonts w:ascii="Times New Roman" w:eastAsia="Times New Roman" w:hAnsi="Times New Roman"/>
          <w:b/>
          <w:sz w:val="16"/>
          <w:szCs w:val="16"/>
          <w:lang w:val="tt-RU"/>
        </w:rPr>
        <w:t xml:space="preserve"> </w:t>
      </w:r>
    </w:p>
    <w:p w:rsidR="00453BE4" w:rsidRPr="006E1BEF" w:rsidRDefault="00453BE4" w:rsidP="00453BE4">
      <w:pPr>
        <w:spacing w:after="0" w:line="240" w:lineRule="auto"/>
        <w:ind w:left="-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КАРАР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453BE4" w:rsidRPr="006E1BEF" w:rsidRDefault="00453BE4" w:rsidP="00453BE4">
      <w:pPr>
        <w:spacing w:after="0" w:line="240" w:lineRule="auto"/>
        <w:ind w:left="-709"/>
        <w:rPr>
          <w:rFonts w:ascii="Times New Roman" w:eastAsia="Times New Roman" w:hAnsi="Times New Roman"/>
          <w:b/>
          <w:sz w:val="28"/>
          <w:szCs w:val="28"/>
        </w:rPr>
      </w:pP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8003BB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F67F59">
        <w:rPr>
          <w:rFonts w:ascii="Times New Roman" w:eastAsia="Times New Roman" w:hAnsi="Times New Roman"/>
          <w:b/>
          <w:sz w:val="28"/>
          <w:szCs w:val="28"/>
        </w:rPr>
        <w:t>1-23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8003BB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F67F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8003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 от «</w:t>
      </w:r>
      <w:r w:rsidR="00F67F59">
        <w:rPr>
          <w:rFonts w:ascii="Times New Roman" w:eastAsia="Times New Roman" w:hAnsi="Times New Roman"/>
          <w:b/>
          <w:sz w:val="28"/>
          <w:szCs w:val="28"/>
        </w:rPr>
        <w:t>13</w:t>
      </w:r>
      <w:r w:rsidRPr="006E1BEF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707F8B">
        <w:rPr>
          <w:rFonts w:ascii="Times New Roman" w:eastAsia="Times New Roman" w:hAnsi="Times New Roman"/>
          <w:b/>
          <w:sz w:val="28"/>
          <w:szCs w:val="28"/>
        </w:rPr>
        <w:t xml:space="preserve">августа </w:t>
      </w:r>
      <w:r w:rsidRPr="006E1BEF">
        <w:rPr>
          <w:rFonts w:ascii="Times New Roman" w:eastAsia="Times New Roman" w:hAnsi="Times New Roman"/>
          <w:b/>
          <w:sz w:val="28"/>
          <w:szCs w:val="28"/>
        </w:rPr>
        <w:t>2024 г.</w:t>
      </w:r>
    </w:p>
    <w:p w:rsidR="00E82ACF" w:rsidRDefault="00E82ACF" w:rsidP="00453BE4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1C76" w:rsidRPr="007E5FF5" w:rsidRDefault="00381C76" w:rsidP="007E5FF5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81C76" w:rsidRPr="007E5FF5" w:rsidRDefault="00381C76" w:rsidP="007E5FF5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81C76" w:rsidRPr="007E5FF5" w:rsidRDefault="00381C76" w:rsidP="007E5FF5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5F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E5FF5" w:rsidRPr="007E5F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r w:rsidRPr="007E5FF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земельном налоге</w:t>
      </w:r>
    </w:p>
    <w:p w:rsidR="00381C76" w:rsidRPr="007E5FF5" w:rsidRDefault="00381C76" w:rsidP="007E5FF5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81C76" w:rsidRPr="007E5FF5" w:rsidRDefault="00763433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1C76" w:rsidRPr="007E5FF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tooltip="’’Налоговый кодекс Российской Федерации (часть вторая) (с изменениями на 22 апреля 2024 года) (редакция, действующая с 1 мая 2024 года)’’Кодекс РФ от 05.08.2000 N 117-ФЗСтатус: Действующая редакция документа (действ. c 01.05.2024 по 31.05.2024)" w:history="1">
        <w:r w:rsidR="00381C76" w:rsidRPr="007E5F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31</w:t>
        </w:r>
      </w:hyperlink>
      <w:r w:rsidR="00381C76" w:rsidRPr="007E5FF5">
        <w:rPr>
          <w:rFonts w:ascii="Times New Roman" w:hAnsi="Times New Roman" w:cs="Times New Roman"/>
          <w:sz w:val="28"/>
          <w:szCs w:val="28"/>
        </w:rPr>
        <w:t xml:space="preserve">. "Земельный налог" </w:t>
      </w:r>
      <w:hyperlink r:id="rId8" w:tooltip="’’Налоговый кодекс Российской Федерации (часть первая) (с изменениями на 23 марта 2024 года) (редакция, действующая с 23 апреля 2024 года)’’Кодекс РФ от 31.07.1998 N 146-ФЗСтатус: Действующая редакция документа (действ. c 23.04.2024)" w:history="1">
        <w:r w:rsidR="00381C76" w:rsidRPr="007E5F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="00381C76" w:rsidRPr="007E5FF5">
        <w:rPr>
          <w:rFonts w:ascii="Times New Roman" w:hAnsi="Times New Roman" w:cs="Times New Roman"/>
          <w:sz w:val="28"/>
          <w:szCs w:val="28"/>
        </w:rPr>
        <w:t xml:space="preserve">, и Уставом муниципального образования </w:t>
      </w:r>
      <w:r w:rsidR="00A66345">
        <w:rPr>
          <w:rFonts w:ascii="Times New Roman" w:hAnsi="Times New Roman" w:cs="Times New Roman"/>
          <w:sz w:val="28"/>
          <w:szCs w:val="28"/>
        </w:rPr>
        <w:t>«</w:t>
      </w:r>
      <w:r w:rsidR="00A66345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A66345" w:rsidRPr="00A66345">
        <w:rPr>
          <w:rFonts w:ascii="Times New Roman" w:eastAsia="Times New Roman" w:hAnsi="Times New Roman" w:cs="Times New Roman"/>
          <w:sz w:val="28"/>
          <w:szCs w:val="28"/>
        </w:rPr>
        <w:t xml:space="preserve"> Мамадыш</w:t>
      </w:r>
      <w:r w:rsidR="00A663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6345" w:rsidRPr="00A66345">
        <w:rPr>
          <w:rFonts w:ascii="Times New Roman" w:eastAsia="Times New Roman" w:hAnsi="Times New Roman" w:cs="Times New Roman"/>
          <w:sz w:val="28"/>
          <w:szCs w:val="28"/>
        </w:rPr>
        <w:t xml:space="preserve"> Мамадышского муниципального района Республики Татарстан</w:t>
      </w:r>
      <w:r w:rsidR="00A663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6345" w:rsidRPr="007E5FF5">
        <w:rPr>
          <w:rFonts w:ascii="Times New Roman" w:hAnsi="Times New Roman" w:cs="Times New Roman"/>
          <w:sz w:val="28"/>
          <w:szCs w:val="28"/>
        </w:rPr>
        <w:t xml:space="preserve"> </w:t>
      </w:r>
      <w:r w:rsidR="00A66345">
        <w:rPr>
          <w:rFonts w:ascii="Times New Roman" w:hAnsi="Times New Roman" w:cs="Times New Roman"/>
          <w:sz w:val="28"/>
          <w:szCs w:val="28"/>
        </w:rPr>
        <w:t xml:space="preserve">Совет города Мамадыш </w:t>
      </w:r>
      <w:r w:rsidR="00A66345" w:rsidRPr="002229B0">
        <w:rPr>
          <w:rFonts w:ascii="Times New Roman" w:hAnsi="Times New Roman"/>
          <w:sz w:val="28"/>
          <w:szCs w:val="28"/>
        </w:rPr>
        <w:t xml:space="preserve">Мамадышского муниципального района Республики Татарстан  </w:t>
      </w:r>
      <w:r w:rsidR="00381C76" w:rsidRPr="007E5FF5">
        <w:rPr>
          <w:rFonts w:ascii="Times New Roman" w:hAnsi="Times New Roman" w:cs="Times New Roman"/>
          <w:sz w:val="28"/>
          <w:szCs w:val="28"/>
        </w:rPr>
        <w:t>РЕШИЛ:</w:t>
      </w:r>
    </w:p>
    <w:p w:rsidR="00381C76" w:rsidRPr="007E5FF5" w:rsidRDefault="00381C76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E5FF5" w:rsidRPr="007E5FF5" w:rsidRDefault="00381C76" w:rsidP="007E5FF5">
      <w:pPr>
        <w:pStyle w:val="formattext0"/>
        <w:ind w:firstLine="480"/>
        <w:jc w:val="both"/>
        <w:rPr>
          <w:rFonts w:eastAsia="Times New Roman"/>
          <w:sz w:val="28"/>
          <w:szCs w:val="28"/>
        </w:rPr>
      </w:pPr>
      <w:r w:rsidRPr="007E5FF5">
        <w:rPr>
          <w:sz w:val="28"/>
          <w:szCs w:val="28"/>
        </w:rPr>
        <w:t xml:space="preserve">1. </w:t>
      </w:r>
      <w:r w:rsidR="007E5FF5" w:rsidRPr="007E5FF5">
        <w:rPr>
          <w:sz w:val="28"/>
          <w:szCs w:val="28"/>
        </w:rPr>
        <w:t xml:space="preserve">Установить и ввести </w:t>
      </w:r>
      <w:r w:rsidRPr="007E5FF5">
        <w:rPr>
          <w:sz w:val="28"/>
          <w:szCs w:val="28"/>
        </w:rPr>
        <w:t xml:space="preserve">в </w:t>
      </w:r>
      <w:r w:rsidR="007E5FF5" w:rsidRPr="007E5FF5">
        <w:rPr>
          <w:sz w:val="28"/>
          <w:szCs w:val="28"/>
        </w:rPr>
        <w:t>действие земельный налог, обязательн</w:t>
      </w:r>
      <w:r w:rsidR="00763433">
        <w:rPr>
          <w:sz w:val="28"/>
          <w:szCs w:val="28"/>
        </w:rPr>
        <w:t>ого</w:t>
      </w:r>
      <w:r w:rsidR="007E5FF5" w:rsidRPr="007E5FF5">
        <w:rPr>
          <w:sz w:val="28"/>
          <w:szCs w:val="28"/>
        </w:rPr>
        <w:t xml:space="preserve"> к уплате на территории муниципального образования </w:t>
      </w:r>
      <w:r w:rsidR="00763433">
        <w:rPr>
          <w:sz w:val="28"/>
          <w:szCs w:val="28"/>
        </w:rPr>
        <w:t>города Мамадыш</w:t>
      </w:r>
      <w:r w:rsidR="007E5FF5" w:rsidRPr="007E5FF5">
        <w:rPr>
          <w:rFonts w:eastAsia="Times New Roman"/>
          <w:sz w:val="28"/>
          <w:szCs w:val="28"/>
        </w:rPr>
        <w:t xml:space="preserve"> Мамадышского муниципального района Республики Татарстан.</w:t>
      </w:r>
    </w:p>
    <w:p w:rsidR="007E5FF5" w:rsidRPr="007E5FF5" w:rsidRDefault="007E5FF5" w:rsidP="007E5FF5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7E5FF5">
        <w:rPr>
          <w:sz w:val="28"/>
          <w:szCs w:val="28"/>
        </w:rPr>
        <w:t xml:space="preserve">2. </w:t>
      </w:r>
      <w:r w:rsidRPr="00453BE4">
        <w:rPr>
          <w:sz w:val="28"/>
          <w:szCs w:val="28"/>
        </w:rPr>
        <w:t>Установить налоговые ставки в следующих размерах: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1) 0,3 процента применить в отношении земельных участков: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2) 0,18 процента применить в отношении земельных участков:</w:t>
      </w:r>
    </w:p>
    <w:p w:rsidR="007E5FF5" w:rsidRPr="007E5FF5" w:rsidRDefault="00763433" w:rsidP="00763433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5FF5" w:rsidRPr="007E5F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5FF5" w:rsidRPr="007E5FF5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 w:history="1">
        <w:r w:rsidR="007E5FF5" w:rsidRPr="00500FBC">
          <w:rPr>
            <w:rStyle w:val="a7"/>
            <w:color w:val="auto"/>
            <w:sz w:val="28"/>
            <w:szCs w:val="28"/>
            <w:u w:val="none"/>
          </w:rPr>
          <w:t xml:space="preserve">Федеральным законом от 29 июля 2017 года N 217-ФЗ "О ведении гражданами </w:t>
        </w:r>
        <w:r w:rsidR="007E5FF5" w:rsidRPr="00500FBC">
          <w:rPr>
            <w:rStyle w:val="a7"/>
            <w:color w:val="auto"/>
            <w:sz w:val="28"/>
            <w:szCs w:val="28"/>
            <w:u w:val="none"/>
          </w:rPr>
          <w:lastRenderedPageBreak/>
          <w:t>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7E5FF5" w:rsidRPr="007E5FF5">
        <w:rPr>
          <w:sz w:val="28"/>
          <w:szCs w:val="28"/>
        </w:rPr>
        <w:t>;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3) 0,</w:t>
      </w:r>
      <w:r w:rsidR="008351E2" w:rsidRPr="007E5FF5">
        <w:rPr>
          <w:sz w:val="28"/>
          <w:szCs w:val="28"/>
        </w:rPr>
        <w:t xml:space="preserve"> </w:t>
      </w:r>
      <w:r w:rsidRPr="007E5FF5">
        <w:rPr>
          <w:sz w:val="28"/>
          <w:szCs w:val="28"/>
        </w:rPr>
        <w:t>5 процента применить в отношении земельных участков:</w:t>
      </w:r>
    </w:p>
    <w:p w:rsid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-занятых бюджетными учреждениями и органами управления, финансируемых из бюджета Республики Татарстан и местных бюджетов;</w:t>
      </w:r>
    </w:p>
    <w:p w:rsidR="00763433" w:rsidRDefault="008351E2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4) 0,05 процента</w:t>
      </w:r>
      <w:r w:rsidRPr="008351E2">
        <w:rPr>
          <w:sz w:val="28"/>
          <w:szCs w:val="28"/>
        </w:rPr>
        <w:t xml:space="preserve"> </w:t>
      </w:r>
      <w:r w:rsidRPr="007E5FF5">
        <w:rPr>
          <w:sz w:val="28"/>
          <w:szCs w:val="28"/>
        </w:rPr>
        <w:t>применить в отношении земельных участков</w:t>
      </w:r>
      <w:r>
        <w:rPr>
          <w:sz w:val="28"/>
          <w:szCs w:val="28"/>
        </w:rPr>
        <w:t>:</w:t>
      </w:r>
    </w:p>
    <w:p w:rsidR="008351E2" w:rsidRPr="007E5FF5" w:rsidRDefault="00763433" w:rsidP="00763433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1E2">
        <w:rPr>
          <w:sz w:val="28"/>
          <w:szCs w:val="28"/>
        </w:rPr>
        <w:t>-предназначенных для размещения объектов физической культуры и спорта;</w:t>
      </w:r>
    </w:p>
    <w:p w:rsidR="007E5FF5" w:rsidRPr="007E5FF5" w:rsidRDefault="008351E2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5FF5" w:rsidRPr="007E5FF5">
        <w:rPr>
          <w:sz w:val="28"/>
          <w:szCs w:val="28"/>
        </w:rPr>
        <w:t>) 1,2 процента применить в отношении прочих земельных участков;</w:t>
      </w:r>
    </w:p>
    <w:p w:rsidR="007E5FF5" w:rsidRPr="007E5FF5" w:rsidRDefault="008351E2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FF5" w:rsidRPr="007E5FF5">
        <w:rPr>
          <w:sz w:val="28"/>
          <w:szCs w:val="28"/>
        </w:rPr>
        <w:t>) 0,3 процента применить в отношении земельных участков:</w:t>
      </w:r>
    </w:p>
    <w:p w:rsidR="007E5FF5" w:rsidRPr="007E5FF5" w:rsidRDefault="007E5FF5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5FF5" w:rsidRDefault="001748D6" w:rsidP="00211B25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5FF5" w:rsidRPr="007E5FF5">
        <w:rPr>
          <w:sz w:val="28"/>
          <w:szCs w:val="28"/>
        </w:rPr>
        <w:t>) 0,05 процента в отношении земельных участков, предоставляемых под строительство и эксплуатацию автомобильных дорог общего пользования 1-3 категории, находящихся вне населенных пунктов и относящихся к категории земель промышленности и иного специального назначения.</w:t>
      </w:r>
    </w:p>
    <w:p w:rsidR="006018E9" w:rsidRDefault="006018E9" w:rsidP="006018E9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0,005 </w:t>
      </w:r>
      <w:r w:rsidRPr="007E5FF5">
        <w:rPr>
          <w:sz w:val="28"/>
          <w:szCs w:val="28"/>
        </w:rPr>
        <w:t>процента применить в отношении земельных участков:</w:t>
      </w:r>
    </w:p>
    <w:p w:rsidR="006018E9" w:rsidRDefault="006018E9" w:rsidP="006018E9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-занятых промышленным парком, созданным для реализации инновационных и инвестиционных проектов.</w:t>
      </w:r>
    </w:p>
    <w:p w:rsidR="00E82ACF" w:rsidRDefault="00E82ACF" w:rsidP="006018E9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</w:p>
    <w:p w:rsidR="00500FBC" w:rsidRPr="007E5FF5" w:rsidRDefault="00500FBC" w:rsidP="006018E9">
      <w:pPr>
        <w:pStyle w:val="formattext0"/>
        <w:spacing w:before="0" w:beforeAutospacing="0" w:after="0" w:afterAutospacing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BE4">
        <w:rPr>
          <w:sz w:val="28"/>
          <w:szCs w:val="28"/>
        </w:rPr>
        <w:t>.Освободить от уплаты земельного налога:</w:t>
      </w:r>
    </w:p>
    <w:p w:rsidR="004F59E8" w:rsidRPr="007E5FF5" w:rsidRDefault="00282EFD" w:rsidP="007E5FF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1</w:t>
      </w:r>
      <w:r w:rsidR="004F59E8" w:rsidRPr="007E5FF5">
        <w:rPr>
          <w:sz w:val="28"/>
          <w:szCs w:val="28"/>
        </w:rPr>
        <w:t>) организации в отношении земельных участков, занятых гражданскими захоронениями (кладбищами);</w:t>
      </w:r>
    </w:p>
    <w:p w:rsidR="004F59E8" w:rsidRPr="007E5FF5" w:rsidRDefault="00282EFD" w:rsidP="007E5FF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2</w:t>
      </w:r>
      <w:r w:rsidR="004F59E8" w:rsidRPr="007E5FF5">
        <w:rPr>
          <w:sz w:val="28"/>
          <w:szCs w:val="28"/>
        </w:rPr>
        <w:t>) ветеранов-участников и инвалидов Великой Отечественной войны;</w:t>
      </w:r>
    </w:p>
    <w:p w:rsidR="004F59E8" w:rsidRDefault="00282EFD" w:rsidP="007E5FF5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3</w:t>
      </w:r>
      <w:r w:rsidR="004F59E8" w:rsidRPr="007E5FF5">
        <w:rPr>
          <w:sz w:val="28"/>
          <w:szCs w:val="28"/>
        </w:rPr>
        <w:t>) инвалидов, имеющих I и II группу инвалидности и инвалидов с детства, детей-инвалидов в отношении земельных участков, занятых жилищным фондом, земель, предоставленных для ведения личного подсобного хозяйства, садоводства, огородничества или животноводства, а также дачного хозяйства, земель сельскохозяйственного назначения, находящихся в собственности, постоянном (бессрочном) пользовании или п</w:t>
      </w:r>
      <w:r w:rsidR="00211B25">
        <w:rPr>
          <w:sz w:val="28"/>
          <w:szCs w:val="28"/>
        </w:rPr>
        <w:t>ожизненном наследуемом владении;</w:t>
      </w:r>
    </w:p>
    <w:p w:rsidR="00282EFD" w:rsidRPr="007E5FF5" w:rsidRDefault="00282EFD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4</w:t>
      </w:r>
      <w:r w:rsidR="004F59E8" w:rsidRPr="007E5FF5">
        <w:rPr>
          <w:rFonts w:ascii="Times New Roman" w:hAnsi="Times New Roman" w:cs="Times New Roman"/>
          <w:sz w:val="28"/>
          <w:szCs w:val="28"/>
        </w:rPr>
        <w:t>)граждан Российской Федерации, проживающи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="004F59E8" w:rsidRPr="007E5F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63433">
        <w:rPr>
          <w:rFonts w:ascii="Times New Roman" w:hAnsi="Times New Roman" w:cs="Times New Roman"/>
          <w:sz w:val="28"/>
          <w:szCs w:val="28"/>
        </w:rPr>
        <w:t>города Мамадыш</w:t>
      </w:r>
      <w:r w:rsidR="004F59E8" w:rsidRPr="007E5FF5">
        <w:rPr>
          <w:rFonts w:ascii="Times New Roman" w:hAnsi="Times New Roman" w:cs="Times New Roman"/>
          <w:sz w:val="28"/>
          <w:szCs w:val="28"/>
        </w:rPr>
        <w:t xml:space="preserve"> Мамадышского муниципального района призванны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="004F59E8" w:rsidRPr="007E5FF5">
        <w:rPr>
          <w:rFonts w:ascii="Times New Roman" w:hAnsi="Times New Roman" w:cs="Times New Roman"/>
          <w:sz w:val="28"/>
          <w:szCs w:val="28"/>
        </w:rPr>
        <w:t xml:space="preserve"> на военную службу по </w:t>
      </w:r>
      <w:r w:rsidRPr="007E5FF5">
        <w:rPr>
          <w:rFonts w:ascii="Times New Roman" w:hAnsi="Times New Roman" w:cs="Times New Roman"/>
          <w:sz w:val="28"/>
          <w:szCs w:val="28"/>
        </w:rPr>
        <w:t>мобилизации</w:t>
      </w:r>
      <w:r w:rsidR="004F59E8" w:rsidRPr="007E5FF5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 w:rsidR="00381C76" w:rsidRPr="007E5FF5">
        <w:rPr>
          <w:rFonts w:ascii="Times New Roman" w:hAnsi="Times New Roman" w:cs="Times New Roman"/>
          <w:sz w:val="28"/>
          <w:szCs w:val="28"/>
        </w:rPr>
        <w:t>»</w:t>
      </w:r>
      <w:r w:rsidRPr="007E5FF5">
        <w:rPr>
          <w:rFonts w:ascii="Times New Roman" w:hAnsi="Times New Roman" w:cs="Times New Roman"/>
          <w:sz w:val="28"/>
          <w:szCs w:val="28"/>
        </w:rPr>
        <w:t xml:space="preserve"> (далее – граждан, призванных по мобилизации) и член</w:t>
      </w:r>
      <w:r w:rsidR="00500FBC">
        <w:rPr>
          <w:rFonts w:ascii="Times New Roman" w:hAnsi="Times New Roman" w:cs="Times New Roman"/>
          <w:sz w:val="28"/>
          <w:szCs w:val="28"/>
        </w:rPr>
        <w:t>ов</w:t>
      </w:r>
      <w:r w:rsidRPr="007E5FF5">
        <w:rPr>
          <w:rFonts w:ascii="Times New Roman" w:hAnsi="Times New Roman" w:cs="Times New Roman"/>
          <w:sz w:val="28"/>
          <w:szCs w:val="28"/>
        </w:rPr>
        <w:t xml:space="preserve"> их семей (супруг</w:t>
      </w:r>
      <w:r w:rsidR="00500FBC">
        <w:rPr>
          <w:rFonts w:ascii="Times New Roman" w:hAnsi="Times New Roman" w:cs="Times New Roman"/>
          <w:sz w:val="28"/>
          <w:szCs w:val="28"/>
        </w:rPr>
        <w:t>(а)</w:t>
      </w:r>
      <w:r w:rsidRPr="007E5FF5">
        <w:rPr>
          <w:rFonts w:ascii="Times New Roman" w:hAnsi="Times New Roman" w:cs="Times New Roman"/>
          <w:sz w:val="28"/>
          <w:szCs w:val="28"/>
        </w:rPr>
        <w:t>, несовершеннолетние дети и дети в возрасте до 23 лет, обучающиеся по очной форме обучения в образовательных организациях);</w:t>
      </w:r>
    </w:p>
    <w:p w:rsidR="00282EFD" w:rsidRPr="007E5FF5" w:rsidRDefault="00282EFD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5) родител</w:t>
      </w:r>
      <w:r w:rsidR="00500FBC">
        <w:rPr>
          <w:rFonts w:ascii="Times New Roman" w:hAnsi="Times New Roman" w:cs="Times New Roman"/>
          <w:sz w:val="28"/>
          <w:szCs w:val="28"/>
        </w:rPr>
        <w:t>ей</w:t>
      </w:r>
      <w:r w:rsidRPr="007E5FF5">
        <w:rPr>
          <w:rFonts w:ascii="Times New Roman" w:hAnsi="Times New Roman" w:cs="Times New Roman"/>
          <w:sz w:val="28"/>
          <w:szCs w:val="28"/>
        </w:rPr>
        <w:t xml:space="preserve"> граждан, призванных по мобилизации, совместно проживающи</w:t>
      </w:r>
      <w:r w:rsidR="00B3733D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с ними (зарегистрированны</w:t>
      </w:r>
      <w:r w:rsidR="00B3733D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по месту жительства в установленном порядке);</w:t>
      </w:r>
    </w:p>
    <w:p w:rsidR="00381C76" w:rsidRPr="007E5FF5" w:rsidRDefault="00282EFD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6)</w:t>
      </w:r>
      <w:r w:rsidR="00266738">
        <w:rPr>
          <w:rFonts w:ascii="Times New Roman" w:hAnsi="Times New Roman" w:cs="Times New Roman"/>
          <w:sz w:val="28"/>
          <w:szCs w:val="28"/>
        </w:rPr>
        <w:t xml:space="preserve"> </w:t>
      </w:r>
      <w:r w:rsidRPr="007E5FF5">
        <w:rPr>
          <w:rFonts w:ascii="Times New Roman" w:hAnsi="Times New Roman" w:cs="Times New Roman"/>
          <w:sz w:val="28"/>
          <w:szCs w:val="28"/>
        </w:rPr>
        <w:t>военнослужащи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контрактной службы, принимающи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и член</w:t>
      </w:r>
      <w:r w:rsidR="00500FBC">
        <w:rPr>
          <w:rFonts w:ascii="Times New Roman" w:hAnsi="Times New Roman" w:cs="Times New Roman"/>
          <w:sz w:val="28"/>
          <w:szCs w:val="28"/>
        </w:rPr>
        <w:t>ов</w:t>
      </w:r>
      <w:r w:rsidRPr="007E5FF5">
        <w:rPr>
          <w:rFonts w:ascii="Times New Roman" w:hAnsi="Times New Roman" w:cs="Times New Roman"/>
          <w:sz w:val="28"/>
          <w:szCs w:val="28"/>
        </w:rPr>
        <w:t xml:space="preserve"> их семей (супруг</w:t>
      </w:r>
      <w:r w:rsidR="00500FBC">
        <w:rPr>
          <w:rFonts w:ascii="Times New Roman" w:hAnsi="Times New Roman" w:cs="Times New Roman"/>
          <w:sz w:val="28"/>
          <w:szCs w:val="28"/>
        </w:rPr>
        <w:t>(а)</w:t>
      </w:r>
      <w:r w:rsidRPr="007E5FF5">
        <w:rPr>
          <w:rFonts w:ascii="Times New Roman" w:hAnsi="Times New Roman" w:cs="Times New Roman"/>
          <w:sz w:val="28"/>
          <w:szCs w:val="28"/>
        </w:rPr>
        <w:t xml:space="preserve">, несовершеннолетние дети и дети в возрасте до 23 лет, обучающиеся по очной форме обучения в образовательных организациях);   </w:t>
      </w:r>
    </w:p>
    <w:p w:rsidR="00282EFD" w:rsidRDefault="00282EFD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7) родител</w:t>
      </w:r>
      <w:r w:rsidR="00500FBC">
        <w:rPr>
          <w:rFonts w:ascii="Times New Roman" w:hAnsi="Times New Roman" w:cs="Times New Roman"/>
          <w:sz w:val="28"/>
          <w:szCs w:val="28"/>
        </w:rPr>
        <w:t>ей</w:t>
      </w:r>
      <w:r w:rsidRPr="007E5FF5">
        <w:rPr>
          <w:rFonts w:ascii="Times New Roman" w:hAnsi="Times New Roman" w:cs="Times New Roman"/>
          <w:sz w:val="28"/>
          <w:szCs w:val="28"/>
        </w:rPr>
        <w:t xml:space="preserve"> военнослужащи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контрактной службы, принимающи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совместно проживающи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с ними </w:t>
      </w:r>
      <w:r w:rsidRPr="007E5FF5">
        <w:rPr>
          <w:rFonts w:ascii="Times New Roman" w:hAnsi="Times New Roman" w:cs="Times New Roman"/>
          <w:sz w:val="28"/>
          <w:szCs w:val="28"/>
        </w:rPr>
        <w:lastRenderedPageBreak/>
        <w:t>(зарегистрированны</w:t>
      </w:r>
      <w:r w:rsidR="00500FBC">
        <w:rPr>
          <w:rFonts w:ascii="Times New Roman" w:hAnsi="Times New Roman" w:cs="Times New Roman"/>
          <w:sz w:val="28"/>
          <w:szCs w:val="28"/>
        </w:rPr>
        <w:t>х</w:t>
      </w:r>
      <w:r w:rsidRPr="007E5FF5">
        <w:rPr>
          <w:rFonts w:ascii="Times New Roman" w:hAnsi="Times New Roman" w:cs="Times New Roman"/>
          <w:sz w:val="28"/>
          <w:szCs w:val="28"/>
        </w:rPr>
        <w:t xml:space="preserve"> по месту жительства в установленном порядке);</w:t>
      </w:r>
    </w:p>
    <w:p w:rsidR="00B317E9" w:rsidRPr="007E5FF5" w:rsidRDefault="00B317E9" w:rsidP="00B317E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Установить, что льготы физическим лицам, предоставляются в отношении одного земельного участка по выбору налогоплательщика, не используемого для осуществления предпринимательской деятельности.</w:t>
      </w:r>
    </w:p>
    <w:p w:rsidR="00B317E9" w:rsidRPr="007E5FF5" w:rsidRDefault="00B317E9" w:rsidP="00B317E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физического лица </w:t>
      </w:r>
      <w:proofErr w:type="gramStart"/>
      <w:r w:rsidRPr="007E5FF5">
        <w:rPr>
          <w:rFonts w:ascii="Times New Roman" w:hAnsi="Times New Roman" w:cs="Times New Roman"/>
          <w:sz w:val="28"/>
          <w:szCs w:val="28"/>
        </w:rPr>
        <w:t>на налоговую льготу</w:t>
      </w:r>
      <w:proofErr w:type="gramEnd"/>
      <w:r w:rsidRPr="007E5FF5">
        <w:rPr>
          <w:rFonts w:ascii="Times New Roman" w:hAnsi="Times New Roman" w:cs="Times New Roman"/>
          <w:sz w:val="28"/>
          <w:szCs w:val="28"/>
        </w:rPr>
        <w:t xml:space="preserve"> представляются налогоплательщиком в налоговый орган по своему выбору.</w:t>
      </w:r>
    </w:p>
    <w:p w:rsidR="00B317E9" w:rsidRPr="007E5FF5" w:rsidRDefault="00B317E9" w:rsidP="00B317E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 xml:space="preserve">Список граждан, имеющих право на налоговую льготу в соответствии с подпунктами 4-7 настоящего пункта, предоставляются в налоговый орган </w:t>
      </w:r>
      <w:r w:rsidRPr="00E82ACF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r w:rsidR="00A66345">
        <w:rPr>
          <w:rFonts w:ascii="Times New Roman" w:hAnsi="Times New Roman" w:cs="Times New Roman"/>
          <w:sz w:val="28"/>
          <w:szCs w:val="28"/>
        </w:rPr>
        <w:t>города Мама</w:t>
      </w:r>
      <w:r w:rsidR="00A66345" w:rsidRPr="00A66345">
        <w:rPr>
          <w:rFonts w:ascii="Times New Roman" w:hAnsi="Times New Roman" w:cs="Times New Roman"/>
          <w:sz w:val="28"/>
          <w:szCs w:val="28"/>
        </w:rPr>
        <w:t xml:space="preserve">дыш </w:t>
      </w:r>
      <w:r w:rsidR="00A66345" w:rsidRPr="00A66345">
        <w:rPr>
          <w:rFonts w:ascii="Times New Roman" w:eastAsia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  <w:r w:rsidRPr="00A66345">
        <w:rPr>
          <w:rFonts w:ascii="Times New Roman" w:hAnsi="Times New Roman" w:cs="Times New Roman"/>
          <w:sz w:val="28"/>
          <w:szCs w:val="28"/>
        </w:rPr>
        <w:t>»;</w:t>
      </w:r>
    </w:p>
    <w:p w:rsidR="00B317E9" w:rsidRDefault="00B317E9" w:rsidP="007E5FF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ED3" w:rsidRPr="007E5FF5" w:rsidRDefault="0077120D" w:rsidP="00020AC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целях развития территорий Мамадышского муниципальн</w:t>
      </w:r>
      <w:r w:rsidR="00CF2ED3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>обрабатывающих отраслей экономики, производства новых видов продукции</w:t>
      </w:r>
      <w:r w:rsidR="00CF2ED3">
        <w:rPr>
          <w:rFonts w:ascii="Times New Roman" w:hAnsi="Times New Roman" w:cs="Times New Roman"/>
          <w:sz w:val="28"/>
          <w:szCs w:val="28"/>
        </w:rPr>
        <w:t>, внедрения наиболее прогрессивных технологий и производств, земельные участки, занятые промышленными площадками муниципального уровня</w:t>
      </w:r>
      <w:r w:rsidR="00020AC7">
        <w:rPr>
          <w:rFonts w:ascii="Times New Roman" w:hAnsi="Times New Roman" w:cs="Times New Roman"/>
          <w:sz w:val="28"/>
          <w:szCs w:val="28"/>
        </w:rPr>
        <w:t>, с</w:t>
      </w:r>
      <w:r w:rsidR="00CF2ED3">
        <w:rPr>
          <w:rFonts w:ascii="Times New Roman" w:hAnsi="Times New Roman" w:cs="Times New Roman"/>
          <w:sz w:val="28"/>
          <w:szCs w:val="28"/>
        </w:rPr>
        <w:t xml:space="preserve">озданными в соответствии с решением представительного органа муниципального образования Мамадышского муниципального района в случае привлечения собственником земельного </w:t>
      </w:r>
      <w:r w:rsidR="00020AC7">
        <w:rPr>
          <w:rFonts w:ascii="Times New Roman" w:hAnsi="Times New Roman" w:cs="Times New Roman"/>
          <w:sz w:val="28"/>
          <w:szCs w:val="28"/>
        </w:rPr>
        <w:t xml:space="preserve">участка резидентов на земельный участок для осуществления деятельности, в других случаях освобождение от земельного налога не применяется. Для подтверждения льготы по земельному налогу Управляющая компания промышленных </w:t>
      </w:r>
      <w:r w:rsidR="00D711AE">
        <w:rPr>
          <w:rFonts w:ascii="Times New Roman" w:hAnsi="Times New Roman" w:cs="Times New Roman"/>
          <w:sz w:val="28"/>
          <w:szCs w:val="28"/>
        </w:rPr>
        <w:t>площадок</w:t>
      </w:r>
      <w:r w:rsidR="00020AC7">
        <w:rPr>
          <w:rFonts w:ascii="Times New Roman" w:hAnsi="Times New Roman" w:cs="Times New Roman"/>
          <w:sz w:val="28"/>
          <w:szCs w:val="28"/>
        </w:rPr>
        <w:t xml:space="preserve"> муниципального уровня не позднее 25 января года, следующего за истекшим налоговым периодом, должна предоставить в налоговый орган список собственников земельных участков с указанием кадастровых номеров, привлекших в течении года резидентов для осуществления деятельности на их земельных участках</w:t>
      </w:r>
      <w:r w:rsidR="00B317E9">
        <w:rPr>
          <w:rFonts w:ascii="Times New Roman" w:hAnsi="Times New Roman" w:cs="Times New Roman"/>
          <w:sz w:val="28"/>
          <w:szCs w:val="28"/>
        </w:rPr>
        <w:t>.</w:t>
      </w:r>
    </w:p>
    <w:p w:rsidR="00E82ACF" w:rsidRDefault="00E82ACF" w:rsidP="00500FB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92C5E" w:rsidRPr="007E5FF5" w:rsidRDefault="00500FBC" w:rsidP="00500FB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C5E" w:rsidRPr="007E5FF5">
        <w:rPr>
          <w:rFonts w:ascii="Times New Roman" w:hAnsi="Times New Roman" w:cs="Times New Roman"/>
          <w:sz w:val="28"/>
          <w:szCs w:val="28"/>
        </w:rPr>
        <w:t xml:space="preserve">. Установить, что налоговым периодом </w:t>
      </w:r>
      <w:r w:rsidR="00C71803" w:rsidRPr="007E5FF5">
        <w:rPr>
          <w:rFonts w:ascii="Times New Roman" w:hAnsi="Times New Roman" w:cs="Times New Roman"/>
          <w:sz w:val="28"/>
          <w:szCs w:val="28"/>
        </w:rPr>
        <w:t xml:space="preserve">для налогоплательщиков-организаций </w:t>
      </w:r>
      <w:r w:rsidR="00092C5E" w:rsidRPr="007E5FF5">
        <w:rPr>
          <w:rFonts w:ascii="Times New Roman" w:hAnsi="Times New Roman" w:cs="Times New Roman"/>
          <w:sz w:val="28"/>
          <w:szCs w:val="28"/>
        </w:rPr>
        <w:t>признается календарный год.</w:t>
      </w:r>
    </w:p>
    <w:p w:rsidR="00500FBC" w:rsidRDefault="00092C5E" w:rsidP="00500FB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Отчетными периодами признаются первый квартал, второй квартал и третий квартал календарного года. Для налогоплательщиков-организаций уплата налога производится авансовыми платежами в размере ¼ соответствующей налоговой ставки процентной доли кадастровой стоимости земельного налога. Налог и авансовые платежи уплачиваются налогоплательщиками в сроки, установленные ст.397 Налогового кодекса Российской Федерации</w:t>
      </w:r>
      <w:r w:rsidR="003D269D" w:rsidRPr="007E5FF5">
        <w:rPr>
          <w:rFonts w:ascii="Times New Roman" w:hAnsi="Times New Roman" w:cs="Times New Roman"/>
          <w:sz w:val="28"/>
          <w:szCs w:val="28"/>
        </w:rPr>
        <w:t>».</w:t>
      </w:r>
      <w:r w:rsidRPr="007E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CF" w:rsidRDefault="00E82ACF" w:rsidP="00500FBC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500FBC" w:rsidRPr="007E5FF5" w:rsidRDefault="00077CFE" w:rsidP="00500FBC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0FBC" w:rsidRPr="007E5FF5">
        <w:rPr>
          <w:sz w:val="28"/>
          <w:szCs w:val="28"/>
        </w:rPr>
        <w:t xml:space="preserve">Документы, подтверждающие право на уменьшение налоговой базы на не облагаемую налогом сумму, в соответствии с </w:t>
      </w:r>
      <w:hyperlink r:id="rId10" w:history="1">
        <w:r w:rsidR="00500FBC" w:rsidRPr="00500FBC">
          <w:rPr>
            <w:rStyle w:val="a7"/>
            <w:color w:val="auto"/>
            <w:sz w:val="28"/>
            <w:szCs w:val="28"/>
            <w:u w:val="none"/>
          </w:rPr>
          <w:t>Главой 31 Налогового кодекса Российской Федерации</w:t>
        </w:r>
      </w:hyperlink>
      <w:r w:rsidR="00500FBC" w:rsidRPr="007E5FF5">
        <w:rPr>
          <w:sz w:val="28"/>
          <w:szCs w:val="28"/>
        </w:rPr>
        <w:t>, предоставляются налогоплательщиком в налоговый орган по своему выбору.</w:t>
      </w:r>
    </w:p>
    <w:p w:rsidR="00282EFD" w:rsidRPr="007E5FF5" w:rsidRDefault="00500FBC" w:rsidP="00500FBC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E5FF5">
        <w:rPr>
          <w:sz w:val="28"/>
          <w:szCs w:val="28"/>
        </w:rPr>
        <w:t>В случае возникновения (прекращения) до окончания налогового периода права на уменьшение налоговой базы налогоплательщиками-организациями представляются документы, подтверждающие возникновение (прекращение) данного права, в течение 30 дней со дня его возникновения (прекращения).</w:t>
      </w:r>
    </w:p>
    <w:p w:rsidR="007E5FF5" w:rsidRPr="007E5FF5" w:rsidRDefault="007E5FF5" w:rsidP="00500FB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5FF5">
        <w:rPr>
          <w:rFonts w:ascii="Times New Roman" w:hAnsi="Times New Roman" w:cs="Times New Roman"/>
          <w:sz w:val="28"/>
          <w:szCs w:val="28"/>
        </w:rPr>
        <w:t>6.</w:t>
      </w:r>
      <w:r w:rsidR="00211B25">
        <w:rPr>
          <w:rFonts w:ascii="Times New Roman" w:hAnsi="Times New Roman" w:cs="Times New Roman"/>
          <w:sz w:val="28"/>
          <w:szCs w:val="28"/>
        </w:rPr>
        <w:t xml:space="preserve"> </w:t>
      </w:r>
      <w:r w:rsidRPr="007E5FF5">
        <w:rPr>
          <w:rFonts w:ascii="Times New Roman" w:hAnsi="Times New Roman" w:cs="Times New Roman"/>
          <w:sz w:val="28"/>
          <w:szCs w:val="28"/>
        </w:rPr>
        <w:t xml:space="preserve">Признать с 01.01.2024 года утратившими силу Решение Совета </w:t>
      </w:r>
      <w:r w:rsidR="0026673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E5FF5">
        <w:rPr>
          <w:rFonts w:ascii="Times New Roman" w:hAnsi="Times New Roman" w:cs="Times New Roman"/>
          <w:sz w:val="28"/>
          <w:szCs w:val="28"/>
        </w:rPr>
        <w:t xml:space="preserve">Мамадыш </w:t>
      </w:r>
      <w:r w:rsidR="00266738">
        <w:rPr>
          <w:rFonts w:ascii="Times New Roman" w:hAnsi="Times New Roman" w:cs="Times New Roman"/>
          <w:sz w:val="28"/>
          <w:szCs w:val="28"/>
        </w:rPr>
        <w:t xml:space="preserve">Мамадышского </w:t>
      </w:r>
      <w:r w:rsidRPr="007E5FF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Татарстан:</w:t>
      </w:r>
    </w:p>
    <w:p w:rsidR="00211B25" w:rsidRDefault="00211B25" w:rsidP="00500FBC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E5FF5" w:rsidRPr="007E5FF5">
        <w:rPr>
          <w:rFonts w:ascii="Times New Roman" w:hAnsi="Times New Roman" w:cs="Times New Roman"/>
          <w:sz w:val="28"/>
          <w:szCs w:val="28"/>
        </w:rPr>
        <w:t>т 1</w:t>
      </w:r>
      <w:r w:rsidR="00077CFE">
        <w:rPr>
          <w:rFonts w:ascii="Times New Roman" w:hAnsi="Times New Roman" w:cs="Times New Roman"/>
          <w:sz w:val="28"/>
          <w:szCs w:val="28"/>
        </w:rPr>
        <w:t>4</w:t>
      </w:r>
      <w:r w:rsidR="007E5FF5" w:rsidRPr="007E5FF5">
        <w:rPr>
          <w:rFonts w:ascii="Times New Roman" w:hAnsi="Times New Roman" w:cs="Times New Roman"/>
          <w:sz w:val="28"/>
          <w:szCs w:val="28"/>
        </w:rPr>
        <w:t>.11.2020 года №</w:t>
      </w:r>
      <w:r w:rsidR="00077CFE">
        <w:rPr>
          <w:rFonts w:ascii="Times New Roman" w:hAnsi="Times New Roman" w:cs="Times New Roman"/>
          <w:sz w:val="28"/>
          <w:szCs w:val="28"/>
        </w:rPr>
        <w:t>1-3</w:t>
      </w:r>
      <w:r w:rsidR="007E5FF5" w:rsidRPr="007E5FF5">
        <w:rPr>
          <w:rFonts w:ascii="Times New Roman" w:hAnsi="Times New Roman" w:cs="Times New Roman"/>
          <w:sz w:val="28"/>
          <w:szCs w:val="28"/>
        </w:rPr>
        <w:t xml:space="preserve"> «О земельном налоге»;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25" w:rsidRDefault="00211B25" w:rsidP="00E82ACF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7E5FF5" w:rsidRPr="007E5FF5">
        <w:rPr>
          <w:rFonts w:ascii="Times New Roman" w:hAnsi="Times New Roman" w:cs="Times New Roman"/>
          <w:sz w:val="28"/>
          <w:szCs w:val="28"/>
        </w:rPr>
        <w:t>т 2</w:t>
      </w:r>
      <w:r w:rsidR="00077CFE">
        <w:rPr>
          <w:rFonts w:ascii="Times New Roman" w:hAnsi="Times New Roman" w:cs="Times New Roman"/>
          <w:sz w:val="28"/>
          <w:szCs w:val="28"/>
        </w:rPr>
        <w:t>8.0</w:t>
      </w:r>
      <w:r w:rsidR="007E5FF5" w:rsidRPr="007E5FF5">
        <w:rPr>
          <w:rFonts w:ascii="Times New Roman" w:hAnsi="Times New Roman" w:cs="Times New Roman"/>
          <w:sz w:val="28"/>
          <w:szCs w:val="28"/>
        </w:rPr>
        <w:t>2.2023 года №</w:t>
      </w:r>
      <w:r w:rsidR="00077CFE">
        <w:rPr>
          <w:rFonts w:ascii="Times New Roman" w:hAnsi="Times New Roman" w:cs="Times New Roman"/>
          <w:sz w:val="28"/>
          <w:szCs w:val="28"/>
        </w:rPr>
        <w:t>2-20</w:t>
      </w:r>
      <w:r w:rsidR="007E5FF5" w:rsidRPr="007E5FF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077CFE">
        <w:rPr>
          <w:rFonts w:ascii="Times New Roman" w:hAnsi="Times New Roman" w:cs="Times New Roman"/>
          <w:sz w:val="28"/>
          <w:szCs w:val="28"/>
        </w:rPr>
        <w:t>Совета города Мамадыш</w:t>
      </w:r>
      <w:r w:rsidR="007E5FF5" w:rsidRPr="007E5FF5">
        <w:rPr>
          <w:rFonts w:ascii="Times New Roman" w:hAnsi="Times New Roman" w:cs="Times New Roman"/>
          <w:sz w:val="28"/>
          <w:szCs w:val="28"/>
        </w:rPr>
        <w:t xml:space="preserve"> Мамадышского муниципального района Республики Татарстан от 1</w:t>
      </w:r>
      <w:r w:rsidR="00077CFE">
        <w:rPr>
          <w:rFonts w:ascii="Times New Roman" w:hAnsi="Times New Roman" w:cs="Times New Roman"/>
          <w:sz w:val="28"/>
          <w:szCs w:val="28"/>
        </w:rPr>
        <w:t>4</w:t>
      </w:r>
      <w:r w:rsidR="007E5FF5" w:rsidRPr="007E5FF5">
        <w:rPr>
          <w:rFonts w:ascii="Times New Roman" w:hAnsi="Times New Roman" w:cs="Times New Roman"/>
          <w:sz w:val="28"/>
          <w:szCs w:val="28"/>
        </w:rPr>
        <w:t xml:space="preserve">.11.2020 года N </w:t>
      </w:r>
      <w:r w:rsidR="00077CFE">
        <w:rPr>
          <w:rFonts w:ascii="Times New Roman" w:hAnsi="Times New Roman" w:cs="Times New Roman"/>
          <w:sz w:val="28"/>
          <w:szCs w:val="28"/>
        </w:rPr>
        <w:t>1-3</w:t>
      </w:r>
      <w:r w:rsidR="007E5FF5" w:rsidRPr="007E5FF5">
        <w:rPr>
          <w:rFonts w:ascii="Times New Roman" w:hAnsi="Times New Roman" w:cs="Times New Roman"/>
          <w:sz w:val="28"/>
          <w:szCs w:val="28"/>
        </w:rPr>
        <w:t xml:space="preserve"> "О земельном налоге".</w:t>
      </w:r>
    </w:p>
    <w:p w:rsidR="00E82ACF" w:rsidRDefault="00E82ACF" w:rsidP="00A663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6345" w:rsidRPr="00A66345" w:rsidRDefault="00A66345" w:rsidP="00A663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Pr="00A66345">
        <w:rPr>
          <w:rFonts w:ascii="Times New Roman" w:eastAsia="Times New Roman" w:hAnsi="Times New Roman"/>
          <w:sz w:val="28"/>
          <w:szCs w:val="28"/>
        </w:rPr>
        <w:t>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</w:t>
      </w:r>
    </w:p>
    <w:p w:rsidR="00E82ACF" w:rsidRDefault="00E82ACF" w:rsidP="00A66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6345" w:rsidRPr="00A66345" w:rsidRDefault="00A66345" w:rsidP="00A66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A66345">
        <w:rPr>
          <w:rFonts w:ascii="Times New Roman" w:eastAsia="Times New Roman" w:hAnsi="Times New Roman"/>
          <w:sz w:val="28"/>
          <w:szCs w:val="28"/>
        </w:rPr>
        <w:t>.</w:t>
      </w:r>
      <w:r w:rsidRPr="00E82ACF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E82ACF" w:rsidRDefault="00E82ACF" w:rsidP="00A663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6345" w:rsidRPr="00A66345" w:rsidRDefault="00A66345" w:rsidP="00A663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A6634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66345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решения </w:t>
      </w:r>
      <w:r w:rsidR="00B23F89">
        <w:rPr>
          <w:rFonts w:ascii="Times New Roman" w:eastAsia="Calibri" w:hAnsi="Times New Roman"/>
          <w:sz w:val="28"/>
          <w:szCs w:val="28"/>
          <w:lang w:eastAsia="en-US"/>
        </w:rPr>
        <w:t>оставляю за собой</w:t>
      </w:r>
      <w:r w:rsidRPr="00A663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11B25" w:rsidRDefault="00211B25" w:rsidP="007E5FF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2ACF" w:rsidRDefault="00E82ACF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CF" w:rsidRDefault="00E82ACF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CF" w:rsidRDefault="00E82ACF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D6B" w:rsidRDefault="00344D6B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D6B" w:rsidRDefault="00344D6B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D6B" w:rsidRDefault="00344D6B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D6B" w:rsidRPr="00344D6B" w:rsidRDefault="00344D6B" w:rsidP="00344D6B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344D6B">
        <w:rPr>
          <w:rFonts w:ascii="Times New Roman" w:eastAsia="Times New Roman" w:hAnsi="Times New Roman"/>
          <w:sz w:val="28"/>
          <w:szCs w:val="28"/>
        </w:rPr>
        <w:t>Заместитель Главы города,</w:t>
      </w:r>
    </w:p>
    <w:p w:rsidR="00344D6B" w:rsidRPr="00344D6B" w:rsidRDefault="00344D6B" w:rsidP="00344D6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</w:rPr>
      </w:pPr>
      <w:r w:rsidRPr="00344D6B">
        <w:rPr>
          <w:rFonts w:ascii="Times New Roman" w:eastAsia="Times New Roman" w:hAnsi="Times New Roman"/>
          <w:sz w:val="28"/>
          <w:szCs w:val="28"/>
        </w:rPr>
        <w:t>Заместитель председателя Совета города Мамадыш</w:t>
      </w:r>
    </w:p>
    <w:p w:rsidR="00344D6B" w:rsidRPr="00344D6B" w:rsidRDefault="00344D6B" w:rsidP="00344D6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</w:rPr>
      </w:pPr>
      <w:r w:rsidRPr="00344D6B">
        <w:rPr>
          <w:rFonts w:ascii="Times New Roman" w:eastAsia="Times New Roman" w:hAnsi="Times New Roman"/>
          <w:sz w:val="28"/>
          <w:szCs w:val="28"/>
        </w:rPr>
        <w:t xml:space="preserve">Мамадышского муниципального района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344D6B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Pr="00344D6B">
        <w:rPr>
          <w:rFonts w:ascii="Times New Roman" w:eastAsia="Times New Roman" w:hAnsi="Times New Roman"/>
          <w:sz w:val="28"/>
          <w:szCs w:val="28"/>
        </w:rPr>
        <w:t>В.А.Захаров</w:t>
      </w:r>
      <w:proofErr w:type="spellEnd"/>
    </w:p>
    <w:p w:rsidR="00E82ACF" w:rsidRDefault="00E82ACF" w:rsidP="00E8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E8C" w:rsidRPr="007E5FF5" w:rsidRDefault="00341E8C" w:rsidP="00E82AC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sectPr w:rsidR="00341E8C" w:rsidRPr="007E5FF5" w:rsidSect="00381C76">
      <w:headerReference w:type="default" r:id="rId11"/>
      <w:footerReference w:type="default" r:id="rId12"/>
      <w:type w:val="continuous"/>
      <w:pgSz w:w="11907" w:h="16840"/>
      <w:pgMar w:top="850" w:right="567" w:bottom="1134" w:left="1134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FC" w:rsidRDefault="00360CFC">
      <w:pPr>
        <w:spacing w:after="0" w:line="240" w:lineRule="auto"/>
      </w:pPr>
      <w:r>
        <w:separator/>
      </w:r>
    </w:p>
  </w:endnote>
  <w:endnote w:type="continuationSeparator" w:id="0">
    <w:p w:rsidR="00360CFC" w:rsidRDefault="0036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E" w:rsidRPr="00AC3197" w:rsidRDefault="00077CFE" w:rsidP="00AC3197">
    <w:pPr>
      <w:pStyle w:val="a5"/>
    </w:pPr>
    <w:r w:rsidRPr="00AC319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FC" w:rsidRDefault="00360CFC">
      <w:pPr>
        <w:spacing w:after="0" w:line="240" w:lineRule="auto"/>
      </w:pPr>
      <w:r>
        <w:separator/>
      </w:r>
    </w:p>
  </w:footnote>
  <w:footnote w:type="continuationSeparator" w:id="0">
    <w:p w:rsidR="00360CFC" w:rsidRDefault="0036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E" w:rsidRPr="00AC3197" w:rsidRDefault="00077CFE" w:rsidP="00AC3197">
    <w:pPr>
      <w:pStyle w:val="a3"/>
    </w:pPr>
    <w:r w:rsidRPr="00AC319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DEC"/>
    <w:rsid w:val="00020AC7"/>
    <w:rsid w:val="00077CFE"/>
    <w:rsid w:val="00092C5E"/>
    <w:rsid w:val="001748D6"/>
    <w:rsid w:val="001B52B8"/>
    <w:rsid w:val="001D6C9B"/>
    <w:rsid w:val="001F307D"/>
    <w:rsid w:val="00211B25"/>
    <w:rsid w:val="002542C7"/>
    <w:rsid w:val="00266738"/>
    <w:rsid w:val="00275C43"/>
    <w:rsid w:val="00282EFD"/>
    <w:rsid w:val="002B6814"/>
    <w:rsid w:val="00341E8C"/>
    <w:rsid w:val="00344D6B"/>
    <w:rsid w:val="00360CFC"/>
    <w:rsid w:val="00381C76"/>
    <w:rsid w:val="003D269D"/>
    <w:rsid w:val="00402FC1"/>
    <w:rsid w:val="00453BE4"/>
    <w:rsid w:val="004F59E8"/>
    <w:rsid w:val="00500FBC"/>
    <w:rsid w:val="00520590"/>
    <w:rsid w:val="00523490"/>
    <w:rsid w:val="006018E9"/>
    <w:rsid w:val="00687DEC"/>
    <w:rsid w:val="006C2345"/>
    <w:rsid w:val="00707F8B"/>
    <w:rsid w:val="00763433"/>
    <w:rsid w:val="0077120D"/>
    <w:rsid w:val="007E5FF5"/>
    <w:rsid w:val="008003BB"/>
    <w:rsid w:val="008351E2"/>
    <w:rsid w:val="00A66345"/>
    <w:rsid w:val="00AC3197"/>
    <w:rsid w:val="00AC4414"/>
    <w:rsid w:val="00B23F89"/>
    <w:rsid w:val="00B317E9"/>
    <w:rsid w:val="00B3733D"/>
    <w:rsid w:val="00C254DD"/>
    <w:rsid w:val="00C3182B"/>
    <w:rsid w:val="00C463F0"/>
    <w:rsid w:val="00C64DD8"/>
    <w:rsid w:val="00C71803"/>
    <w:rsid w:val="00CF2ED3"/>
    <w:rsid w:val="00D37721"/>
    <w:rsid w:val="00D711AE"/>
    <w:rsid w:val="00E72C8D"/>
    <w:rsid w:val="00E82ACF"/>
    <w:rsid w:val="00E8580F"/>
    <w:rsid w:val="00F60C70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6FC39"/>
  <w15:docId w15:val="{3575BE79-2F86-41D1-80A1-868881D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3772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3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1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31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3197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81C76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4F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7E5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1765862&amp;point=mark=00000000000000000000000000000000000000000000000000BT20P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kodeks://link/d?nd=901765862&amp;mark=00000000000000000000000000000000000000000000000000BT20PI&amp;mark=00000000000000000000000000000000000000000000000000BT20PI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436753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ЗЕМЕЛЬНОМ НАЛОГЕ</vt:lpstr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ЗЕМЕЛЬНОМ НАЛОГЕ</dc:title>
  <dc:creator>admin</dc:creator>
  <cp:lastModifiedBy>Нетбук</cp:lastModifiedBy>
  <cp:revision>20</cp:revision>
  <cp:lastPrinted>2024-08-12T10:51:00Z</cp:lastPrinted>
  <dcterms:created xsi:type="dcterms:W3CDTF">2024-05-20T12:16:00Z</dcterms:created>
  <dcterms:modified xsi:type="dcterms:W3CDTF">2024-08-13T14:33:00Z</dcterms:modified>
</cp:coreProperties>
</file>