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Промышленный Парк «Вятка»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Промышленный Парк «Вятка» был создан в 2015-2016гг. Общая площадь парка составляет </w:t>
      </w:r>
      <w:r>
        <w:rPr>
          <w:rFonts w:ascii="Times New Roman" w:hAnsi="Times New Roman" w:cs="Times New Roman"/>
          <w:b/>
          <w:sz w:val="28"/>
          <w:szCs w:val="26"/>
        </w:rPr>
        <w:t>80 га</w:t>
      </w:r>
      <w:r>
        <w:rPr>
          <w:rFonts w:ascii="Times New Roman" w:hAnsi="Times New Roman" w:cs="Times New Roman"/>
          <w:sz w:val="28"/>
          <w:szCs w:val="26"/>
        </w:rPr>
        <w:t xml:space="preserve">. с возможностью расширения до 120 га. </w:t>
      </w:r>
    </w:p>
    <w:p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Созданная инфраструктура: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3455"/>
        <w:gridCol w:w="1702"/>
        <w:gridCol w:w="2758"/>
      </w:tblGrid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Наименование 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Ед. изм.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Мощность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Электроэнергия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МВт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4,5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(с возможностью расширения до 9,5)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Газоснабжения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./час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4700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Водоснабжение 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./сутки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761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4</w:t>
            </w:r>
          </w:p>
        </w:tc>
        <w:tc>
          <w:tcPr>
            <w:tcW w:w="791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Асфальтно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-бетонная дорожная сеть к участкам условных резидентов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7915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Связь, интернет коммуникации (оптико-волоконная связь) </w:t>
            </w:r>
          </w:p>
        </w:tc>
      </w:tr>
      <w:tr>
        <w:tc>
          <w:tcPr>
            <w:tcW w:w="4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7915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Видеонаблюдение </w:t>
            </w:r>
          </w:p>
        </w:tc>
      </w:tr>
      <w:tr>
        <w:tc>
          <w:tcPr>
            <w:tcW w:w="4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7915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Охрана</w:t>
            </w:r>
          </w:p>
        </w:tc>
      </w:tr>
    </w:tbl>
    <w:p>
      <w:pPr>
        <w:tabs>
          <w:tab w:val="left" w:pos="28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>
      <w:pPr>
        <w:tabs>
          <w:tab w:val="left" w:pos="28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Предоставляемые льготы по ресурсам: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3172"/>
        <w:gridCol w:w="2835"/>
      </w:tblGrid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Объем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Электроэнергия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5,0 руб./кВт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Газоснабжения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8,4 руб./м</w:t>
            </w:r>
            <w:r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3</w:t>
            </w:r>
          </w:p>
        </w:tc>
      </w:tr>
      <w:t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Водоснабжение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44 руб./ м</w:t>
            </w:r>
            <w:r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3</w:t>
            </w:r>
          </w:p>
        </w:tc>
      </w:tr>
    </w:tbl>
    <w:p>
      <w:pPr>
        <w:pStyle w:val="a3"/>
        <w:tabs>
          <w:tab w:val="left" w:pos="284"/>
          <w:tab w:val="num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</w:p>
    <w:p>
      <w:pPr>
        <w:tabs>
          <w:tab w:val="left" w:pos="284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Поддержка резидентов Промышленного парка «Вятка»: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Освобождение от уплаты транспортного налога;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Освобождение от уплаты налога на имущество;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Освобождение от уплаты земельного налога;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Понижение налоговой ставки по УСН «Доходы» - 1%;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Понижение налоговой ставки по УСН «Доходы – Расходы» - 5%;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Понижение налоговой ставки на налог на прибыль до 13,5%;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Передача земельного участка в пользование без торгов в течении 10 дней;</w:t>
      </w:r>
    </w:p>
    <w:p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Арендная плата земельного участка – 1,5% от кадастровой стоимости с возможностью выкупа за 1800 рублей за 1 гектар земли; 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Субсидирование процентно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й ставки по кредитам резидентов.</w:t>
      </w:r>
    </w:p>
    <w:p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Займы на развитие инфраструктуры промпарков – это заем «Стройка» в размере до 30 млн. руб. под 5% годовых на 5 лет.</w:t>
      </w:r>
    </w:p>
    <w:p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Микрозаймы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до 5 млн. руб. на льготных условиях сроком до 3 лет.</w:t>
      </w:r>
    </w:p>
    <w:sectPr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525F"/>
    <w:multiLevelType w:val="hybridMultilevel"/>
    <w:tmpl w:val="7F44C9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C52F7F"/>
    <w:multiLevelType w:val="hybridMultilevel"/>
    <w:tmpl w:val="8A848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FD3CFD"/>
    <w:multiLevelType w:val="multilevel"/>
    <w:tmpl w:val="083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F1B4D"/>
    <w:multiLevelType w:val="multilevel"/>
    <w:tmpl w:val="CC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26EBA"/>
    <w:multiLevelType w:val="multilevel"/>
    <w:tmpl w:val="CC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A56EF"/>
    <w:multiLevelType w:val="multilevel"/>
    <w:tmpl w:val="CC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E82"/>
    <w:multiLevelType w:val="multilevel"/>
    <w:tmpl w:val="CC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87ACB"/>
    <w:multiLevelType w:val="multilevel"/>
    <w:tmpl w:val="CC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93DDB"/>
    <w:multiLevelType w:val="multilevel"/>
    <w:tmpl w:val="CC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F6A85"/>
    <w:multiLevelType w:val="hybridMultilevel"/>
    <w:tmpl w:val="923C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52A7C"/>
    <w:multiLevelType w:val="multilevel"/>
    <w:tmpl w:val="0FB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B226E8"/>
    <w:multiLevelType w:val="hybridMultilevel"/>
    <w:tmpl w:val="B2E6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  <w:lvlOverride w:ilvl="0">
      <w:startOverride w:val="3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535A-4EE8-47E0-A8E7-79EE671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8CC8-B2A7-45EC-8DA7-11DFBF0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Мамадыш</dc:creator>
  <cp:keywords/>
  <dc:description/>
  <cp:lastModifiedBy>User</cp:lastModifiedBy>
  <cp:revision>12</cp:revision>
  <cp:lastPrinted>2020-08-24T12:50:00Z</cp:lastPrinted>
  <dcterms:created xsi:type="dcterms:W3CDTF">2023-02-17T06:13:00Z</dcterms:created>
  <dcterms:modified xsi:type="dcterms:W3CDTF">2023-03-27T06:09:00Z</dcterms:modified>
</cp:coreProperties>
</file>