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  <w:r w:rsidR="00705F44">
              <w:rPr>
                <w:sz w:val="28"/>
              </w:rPr>
              <w:t xml:space="preserve">  365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705F44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«02»     12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0239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0E1370" w:rsidRDefault="000E1370" w:rsidP="000E1370">
      <w:pPr>
        <w:tabs>
          <w:tab w:val="left" w:pos="4962"/>
        </w:tabs>
        <w:ind w:right="4109"/>
        <w:jc w:val="both"/>
        <w:rPr>
          <w:bCs/>
          <w:sz w:val="28"/>
          <w:szCs w:val="28"/>
        </w:rPr>
      </w:pPr>
      <w:r w:rsidRPr="000E1370">
        <w:rPr>
          <w:sz w:val="28"/>
          <w:szCs w:val="28"/>
        </w:rPr>
        <w:t>О внесении изменений в постановление Исполнительного комитета Мамадышского муниципального  района  от 22 декабря 2021 года N 412 «</w:t>
      </w:r>
      <w:r w:rsidRPr="000E1370">
        <w:rPr>
          <w:bCs/>
          <w:sz w:val="28"/>
          <w:szCs w:val="28"/>
        </w:rPr>
        <w:t>Об утверждении Административного регламента предоставления муниципальной услуги по заключению договора на размещение нестационарных торговых объектов на землях, находящихся в муниципальной собственности</w:t>
      </w:r>
    </w:p>
    <w:p w:rsidR="000E1370" w:rsidRDefault="000E1370" w:rsidP="000E1370">
      <w:pPr>
        <w:tabs>
          <w:tab w:val="left" w:pos="4962"/>
        </w:tabs>
        <w:ind w:right="4109"/>
        <w:jc w:val="both"/>
        <w:rPr>
          <w:bCs/>
          <w:sz w:val="28"/>
          <w:szCs w:val="28"/>
        </w:rPr>
      </w:pPr>
    </w:p>
    <w:p w:rsidR="000E1370" w:rsidRPr="000E1370" w:rsidRDefault="000E1370" w:rsidP="000E1370">
      <w:pPr>
        <w:tabs>
          <w:tab w:val="left" w:pos="4962"/>
        </w:tabs>
        <w:ind w:right="4109"/>
        <w:jc w:val="both"/>
        <w:rPr>
          <w:bCs/>
          <w:sz w:val="28"/>
          <w:szCs w:val="28"/>
        </w:rPr>
      </w:pPr>
    </w:p>
    <w:p w:rsidR="000E1370" w:rsidRPr="000E1370" w:rsidRDefault="000E1370" w:rsidP="000E1370">
      <w:pPr>
        <w:ind w:firstLine="480"/>
        <w:jc w:val="both"/>
        <w:rPr>
          <w:sz w:val="28"/>
          <w:szCs w:val="28"/>
        </w:rPr>
      </w:pPr>
      <w:r w:rsidRPr="000E1370">
        <w:rPr>
          <w:sz w:val="28"/>
          <w:szCs w:val="28"/>
        </w:rPr>
        <w:t xml:space="preserve">  В целях реализации </w:t>
      </w:r>
      <w:hyperlink r:id="rId10" w:history="1">
        <w:r w:rsidRPr="000E1370">
          <w:rPr>
            <w:sz w:val="28"/>
            <w:szCs w:val="28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Pr="000E1370">
        <w:rPr>
          <w:sz w:val="28"/>
          <w:szCs w:val="28"/>
        </w:rPr>
        <w:t xml:space="preserve">,   руководствуясь Постановлением правительства Российской Федерации №1415 от 15 августа 2022 года, </w:t>
      </w:r>
      <w:hyperlink r:id="rId11" w:history="1">
        <w:r w:rsidRPr="000E1370">
          <w:rPr>
            <w:sz w:val="28"/>
            <w:szCs w:val="28"/>
          </w:rPr>
          <w:t>Постановлением Кабинета Министров Республики Татарстан от 02.11.2010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</w:t>
        </w:r>
      </w:hyperlink>
      <w:r w:rsidRPr="000E1370">
        <w:rPr>
          <w:sz w:val="28"/>
          <w:szCs w:val="28"/>
        </w:rPr>
        <w:t xml:space="preserve">, Исполнительный комитет Мамадышского муниципального района Республики Татарстан </w:t>
      </w:r>
    </w:p>
    <w:p w:rsidR="000E1370" w:rsidRPr="000E1370" w:rsidRDefault="000E1370" w:rsidP="000E1370">
      <w:pPr>
        <w:ind w:firstLine="480"/>
        <w:jc w:val="both"/>
        <w:rPr>
          <w:sz w:val="28"/>
          <w:szCs w:val="28"/>
        </w:rPr>
      </w:pPr>
      <w:r w:rsidRPr="000E1370">
        <w:rPr>
          <w:sz w:val="28"/>
          <w:szCs w:val="28"/>
        </w:rPr>
        <w:t>  п о с т а н о в л я е т:</w:t>
      </w:r>
    </w:p>
    <w:p w:rsidR="000E1370" w:rsidRPr="000E1370" w:rsidRDefault="000E1370" w:rsidP="000E1370">
      <w:pPr>
        <w:jc w:val="both"/>
        <w:rPr>
          <w:sz w:val="28"/>
          <w:szCs w:val="28"/>
        </w:rPr>
      </w:pPr>
      <w:r w:rsidRPr="000E1370">
        <w:rPr>
          <w:sz w:val="28"/>
          <w:szCs w:val="28"/>
        </w:rPr>
        <w:t xml:space="preserve">         </w:t>
      </w:r>
      <w:r>
        <w:rPr>
          <w:sz w:val="28"/>
          <w:szCs w:val="28"/>
        </w:rPr>
        <w:t>1. Внести в п</w:t>
      </w:r>
      <w:r w:rsidRPr="000E1370">
        <w:rPr>
          <w:sz w:val="28"/>
          <w:szCs w:val="28"/>
        </w:rPr>
        <w:t>остановление Исполнительного комитета Мамадышского муниципального района Республики Татарстан  от 22 декабря 2021 года N 412 «</w:t>
      </w:r>
      <w:r w:rsidRPr="000E1370">
        <w:rPr>
          <w:bCs/>
          <w:sz w:val="28"/>
          <w:szCs w:val="28"/>
        </w:rPr>
        <w:t>Об утверждении Административного регламента предоставления муниципальной услуги по заключению договора на размещение нестационарных торговых объектов на землях, находящихся в муниципальной собственности</w:t>
      </w:r>
      <w:r w:rsidRPr="000E1370">
        <w:rPr>
          <w:sz w:val="28"/>
          <w:szCs w:val="28"/>
        </w:rPr>
        <w:t>» (далее – Постановление) следующие изменения:</w:t>
      </w:r>
    </w:p>
    <w:p w:rsidR="000E1370" w:rsidRPr="000E1370" w:rsidRDefault="000E1370" w:rsidP="000E1370">
      <w:pPr>
        <w:jc w:val="both"/>
        <w:rPr>
          <w:sz w:val="28"/>
          <w:szCs w:val="28"/>
        </w:rPr>
      </w:pPr>
      <w:r w:rsidRPr="000E1370">
        <w:rPr>
          <w:sz w:val="28"/>
          <w:szCs w:val="28"/>
        </w:rPr>
        <w:t xml:space="preserve">        1.1 Абзац 11 пункта 3.3.2.1 Приложения № 1 к Постановлению изложить в следующей редакции: "Форматно-логическая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</w:t>
      </w:r>
      <w:r w:rsidRPr="000E1370">
        <w:rPr>
          <w:sz w:val="28"/>
          <w:szCs w:val="28"/>
        </w:rPr>
        <w:lastRenderedPageBreak/>
        <w:t>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запроса".</w:t>
      </w:r>
    </w:p>
    <w:p w:rsidR="000E1370" w:rsidRPr="000E1370" w:rsidRDefault="000E1370" w:rsidP="000E1370">
      <w:pPr>
        <w:jc w:val="both"/>
        <w:rPr>
          <w:sz w:val="28"/>
          <w:szCs w:val="28"/>
        </w:rPr>
      </w:pPr>
      <w:r w:rsidRPr="000E1370">
        <w:rPr>
          <w:sz w:val="28"/>
          <w:szCs w:val="28"/>
        </w:rPr>
        <w:t xml:space="preserve">         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0E1370" w:rsidRPr="000E1370" w:rsidRDefault="000E1370" w:rsidP="000E1370">
      <w:pPr>
        <w:jc w:val="both"/>
        <w:rPr>
          <w:sz w:val="28"/>
          <w:szCs w:val="28"/>
        </w:rPr>
      </w:pPr>
      <w:r w:rsidRPr="000E1370">
        <w:rPr>
          <w:sz w:val="28"/>
          <w:szCs w:val="28"/>
        </w:rPr>
        <w:t xml:space="preserve">        3. 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Никитина В.И.</w:t>
      </w:r>
    </w:p>
    <w:p w:rsidR="000E1370" w:rsidRPr="000E1370" w:rsidRDefault="000E1370" w:rsidP="000E1370">
      <w:pPr>
        <w:spacing w:before="100" w:beforeAutospacing="1" w:after="100" w:afterAutospacing="1"/>
        <w:jc w:val="both"/>
        <w:rPr>
          <w:sz w:val="28"/>
          <w:szCs w:val="28"/>
        </w:rPr>
      </w:pPr>
      <w:r w:rsidRPr="000E1370">
        <w:rPr>
          <w:sz w:val="28"/>
          <w:szCs w:val="28"/>
        </w:rPr>
        <w:t> </w:t>
      </w:r>
    </w:p>
    <w:p w:rsidR="000E1370" w:rsidRPr="000E1370" w:rsidRDefault="000E1370" w:rsidP="000E1370">
      <w:pPr>
        <w:spacing w:before="100" w:beforeAutospacing="1" w:after="100" w:afterAutospacing="1"/>
        <w:jc w:val="both"/>
        <w:rPr>
          <w:rFonts w:eastAsia="Calibri"/>
          <w:sz w:val="28"/>
          <w:szCs w:val="28"/>
          <w:lang w:eastAsia="en-US"/>
        </w:rPr>
      </w:pPr>
      <w:r w:rsidRPr="000E1370">
        <w:rPr>
          <w:sz w:val="28"/>
          <w:szCs w:val="28"/>
        </w:rPr>
        <w:t xml:space="preserve">  </w:t>
      </w:r>
      <w:r w:rsidRPr="000E1370">
        <w:rPr>
          <w:rFonts w:eastAsia="Calibri"/>
          <w:sz w:val="28"/>
          <w:szCs w:val="28"/>
          <w:lang w:eastAsia="en-US"/>
        </w:rPr>
        <w:t xml:space="preserve">Руководитель </w:t>
      </w:r>
      <w:r w:rsidRPr="000E1370">
        <w:rPr>
          <w:rFonts w:eastAsia="Calibri"/>
          <w:sz w:val="28"/>
          <w:szCs w:val="28"/>
          <w:lang w:eastAsia="en-US"/>
        </w:rPr>
        <w:tab/>
      </w:r>
      <w:r w:rsidRPr="000E1370">
        <w:rPr>
          <w:rFonts w:eastAsia="Calibri"/>
          <w:sz w:val="28"/>
          <w:szCs w:val="28"/>
          <w:lang w:eastAsia="en-US"/>
        </w:rPr>
        <w:tab/>
      </w:r>
      <w:r w:rsidRPr="000E1370">
        <w:rPr>
          <w:rFonts w:eastAsia="Calibri"/>
          <w:sz w:val="28"/>
          <w:szCs w:val="28"/>
          <w:lang w:eastAsia="en-US"/>
        </w:rPr>
        <w:tab/>
      </w:r>
      <w:r w:rsidRPr="000E1370">
        <w:rPr>
          <w:rFonts w:eastAsia="Calibri"/>
          <w:sz w:val="28"/>
          <w:szCs w:val="28"/>
          <w:lang w:eastAsia="en-US"/>
        </w:rPr>
        <w:tab/>
      </w:r>
      <w:r w:rsidRPr="000E1370">
        <w:rPr>
          <w:rFonts w:eastAsia="Calibri"/>
          <w:sz w:val="28"/>
          <w:szCs w:val="28"/>
          <w:lang w:eastAsia="en-US"/>
        </w:rPr>
        <w:tab/>
      </w:r>
      <w:r w:rsidRPr="000E1370">
        <w:rPr>
          <w:rFonts w:eastAsia="Calibri"/>
          <w:sz w:val="28"/>
          <w:szCs w:val="28"/>
          <w:lang w:eastAsia="en-US"/>
        </w:rPr>
        <w:tab/>
      </w:r>
      <w:r w:rsidRPr="000E1370">
        <w:rPr>
          <w:rFonts w:eastAsia="Calibri"/>
          <w:sz w:val="28"/>
          <w:szCs w:val="28"/>
          <w:lang w:eastAsia="en-US"/>
        </w:rPr>
        <w:tab/>
        <w:t xml:space="preserve">                            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Pr="000E1370">
        <w:rPr>
          <w:rFonts w:eastAsia="Calibri"/>
          <w:sz w:val="28"/>
          <w:szCs w:val="28"/>
          <w:lang w:eastAsia="en-US"/>
        </w:rPr>
        <w:t>О.Н.Павлов</w:t>
      </w:r>
    </w:p>
    <w:p w:rsidR="00555FB9" w:rsidRPr="000E1370" w:rsidRDefault="00555FB9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555FB9" w:rsidRPr="000E1370" w:rsidSect="0015111F">
      <w:pgSz w:w="11906" w:h="16838"/>
      <w:pgMar w:top="1134" w:right="567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3F6" w:rsidRDefault="00E623F6">
      <w:r>
        <w:separator/>
      </w:r>
    </w:p>
  </w:endnote>
  <w:endnote w:type="continuationSeparator" w:id="0">
    <w:p w:rsidR="00E623F6" w:rsidRDefault="00E62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3F6" w:rsidRDefault="00E623F6">
      <w:r>
        <w:separator/>
      </w:r>
    </w:p>
  </w:footnote>
  <w:footnote w:type="continuationSeparator" w:id="0">
    <w:p w:rsidR="00E623F6" w:rsidRDefault="00E62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0E1370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5F44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005C"/>
    <w:rsid w:val="00827D69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E8D"/>
    <w:rsid w:val="00C877DE"/>
    <w:rsid w:val="00C9353A"/>
    <w:rsid w:val="00C94821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3F6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C40B4"/>
    <w:rsid w:val="00EE36E9"/>
    <w:rsid w:val="00EE65F9"/>
    <w:rsid w:val="00F0125C"/>
    <w:rsid w:val="00F04B03"/>
    <w:rsid w:val="00F22FF3"/>
    <w:rsid w:val="00F26663"/>
    <w:rsid w:val="00F63630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4D2DE8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17040771&amp;prevdoc=35025518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2228011&amp;prevdoc=350255183&amp;point=mark=000000000000000000000000000000000000000000000000007D20K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3BE69AE-1C90-4BBE-98CF-F9DA73B80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3</cp:revision>
  <cp:lastPrinted>2022-10-26T11:40:00Z</cp:lastPrinted>
  <dcterms:created xsi:type="dcterms:W3CDTF">2022-10-26T11:41:00Z</dcterms:created>
  <dcterms:modified xsi:type="dcterms:W3CDTF">2022-11-02T08:49:00Z</dcterms:modified>
</cp:coreProperties>
</file>