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176E2E">
              <w:rPr>
                <w:sz w:val="28"/>
              </w:rPr>
              <w:t xml:space="preserve"> 47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76E2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 »        02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04986" w:rsidRDefault="00D04986" w:rsidP="00D049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орядок </w:t>
      </w:r>
      <w:r w:rsidRPr="00BE428B">
        <w:rPr>
          <w:bCs/>
          <w:sz w:val="28"/>
          <w:szCs w:val="28"/>
        </w:rPr>
        <w:t>разработки</w:t>
      </w:r>
      <w:r>
        <w:rPr>
          <w:bCs/>
          <w:sz w:val="28"/>
          <w:szCs w:val="28"/>
        </w:rPr>
        <w:t xml:space="preserve">    </w:t>
      </w:r>
      <w:r w:rsidRPr="00BE428B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 </w:t>
      </w:r>
      <w:r w:rsidRPr="00BE428B">
        <w:rPr>
          <w:bCs/>
          <w:sz w:val="28"/>
          <w:szCs w:val="28"/>
        </w:rPr>
        <w:t>утверждения</w:t>
      </w:r>
    </w:p>
    <w:p w:rsidR="00D04986" w:rsidRDefault="00D04986" w:rsidP="00D049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Административных</w:t>
      </w:r>
      <w:r>
        <w:rPr>
          <w:bCs/>
          <w:sz w:val="28"/>
          <w:szCs w:val="28"/>
        </w:rPr>
        <w:t xml:space="preserve">           р</w:t>
      </w:r>
      <w:r w:rsidRPr="00BE428B">
        <w:rPr>
          <w:bCs/>
          <w:sz w:val="28"/>
          <w:szCs w:val="28"/>
        </w:rPr>
        <w:t>егламентов</w:t>
      </w:r>
    </w:p>
    <w:p w:rsidR="00D04986" w:rsidRDefault="00D04986" w:rsidP="00D049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муниципальных</w:t>
      </w:r>
      <w:r w:rsidRPr="00BE428B">
        <w:rPr>
          <w:bCs/>
          <w:sz w:val="28"/>
          <w:szCs w:val="28"/>
        </w:rPr>
        <w:t xml:space="preserve"> услуг</w:t>
      </w:r>
    </w:p>
    <w:p w:rsidR="00D04986" w:rsidRDefault="00D04986" w:rsidP="00D049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органами   местного   самоуправления </w:t>
      </w:r>
    </w:p>
    <w:p w:rsidR="00D04986" w:rsidRDefault="00D04986" w:rsidP="00D049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04986" w:rsidRDefault="00D04986" w:rsidP="00D04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письмо Министерства экономики Республики Татарстан №01-51/531 от 27.01.2022г., в</w:t>
      </w:r>
      <w:r w:rsidRPr="00FF50E3">
        <w:rPr>
          <w:sz w:val="28"/>
          <w:szCs w:val="28"/>
        </w:rPr>
        <w:t xml:space="preserve"> целях реализации положения статей 12 и 13 Федерального закона от 27.07.2010 № 210-ФЗ «Об организации предоставления государственных и муниципальных услуг» в редакции Федерального закона от 30.12.2020 № 509-ФЗ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 </w:t>
      </w:r>
    </w:p>
    <w:p w:rsidR="00D04986" w:rsidRDefault="00D04986" w:rsidP="00D04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 о с т а н о в л я е т:</w:t>
      </w:r>
    </w:p>
    <w:p w:rsidR="00D04986" w:rsidRPr="00FF50E3" w:rsidRDefault="00D04986" w:rsidP="00D04986">
      <w:pPr>
        <w:pStyle w:val="ae"/>
        <w:numPr>
          <w:ilvl w:val="0"/>
          <w:numId w:val="28"/>
        </w:numPr>
        <w:autoSpaceDE w:val="0"/>
        <w:autoSpaceDN w:val="0"/>
        <w:adjustRightInd w:val="0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r w:rsidRPr="00FF50E3">
        <w:rPr>
          <w:bCs/>
          <w:sz w:val="28"/>
          <w:szCs w:val="28"/>
        </w:rPr>
        <w:t>Порядок</w:t>
      </w:r>
      <w:r>
        <w:rPr>
          <w:bCs/>
          <w:sz w:val="28"/>
          <w:szCs w:val="28"/>
        </w:rPr>
        <w:t xml:space="preserve"> </w:t>
      </w:r>
      <w:r w:rsidRPr="00FF50E3">
        <w:rPr>
          <w:bCs/>
          <w:sz w:val="28"/>
          <w:szCs w:val="28"/>
        </w:rPr>
        <w:t xml:space="preserve">разработки и утверждения административных регламентов </w:t>
      </w:r>
      <w:r>
        <w:rPr>
          <w:bCs/>
          <w:sz w:val="28"/>
          <w:szCs w:val="28"/>
        </w:rPr>
        <w:t xml:space="preserve"> </w:t>
      </w:r>
      <w:r w:rsidRPr="00FF50E3">
        <w:rPr>
          <w:bCs/>
          <w:sz w:val="28"/>
          <w:szCs w:val="28"/>
        </w:rPr>
        <w:t>предоставления муниципальных услуг органами местного самоуправления</w:t>
      </w:r>
      <w:r>
        <w:rPr>
          <w:bCs/>
          <w:sz w:val="28"/>
          <w:szCs w:val="28"/>
        </w:rPr>
        <w:t xml:space="preserve"> Мамадышского муниципального района Республики Татарстан согласно приложению.</w:t>
      </w:r>
      <w:r w:rsidRPr="00FF50E3">
        <w:rPr>
          <w:bCs/>
          <w:sz w:val="28"/>
          <w:szCs w:val="28"/>
        </w:rPr>
        <w:t xml:space="preserve"> </w:t>
      </w:r>
    </w:p>
    <w:p w:rsidR="00D04986" w:rsidRPr="00FF50E3" w:rsidRDefault="00D04986" w:rsidP="00D04986">
      <w:pPr>
        <w:pStyle w:val="ae"/>
        <w:widowControl w:val="0"/>
        <w:ind w:left="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</w:t>
      </w:r>
      <w:r w:rsidRPr="00FF50E3">
        <w:rPr>
          <w:spacing w:val="2"/>
          <w:sz w:val="28"/>
          <w:szCs w:val="28"/>
        </w:rPr>
        <w:t>2.</w:t>
      </w:r>
      <w:r w:rsidRPr="00FF50E3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</w:t>
      </w:r>
      <w:r w:rsidRPr="00FF50E3">
        <w:rPr>
          <w:sz w:val="28"/>
          <w:szCs w:val="28"/>
        </w:rPr>
        <w:t xml:space="preserve"> настоящее постановление на официальном сайте Мамадышского муниципального района Республики Татарстан в информационной-телекоммуникационной сети «Интернет» по веб-адресу: </w:t>
      </w:r>
      <w:hyperlink r:id="rId10" w:history="1">
        <w:r w:rsidRPr="00FF50E3">
          <w:rPr>
            <w:rStyle w:val="ac"/>
            <w:sz w:val="28"/>
            <w:szCs w:val="28"/>
          </w:rPr>
          <w:t>http://mamadysh.tatarstan.ru</w:t>
        </w:r>
      </w:hyperlink>
      <w:r w:rsidRPr="00D04986">
        <w:rPr>
          <w:szCs w:val="28"/>
        </w:rPr>
        <w:t xml:space="preserve"> </w:t>
      </w:r>
      <w:r>
        <w:rPr>
          <w:szCs w:val="28"/>
        </w:rPr>
        <w:t xml:space="preserve">и </w:t>
      </w:r>
      <w:r w:rsidRPr="00EF74A3">
        <w:rPr>
          <w:sz w:val="28"/>
          <w:szCs w:val="28"/>
        </w:rPr>
        <w:t>на официальном портале правовой информации Республики Татарстан.</w:t>
      </w:r>
    </w:p>
    <w:p w:rsidR="00D04986" w:rsidRPr="00FF50E3" w:rsidRDefault="00D04986" w:rsidP="00D04986">
      <w:pPr>
        <w:shd w:val="clear" w:color="auto" w:fill="FFFFFF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</w:t>
      </w:r>
      <w:r w:rsidRPr="00FF50E3">
        <w:rPr>
          <w:spacing w:val="2"/>
          <w:sz w:val="28"/>
          <w:szCs w:val="28"/>
        </w:rPr>
        <w:t>3. Контроль за исполнением настоящего   постановления возложить на первого           замест</w:t>
      </w:r>
      <w:r>
        <w:rPr>
          <w:spacing w:val="2"/>
          <w:sz w:val="28"/>
          <w:szCs w:val="28"/>
        </w:rPr>
        <w:t>ителя     руководителя         И</w:t>
      </w:r>
      <w:r w:rsidRPr="00FF50E3">
        <w:rPr>
          <w:spacing w:val="2"/>
          <w:sz w:val="28"/>
          <w:szCs w:val="28"/>
        </w:rPr>
        <w:t xml:space="preserve">сполнительного комитета </w:t>
      </w:r>
      <w:r>
        <w:rPr>
          <w:spacing w:val="2"/>
          <w:sz w:val="28"/>
          <w:szCs w:val="28"/>
        </w:rPr>
        <w:t xml:space="preserve">Мамадышского </w:t>
      </w:r>
      <w:r w:rsidRPr="00FF50E3">
        <w:rPr>
          <w:spacing w:val="2"/>
          <w:sz w:val="28"/>
          <w:szCs w:val="28"/>
        </w:rPr>
        <w:t>муниц</w:t>
      </w:r>
      <w:r>
        <w:rPr>
          <w:spacing w:val="2"/>
          <w:sz w:val="28"/>
          <w:szCs w:val="28"/>
        </w:rPr>
        <w:t>ипального района  Никитина В.И.</w:t>
      </w:r>
    </w:p>
    <w:p w:rsidR="00D04986" w:rsidRDefault="00D04986" w:rsidP="00D04986">
      <w:pPr>
        <w:pStyle w:val="af2"/>
        <w:snapToGrid w:val="0"/>
        <w:rPr>
          <w:szCs w:val="28"/>
        </w:rPr>
      </w:pPr>
    </w:p>
    <w:p w:rsidR="00D04986" w:rsidRDefault="00D04986" w:rsidP="00D04986">
      <w:pPr>
        <w:pStyle w:val="af2"/>
        <w:snapToGrid w:val="0"/>
        <w:rPr>
          <w:szCs w:val="28"/>
        </w:rPr>
      </w:pPr>
    </w:p>
    <w:p w:rsidR="00D04986" w:rsidRPr="009E3FD1" w:rsidRDefault="00D04986" w:rsidP="00D04986">
      <w:pPr>
        <w:pStyle w:val="af2"/>
        <w:snapToGrid w:val="0"/>
        <w:rPr>
          <w:szCs w:val="28"/>
        </w:rPr>
      </w:pPr>
      <w:r w:rsidRPr="009E3FD1">
        <w:rPr>
          <w:szCs w:val="28"/>
        </w:rPr>
        <w:t>Руководитель</w:t>
      </w:r>
      <w:r>
        <w:rPr>
          <w:szCs w:val="28"/>
        </w:rPr>
        <w:t xml:space="preserve">                                </w:t>
      </w:r>
      <w:r w:rsidRPr="009E3FD1">
        <w:rPr>
          <w:szCs w:val="28"/>
        </w:rPr>
        <w:t xml:space="preserve">                        </w:t>
      </w:r>
      <w:r>
        <w:rPr>
          <w:szCs w:val="28"/>
        </w:rPr>
        <w:t xml:space="preserve">   </w:t>
      </w:r>
      <w:r w:rsidRPr="009E3FD1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9E3FD1">
        <w:rPr>
          <w:szCs w:val="28"/>
        </w:rPr>
        <w:t xml:space="preserve">    И.М.Дарземанов                                                             </w:t>
      </w:r>
    </w:p>
    <w:p w:rsidR="00D04986" w:rsidRPr="00FF50E3" w:rsidRDefault="00D04986" w:rsidP="00D04986">
      <w:pPr>
        <w:pStyle w:val="ae"/>
        <w:autoSpaceDE w:val="0"/>
        <w:autoSpaceDN w:val="0"/>
        <w:adjustRightInd w:val="0"/>
        <w:ind w:left="1069"/>
        <w:jc w:val="both"/>
        <w:outlineLvl w:val="0"/>
        <w:rPr>
          <w:sz w:val="28"/>
          <w:szCs w:val="28"/>
        </w:rPr>
      </w:pPr>
    </w:p>
    <w:p w:rsidR="00D04986" w:rsidRDefault="00D04986" w:rsidP="00D04986">
      <w:pPr>
        <w:pStyle w:val="ae"/>
        <w:ind w:left="1069"/>
        <w:jc w:val="both"/>
        <w:rPr>
          <w:sz w:val="28"/>
          <w:szCs w:val="28"/>
        </w:rPr>
      </w:pPr>
    </w:p>
    <w:p w:rsidR="00D04986" w:rsidRDefault="00D04986" w:rsidP="00D04986">
      <w:pPr>
        <w:pStyle w:val="ae"/>
        <w:ind w:left="1069"/>
        <w:jc w:val="both"/>
        <w:rPr>
          <w:sz w:val="28"/>
          <w:szCs w:val="28"/>
        </w:rPr>
      </w:pPr>
    </w:p>
    <w:p w:rsidR="00D04986" w:rsidRDefault="00D04986" w:rsidP="00D04986">
      <w:pPr>
        <w:pStyle w:val="ae"/>
        <w:ind w:left="1069"/>
        <w:jc w:val="both"/>
        <w:rPr>
          <w:sz w:val="28"/>
          <w:szCs w:val="28"/>
        </w:rPr>
      </w:pPr>
    </w:p>
    <w:p w:rsidR="00D04986" w:rsidRDefault="00D04986" w:rsidP="00D04986">
      <w:pPr>
        <w:pStyle w:val="ae"/>
        <w:ind w:left="1069"/>
        <w:jc w:val="both"/>
        <w:rPr>
          <w:sz w:val="28"/>
          <w:szCs w:val="28"/>
        </w:rPr>
      </w:pPr>
    </w:p>
    <w:p w:rsidR="00D04986" w:rsidRDefault="00D04986" w:rsidP="00D04986">
      <w:pPr>
        <w:pStyle w:val="ae"/>
        <w:ind w:left="1069"/>
        <w:jc w:val="both"/>
        <w:rPr>
          <w:sz w:val="28"/>
          <w:szCs w:val="28"/>
        </w:rPr>
      </w:pPr>
    </w:p>
    <w:p w:rsidR="00D04986" w:rsidRPr="00D04986" w:rsidRDefault="00D04986" w:rsidP="00D04986">
      <w:pPr>
        <w:jc w:val="both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D04986" w:rsidRPr="00BE428B" w:rsidRDefault="00D04986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Pr="00BE428B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Pr="00BE428B">
        <w:rPr>
          <w:bCs/>
          <w:sz w:val="28"/>
          <w:szCs w:val="28"/>
        </w:rPr>
        <w:t xml:space="preserve"> </w:t>
      </w:r>
    </w:p>
    <w:p w:rsidR="00D04986" w:rsidRDefault="00D04986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>Исполнительного комитета</w:t>
      </w:r>
    </w:p>
    <w:p w:rsidR="00D04986" w:rsidRDefault="00D04986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Мамадышского </w:t>
      </w:r>
    </w:p>
    <w:p w:rsidR="00D04986" w:rsidRDefault="00D04986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</w:t>
      </w:r>
    </w:p>
    <w:p w:rsidR="00D04986" w:rsidRDefault="00D04986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04986" w:rsidRPr="00BE428B" w:rsidRDefault="00176E2E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>от  22.02.2022 № 47</w:t>
      </w:r>
      <w:bookmarkStart w:id="0" w:name="_GoBack"/>
      <w:bookmarkEnd w:id="0"/>
    </w:p>
    <w:p w:rsidR="00D04986" w:rsidRPr="00BE428B" w:rsidRDefault="00D04986" w:rsidP="00D04986">
      <w:pPr>
        <w:autoSpaceDE w:val="0"/>
        <w:autoSpaceDN w:val="0"/>
        <w:adjustRightInd w:val="0"/>
        <w:ind w:left="6379"/>
        <w:rPr>
          <w:bCs/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орядок</w:t>
      </w:r>
    </w:p>
    <w:p w:rsidR="00D04986" w:rsidRDefault="00D04986" w:rsidP="00D049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 xml:space="preserve">разработки и утверждения административных регламентов </w:t>
      </w:r>
      <w:r w:rsidRPr="00BE428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предоставления муниципальных</w:t>
      </w:r>
      <w:r w:rsidRPr="00BE428B">
        <w:rPr>
          <w:bCs/>
          <w:sz w:val="28"/>
          <w:szCs w:val="28"/>
        </w:rPr>
        <w:t xml:space="preserve"> услуг </w:t>
      </w:r>
      <w:r>
        <w:rPr>
          <w:bCs/>
          <w:sz w:val="28"/>
          <w:szCs w:val="28"/>
        </w:rPr>
        <w:t>органами местного самоуправления</w:t>
      </w:r>
    </w:p>
    <w:p w:rsidR="00D04986" w:rsidRDefault="00D04986" w:rsidP="00D049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Мамадышского муниципального района Республики Татарстан </w:t>
      </w:r>
    </w:p>
    <w:p w:rsidR="00D04986" w:rsidRPr="00BE428B" w:rsidRDefault="00D04986" w:rsidP="00D049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I. Общие положения</w:t>
      </w:r>
    </w:p>
    <w:p w:rsidR="00D04986" w:rsidRPr="00BE428B" w:rsidRDefault="00D04986" w:rsidP="00D049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 Настоящи</w:t>
      </w:r>
      <w:r>
        <w:rPr>
          <w:sz w:val="28"/>
          <w:szCs w:val="28"/>
        </w:rPr>
        <w:t>й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BE428B">
        <w:rPr>
          <w:sz w:val="28"/>
          <w:szCs w:val="28"/>
        </w:rPr>
        <w:t xml:space="preserve"> устанавлив</w:t>
      </w:r>
      <w:r>
        <w:rPr>
          <w:sz w:val="28"/>
          <w:szCs w:val="28"/>
        </w:rPr>
        <w:t>ае</w:t>
      </w:r>
      <w:r w:rsidRPr="00BE428B">
        <w:rPr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>
        <w:rPr>
          <w:sz w:val="28"/>
          <w:szCs w:val="28"/>
        </w:rPr>
        <w:t>муниципальных услуг органами местного самоуправления</w:t>
      </w:r>
      <w:r w:rsidRPr="00BE428B">
        <w:rPr>
          <w:sz w:val="28"/>
          <w:szCs w:val="28"/>
        </w:rPr>
        <w:t xml:space="preserve"> (далее соответственно – административный регламент,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2. Административные регламенты разрабатываются и утверждаются органами, предоставляющими </w:t>
      </w:r>
      <w:r>
        <w:rPr>
          <w:sz w:val="28"/>
          <w:szCs w:val="28"/>
        </w:rPr>
        <w:t xml:space="preserve">муниципальные </w:t>
      </w:r>
      <w:r w:rsidRPr="00BE428B">
        <w:rPr>
          <w:sz w:val="28"/>
          <w:szCs w:val="28"/>
        </w:rPr>
        <w:t>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8"/>
      <w:bookmarkEnd w:id="1"/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Республики Татарстан, нормативными правовыми актами Президента Республики Татарстан и Кабинета Министров Республики Татарстан,</w:t>
      </w:r>
      <w:r>
        <w:rPr>
          <w:sz w:val="28"/>
          <w:szCs w:val="28"/>
        </w:rPr>
        <w:t xml:space="preserve"> актами органа местного самоуправления(распоряжения, постановления, решения),</w:t>
      </w:r>
      <w:r w:rsidRPr="00BE428B">
        <w:rPr>
          <w:sz w:val="28"/>
          <w:szCs w:val="28"/>
        </w:rPr>
        <w:t xml:space="preserve"> а также в соответствии с единым стандартом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(при его наличии) после внесения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Внесение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</w:t>
      </w:r>
      <w:r>
        <w:rPr>
          <w:sz w:val="28"/>
          <w:szCs w:val="28"/>
        </w:rPr>
        <w:t xml:space="preserve">муниципальных </w:t>
      </w:r>
      <w:r w:rsidRPr="00BE428B">
        <w:rPr>
          <w:sz w:val="28"/>
          <w:szCs w:val="28"/>
        </w:rPr>
        <w:t xml:space="preserve">услуг, утверждаемыми </w:t>
      </w:r>
      <w:r>
        <w:rPr>
          <w:sz w:val="28"/>
          <w:szCs w:val="28"/>
        </w:rPr>
        <w:t>Исполнительным комитетом Мамадышского муниципального района Республики Татарстан</w:t>
      </w:r>
      <w:r w:rsidRPr="00BE428B">
        <w:rPr>
          <w:sz w:val="28"/>
          <w:szCs w:val="28"/>
        </w:rPr>
        <w:t>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 случае если нормативным правовым актом, устанавливаю</w:t>
      </w:r>
      <w:r>
        <w:rPr>
          <w:sz w:val="28"/>
          <w:szCs w:val="28"/>
        </w:rPr>
        <w:t>щим конкретное полномочие органа, предоставляющего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>
        <w:rPr>
          <w:sz w:val="28"/>
          <w:szCs w:val="28"/>
        </w:rPr>
        <w:t>органа местного самоуправления</w:t>
      </w:r>
      <w:r w:rsidRPr="00BE428B">
        <w:rPr>
          <w:sz w:val="28"/>
          <w:szCs w:val="28"/>
        </w:rPr>
        <w:t xml:space="preserve">, не регулируются вопросы, </w:t>
      </w:r>
      <w:r w:rsidRPr="00BE428B">
        <w:rPr>
          <w:sz w:val="28"/>
          <w:szCs w:val="28"/>
        </w:rPr>
        <w:lastRenderedPageBreak/>
        <w:t>относящиеся к предмету регулирования административного реглам</w:t>
      </w:r>
      <w:r>
        <w:rPr>
          <w:sz w:val="28"/>
          <w:szCs w:val="28"/>
        </w:rPr>
        <w:t>ента в соответствии с настоящим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BE428B">
        <w:rPr>
          <w:sz w:val="28"/>
          <w:szCs w:val="28"/>
        </w:rPr>
        <w:t>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>
        <w:rPr>
          <w:sz w:val="28"/>
          <w:szCs w:val="28"/>
        </w:rPr>
        <w:t xml:space="preserve">структурным подразделением органа, предоставляющим муниципальные </w:t>
      </w:r>
      <w:r w:rsidRPr="00BE428B">
        <w:rPr>
          <w:sz w:val="28"/>
          <w:szCs w:val="28"/>
        </w:rPr>
        <w:t xml:space="preserve">услуги, органом, уполномоченным на проведение антикоррупционной экспертизы проекта административного регламента, и организацией, уполномоченной на проведение экспертизы проектов административных регламентов, с использованием программно-технических средств реестра услуг в соответствии </w:t>
      </w:r>
      <w:r w:rsidRPr="00362328">
        <w:rPr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и настоящим Порядком.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5. Разработка административных регламентов включает следующие этапы: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3"/>
      <w:bookmarkEnd w:id="2"/>
      <w:r w:rsidRPr="00BE428B">
        <w:rPr>
          <w:sz w:val="28"/>
          <w:szCs w:val="28"/>
        </w:rPr>
        <w:t xml:space="preserve">а) внесение в реестр услуг органами, предоставляющими </w:t>
      </w:r>
      <w:r>
        <w:rPr>
          <w:sz w:val="28"/>
          <w:szCs w:val="28"/>
        </w:rPr>
        <w:t>муниципаль</w:t>
      </w:r>
      <w:r w:rsidRPr="00BE428B">
        <w:rPr>
          <w:sz w:val="28"/>
          <w:szCs w:val="28"/>
        </w:rPr>
        <w:t xml:space="preserve">ные услуги,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14"/>
      <w:bookmarkEnd w:id="3"/>
      <w:r w:rsidRPr="00BE428B">
        <w:rPr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6. Сведения о </w:t>
      </w:r>
      <w:r>
        <w:rPr>
          <w:sz w:val="28"/>
          <w:szCs w:val="28"/>
        </w:rPr>
        <w:t>муниципальной услуге</w:t>
      </w:r>
      <w:r w:rsidRPr="00BE428B">
        <w:rPr>
          <w:sz w:val="28"/>
          <w:szCs w:val="28"/>
        </w:rPr>
        <w:t xml:space="preserve">, указанные в подпункте «а» пункта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, должны быть достаточны для описания: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7"/>
      <w:bookmarkEnd w:id="4"/>
      <w:r w:rsidRPr="00BE428B">
        <w:rPr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объединенных общими признаками;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критериях принятия решения о предоставлени</w:t>
      </w:r>
      <w:r>
        <w:rPr>
          <w:sz w:val="28"/>
          <w:szCs w:val="28"/>
        </w:rPr>
        <w:t>и (об отказе в предоставлении)</w:t>
      </w:r>
      <w:r w:rsidRPr="00915AE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максимального срока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(далее - вариант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услуге, преобразованные в машиночитаемый вид в соответствии с подпунктом «б» пункта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 xml:space="preserve">, могут быть </w:t>
      </w:r>
      <w:r w:rsidRPr="00BE428B">
        <w:rPr>
          <w:sz w:val="28"/>
          <w:szCs w:val="28"/>
        </w:rPr>
        <w:lastRenderedPageBreak/>
        <w:t>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Par20"/>
      <w:bookmarkEnd w:id="5"/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7. </w:t>
      </w:r>
      <w:r>
        <w:rPr>
          <w:sz w:val="28"/>
          <w:szCs w:val="28"/>
        </w:rPr>
        <w:t>При разработке административных регламентов органы,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BE428B">
        <w:rPr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>
        <w:rPr>
          <w:sz w:val="28"/>
          <w:szCs w:val="28"/>
        </w:rPr>
        <w:t>муниципальные</w:t>
      </w:r>
      <w:r w:rsidRPr="00BE428B">
        <w:rPr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ая услуга.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6" w:name="Par23"/>
      <w:bookmarkEnd w:id="6"/>
      <w:r w:rsidRPr="00BE428B">
        <w:rPr>
          <w:bCs/>
          <w:sz w:val="28"/>
          <w:szCs w:val="28"/>
        </w:rPr>
        <w:t>II. Требования к структуре</w:t>
      </w:r>
    </w:p>
    <w:p w:rsidR="00D04986" w:rsidRPr="00BE428B" w:rsidRDefault="00D04986" w:rsidP="00D049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и содержанию административных регламентов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E428B">
        <w:rPr>
          <w:sz w:val="28"/>
          <w:szCs w:val="28"/>
        </w:rPr>
        <w:t>В административный регламент включаются следующие разделы: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а) общие положения;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стандарт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г) формы контроля за исполнением административного регламента;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многофункционального центра предоставления государственных и муниципальных услуг (далее – многофункциональный центр), организаций, указанных в части 1</w:t>
      </w:r>
      <w:r w:rsidRPr="00BE428B">
        <w:rPr>
          <w:sz w:val="28"/>
          <w:szCs w:val="28"/>
          <w:vertAlign w:val="superscript"/>
        </w:rPr>
        <w:t>1</w:t>
      </w:r>
      <w:r w:rsidRPr="00BE428B">
        <w:rPr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BE428B">
        <w:rPr>
          <w:sz w:val="28"/>
          <w:szCs w:val="28"/>
        </w:rPr>
        <w:t xml:space="preserve"> В раздел «Общие положения»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а) предмет регулирования административного регламента;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круг заявителей;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требование о предоставлении заявителю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>
        <w:rPr>
          <w:sz w:val="28"/>
          <w:szCs w:val="28"/>
        </w:rPr>
        <w:t xml:space="preserve">муниципальную </w:t>
      </w:r>
      <w:r w:rsidRPr="00BE428B">
        <w:rPr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E428B">
        <w:rPr>
          <w:sz w:val="28"/>
          <w:szCs w:val="28"/>
        </w:rPr>
        <w:t xml:space="preserve">Раздел «Стандарт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состоит из следующих подразделов: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наименование органа, предоставляющего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результат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срок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правовые основания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или отказа в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размер платы, взимаемой с заявителя при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 способы ее взимания;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при получении результата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срок регистрации запроса заявителя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требования к помещениям, в которых предоставляются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ые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показатели доступности и качества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иные требования к предоставлению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числе:</w:t>
      </w:r>
    </w:p>
    <w:p w:rsidR="00D04986" w:rsidRPr="00BE428B" w:rsidRDefault="00D04986" w:rsidP="00D049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учитывающие особенности предоставления </w:t>
      </w:r>
      <w:r>
        <w:rPr>
          <w:sz w:val="28"/>
          <w:szCs w:val="28"/>
        </w:rPr>
        <w:t xml:space="preserve">муниципальной </w:t>
      </w:r>
      <w:r w:rsidRPr="00BE428B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BE428B">
        <w:rPr>
          <w:sz w:val="28"/>
          <w:szCs w:val="28"/>
        </w:rPr>
        <w:t xml:space="preserve"> в многофункциональных центрах и особенности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BE428B">
        <w:rPr>
          <w:sz w:val="28"/>
          <w:szCs w:val="28"/>
        </w:rPr>
        <w:t xml:space="preserve"> в электронной форме;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о предоставлении сведений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 на государственных языках Республики Татарстан.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BE428B">
        <w:rPr>
          <w:sz w:val="28"/>
          <w:szCs w:val="28"/>
        </w:rPr>
        <w:t xml:space="preserve"> Подраздел «Наименование органа, предоставляющего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услугу» должен включать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полное наименование органа, предоставляющего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услугу;</w:t>
      </w:r>
    </w:p>
    <w:p w:rsidR="00D04986" w:rsidRPr="00BE428B" w:rsidRDefault="00D04986" w:rsidP="00D049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(в случае, если запрос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может быть подан в многофункциональный центр).</w:t>
      </w:r>
    </w:p>
    <w:p w:rsidR="00D04986" w:rsidRPr="00BE428B" w:rsidRDefault="00D04986" w:rsidP="00D049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54"/>
      <w:bookmarkEnd w:id="7"/>
      <w:r>
        <w:rPr>
          <w:sz w:val="28"/>
          <w:szCs w:val="28"/>
        </w:rPr>
        <w:t xml:space="preserve">2.5. </w:t>
      </w:r>
      <w:r w:rsidRPr="00BE428B">
        <w:rPr>
          <w:sz w:val="28"/>
          <w:szCs w:val="28"/>
        </w:rPr>
        <w:t xml:space="preserve">Подраздел «Результат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следующие положения:</w:t>
      </w:r>
    </w:p>
    <w:p w:rsidR="00D04986" w:rsidRPr="00BE428B" w:rsidRDefault="00D04986" w:rsidP="00D04986">
      <w:pPr>
        <w:pStyle w:val="ae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наименование результата (результатов)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на основании которого заявителю предоставляется результат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состав реестровой записи о результате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является реестровая запись);</w:t>
      </w:r>
    </w:p>
    <w:p w:rsidR="00D04986" w:rsidRPr="00BE428B" w:rsidRDefault="00D04986" w:rsidP="00D04986">
      <w:pPr>
        <w:pStyle w:val="ae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pStyle w:val="ae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способ получения результата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</w:t>
      </w:r>
      <w:r w:rsidRPr="00BE428B">
        <w:rPr>
          <w:sz w:val="28"/>
          <w:szCs w:val="28"/>
        </w:rPr>
        <w:t xml:space="preserve">Положения, указанные в пункте </w:t>
      </w:r>
      <w:r>
        <w:rPr>
          <w:sz w:val="28"/>
          <w:szCs w:val="28"/>
        </w:rPr>
        <w:t>2.5</w:t>
      </w:r>
      <w:r w:rsidRPr="00BE428B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 xml:space="preserve">, приводятся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D04986" w:rsidRPr="00BE428B" w:rsidRDefault="00D04986" w:rsidP="00D049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E428B">
        <w:rPr>
          <w:sz w:val="28"/>
          <w:szCs w:val="28"/>
        </w:rPr>
        <w:t xml:space="preserve">Подраздел «Срок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сведения о максимальном сроке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услуги:</w:t>
      </w:r>
    </w:p>
    <w:p w:rsidR="00D04986" w:rsidRPr="00BE428B" w:rsidRDefault="00D04986" w:rsidP="00D0498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органе, предоставляющем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>
        <w:rPr>
          <w:sz w:val="28"/>
          <w:szCs w:val="28"/>
        </w:rPr>
        <w:t xml:space="preserve">республиканской </w:t>
      </w:r>
      <w:r w:rsidRPr="00BE428B">
        <w:rPr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>
        <w:rPr>
          <w:sz w:val="28"/>
          <w:szCs w:val="28"/>
        </w:rPr>
        <w:t>необходимые для предоставления муниципальной</w:t>
      </w:r>
      <w:r w:rsidRPr="00BE428B">
        <w:rPr>
          <w:sz w:val="28"/>
          <w:szCs w:val="28"/>
        </w:rPr>
        <w:t xml:space="preserve"> услуги, поданы заявителем в многофункциональном центре.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Максимальный срок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для каждого варианта предоставления </w:t>
      </w:r>
      <w:r>
        <w:rPr>
          <w:sz w:val="28"/>
          <w:szCs w:val="28"/>
        </w:rPr>
        <w:t xml:space="preserve">муниципальной </w:t>
      </w:r>
      <w:r w:rsidRPr="00BE428B">
        <w:rPr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E428B">
        <w:rPr>
          <w:sz w:val="28"/>
          <w:szCs w:val="28"/>
        </w:rPr>
        <w:t xml:space="preserve">Подраздел «Правовые основания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>
        <w:rPr>
          <w:sz w:val="28"/>
          <w:szCs w:val="28"/>
        </w:rPr>
        <w:t>муниципальные</w:t>
      </w:r>
      <w:r w:rsidRPr="00BE428B">
        <w:rPr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BE428B">
        <w:rPr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состав и способы подачи запроса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который должен содержать: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полное наименование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дополнительные сведения, необходимые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перечень прилагаемых к запросу документов и (или) информации;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74"/>
      <w:bookmarkEnd w:id="8"/>
      <w:r w:rsidRPr="00BE428B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75"/>
      <w:bookmarkEnd w:id="9"/>
      <w:r w:rsidRPr="00BE428B">
        <w:rPr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BE428B">
        <w:rPr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Исчерпывающий перечень оснований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BE428B">
        <w:rPr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или отказа в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должен включать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Par81"/>
      <w:bookmarkEnd w:id="10"/>
      <w:r w:rsidRPr="00BE428B">
        <w:rPr>
          <w:sz w:val="28"/>
          <w:szCs w:val="28"/>
        </w:rPr>
        <w:t xml:space="preserve">исчерпывающий 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случае, если возможность приостановления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82"/>
      <w:bookmarkEnd w:id="11"/>
      <w:r w:rsidRPr="00BE428B">
        <w:rPr>
          <w:sz w:val="28"/>
          <w:szCs w:val="28"/>
        </w:rPr>
        <w:t xml:space="preserve">исчерпывающий перечень оснований для отказа в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83"/>
      <w:bookmarkEnd w:id="12"/>
      <w:r w:rsidRPr="00BE428B">
        <w:rPr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критерии принятия решения о приостановлении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BE428B">
        <w:rPr>
          <w:sz w:val="28"/>
          <w:szCs w:val="28"/>
        </w:rPr>
        <w:t xml:space="preserve">В подраздел «Размер платы, взимаемой с заявителя при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BE428B">
        <w:rPr>
          <w:sz w:val="28"/>
          <w:szCs w:val="28"/>
        </w:rPr>
        <w:t xml:space="preserve">В подраздел «Требования к помещениям, в которых предоставляются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BE428B">
        <w:rPr>
          <w:sz w:val="28"/>
          <w:szCs w:val="28"/>
        </w:rPr>
        <w:t xml:space="preserve">В подраздел «Показатели качества и доступности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включается перечень показателей качества и доступности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документов в электронной форме, своевременное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(отсутствие нарушений сроков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услуги),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удобство информирования заявителя о ходе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получения результата предоставления </w:t>
      </w:r>
      <w:r>
        <w:rPr>
          <w:sz w:val="28"/>
          <w:szCs w:val="28"/>
        </w:rPr>
        <w:t xml:space="preserve">муниципальной </w:t>
      </w:r>
      <w:r w:rsidRPr="00BE428B">
        <w:rPr>
          <w:sz w:val="28"/>
          <w:szCs w:val="28"/>
        </w:rPr>
        <w:t>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BE428B">
        <w:rPr>
          <w:sz w:val="28"/>
          <w:szCs w:val="28"/>
        </w:rPr>
        <w:t xml:space="preserve">В подраздел «Иные требования к предоставлению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услуги»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Par91"/>
      <w:bookmarkEnd w:id="13"/>
      <w:r w:rsidRPr="00BE428B">
        <w:rPr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перечень информационных систем, используемых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Pr="00BE428B">
        <w:rPr>
          <w:sz w:val="28"/>
          <w:szCs w:val="28"/>
        </w:rPr>
        <w:t xml:space="preserve">Раздел «Состав, последовательность и сроки выполнения административных процедур» определяет требования к порядку выполнения </w:t>
      </w:r>
      <w:r w:rsidRPr="00BE428B">
        <w:rPr>
          <w:sz w:val="28"/>
          <w:szCs w:val="28"/>
        </w:rPr>
        <w:lastRenderedPageBreak/>
        <w:t>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Par95"/>
      <w:bookmarkEnd w:id="14"/>
      <w:r w:rsidRPr="00BE428B">
        <w:rPr>
          <w:sz w:val="28"/>
          <w:szCs w:val="28"/>
        </w:rPr>
        <w:t xml:space="preserve">а) перечень вариантов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включающий в том числе варианты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без рассмотрения (при необходимости);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описание административной процедуры профилирования заявителя;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подразделы, содержащие описание вариантов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Pr="00BE428B">
        <w:rPr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BE428B">
        <w:rPr>
          <w:sz w:val="28"/>
          <w:szCs w:val="28"/>
        </w:rPr>
        <w:t xml:space="preserve">Подразделы, содержащие описание вариантов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>
        <w:rPr>
          <w:sz w:val="28"/>
          <w:szCs w:val="28"/>
        </w:rPr>
        <w:t>.16</w:t>
      </w:r>
      <w:r w:rsidRPr="00BE428B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 xml:space="preserve">, и должны содержать результат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перечень и описание административных процедур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максимальный срок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BE428B">
        <w:rPr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соответствии с вариантом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д) </w:t>
      </w:r>
      <w:r>
        <w:rPr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sz w:val="28"/>
          <w:szCs w:val="28"/>
        </w:rPr>
        <w:t xml:space="preserve">, участвующие в приеме запроса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</w:t>
      </w:r>
      <w:r w:rsidRPr="00BE428B">
        <w:rPr>
          <w:sz w:val="28"/>
          <w:szCs w:val="28"/>
        </w:rPr>
        <w:lastRenderedPageBreak/>
        <w:t>числе сведения о возможности подачи запроса в территориальный орган</w:t>
      </w:r>
      <w:r>
        <w:rPr>
          <w:sz w:val="28"/>
          <w:szCs w:val="28"/>
        </w:rPr>
        <w:t xml:space="preserve"> и (или)</w:t>
      </w:r>
      <w:r w:rsidRPr="00BE428B">
        <w:rPr>
          <w:sz w:val="28"/>
          <w:szCs w:val="28"/>
        </w:rPr>
        <w:t xml:space="preserve"> центральный аппарат </w:t>
      </w:r>
      <w:r>
        <w:rPr>
          <w:sz w:val="28"/>
          <w:szCs w:val="28"/>
        </w:rPr>
        <w:t xml:space="preserve">органа, предоставляющего муниципальную услугу, </w:t>
      </w:r>
      <w:r w:rsidRPr="00BE428B">
        <w:rPr>
          <w:sz w:val="28"/>
          <w:szCs w:val="28"/>
        </w:rPr>
        <w:t>или многофункциональный центр (при наличии такой возможности);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е) возможность (невозможность) приема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органе, предоставляющем </w:t>
      </w:r>
      <w:r>
        <w:rPr>
          <w:sz w:val="28"/>
          <w:szCs w:val="28"/>
        </w:rPr>
        <w:t>муниципальн</w:t>
      </w:r>
      <w:r w:rsidRPr="00BE428B">
        <w:rPr>
          <w:sz w:val="28"/>
          <w:szCs w:val="28"/>
        </w:rPr>
        <w:t>ую услугу, или в многофункциональном центре.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BE428B">
        <w:rPr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межведомственных запросов, необходимых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который должен содержать: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наименование федерального органа исполнительной власти, исполнительного органа государственной власти</w:t>
      </w:r>
      <w:r>
        <w:rPr>
          <w:sz w:val="28"/>
          <w:szCs w:val="28"/>
        </w:rPr>
        <w:t xml:space="preserve"> Республики Татарстан</w:t>
      </w:r>
      <w:r w:rsidRPr="00BE428B">
        <w:rPr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>
        <w:rPr>
          <w:sz w:val="28"/>
          <w:szCs w:val="28"/>
        </w:rPr>
        <w:t>предоставления муниципаль</w:t>
      </w:r>
      <w:r w:rsidRPr="00BE428B">
        <w:rPr>
          <w:sz w:val="28"/>
          <w:szCs w:val="28"/>
        </w:rPr>
        <w:t>ной услуги в распоряжении органов местного самоуправления;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направляемые в межведомственном запросе сведения;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запрашиваемые в межведомственном запросе сведения с указанием их цели использования;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основание для межведомственного запроса, срок его направления;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срок, в течение которого результат межведомственного запроса должен поступить в орган, предоставляющий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услугу.</w:t>
      </w:r>
    </w:p>
    <w:p w:rsidR="00D04986" w:rsidRPr="00096335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Орган, предоставляющий муниципальную</w:t>
      </w:r>
      <w:r w:rsidRPr="00BE428B">
        <w:rPr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BE428B">
        <w:rPr>
          <w:sz w:val="28"/>
          <w:szCs w:val="28"/>
        </w:rPr>
        <w:t xml:space="preserve">В описание административной процедуры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включаются следующие положения:</w:t>
      </w:r>
    </w:p>
    <w:p w:rsidR="00D04986" w:rsidRPr="00BE428B" w:rsidRDefault="00D04986" w:rsidP="00D04986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перечень оснований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D04986" w:rsidRPr="00BE428B" w:rsidRDefault="00D04986" w:rsidP="00D04986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состав и содержание осуществляемых при приостановлении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административных действий;</w:t>
      </w:r>
    </w:p>
    <w:p w:rsidR="00D04986" w:rsidRPr="00BE428B" w:rsidRDefault="00D04986" w:rsidP="00D04986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перечень оснований для возобновления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BE428B">
        <w:rPr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б) срок принятия решения о предоставлении (об отказе в предоставлении)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исчисляемый с даты получения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всех сведений, необходимых для принятия решения.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BE428B">
        <w:rPr>
          <w:sz w:val="28"/>
          <w:szCs w:val="28"/>
        </w:rPr>
        <w:t xml:space="preserve">В описание административной процедуры предоставления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способы предоставления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срок предоставления заявителю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исчисляемый со дня принятия решения о предоставлении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возможность (невозможность) предоставления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или многофункциональным центром результата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Pr="00BE428B">
        <w:rPr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г) перечень </w:t>
      </w:r>
      <w:r>
        <w:rPr>
          <w:sz w:val="28"/>
          <w:szCs w:val="28"/>
        </w:rPr>
        <w:t>органов</w:t>
      </w:r>
      <w:r w:rsidRPr="00BE428B">
        <w:rPr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2.25. </w:t>
      </w:r>
      <w:r w:rsidRPr="00BE428B">
        <w:rPr>
          <w:sz w:val="28"/>
          <w:szCs w:val="28"/>
        </w:rPr>
        <w:t xml:space="preserve">В случае если вариант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предполагает предоставление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упреждающем (проактивном) режиме, в состав подраздела, содержащего описание варианта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включаются следующие положения: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упреждающем (проактивном) режиме или подачи заявителем запроса о предоставлении данной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после осуществления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sz w:val="28"/>
          <w:szCs w:val="28"/>
          <w:vertAlign w:val="superscript"/>
        </w:rPr>
        <w:t xml:space="preserve">3 </w:t>
      </w:r>
      <w:r w:rsidRPr="00BE428B">
        <w:rPr>
          <w:sz w:val="28"/>
          <w:szCs w:val="28"/>
        </w:rPr>
        <w:t>Федерального закона;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Par134"/>
      <w:bookmarkEnd w:id="15"/>
      <w:r w:rsidRPr="00BE428B">
        <w:rPr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является основанием для предоставления заявителю данной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 в упреждающем (проактивном) режиме;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системы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которую должны поступить данные сведения;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BE428B">
        <w:rPr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lastRenderedPageBreak/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а также принятием ими решений;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в) ответственность должностных лиц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услуги;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2.27. </w:t>
      </w:r>
      <w:r w:rsidRPr="00BE428B">
        <w:rPr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многофункционального центра, организаций, указанных в части 1</w:t>
      </w:r>
      <w:r w:rsidRPr="00BE428B">
        <w:rPr>
          <w:sz w:val="28"/>
          <w:szCs w:val="28"/>
          <w:vertAlign w:val="superscript"/>
        </w:rPr>
        <w:t>1</w:t>
      </w:r>
      <w:r w:rsidRPr="00BE428B">
        <w:rPr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III. Порядок согласования</w:t>
      </w:r>
    </w:p>
    <w:p w:rsidR="00D04986" w:rsidRPr="00BE428B" w:rsidRDefault="00D04986" w:rsidP="00D0498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и утверждения административных регламентов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986" w:rsidRPr="00FF50E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50E3">
        <w:rPr>
          <w:sz w:val="28"/>
          <w:szCs w:val="28"/>
        </w:rPr>
        <w:t>3.1. При разработке и утверждении проектов административных регламентов применяются Правила подготовки нормативных правовых актов органов местного самоуправления, их государственной регистрации и опубликования, утвержденные постановлением Исполнительного комитета Мамадышского муниципального района Республики Татарстан с учетом особенностей, установленных настоящим Порядком.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3.2. Проект административного регламента формируется органом, предоставляющим </w:t>
      </w:r>
      <w:r>
        <w:rPr>
          <w:sz w:val="28"/>
          <w:szCs w:val="28"/>
        </w:rPr>
        <w:t>муниципальные</w:t>
      </w:r>
      <w:r w:rsidRPr="00B34EC3">
        <w:rPr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а) органам, предоставляющим </w:t>
      </w:r>
      <w:r>
        <w:rPr>
          <w:sz w:val="28"/>
          <w:szCs w:val="28"/>
        </w:rPr>
        <w:t>муниципальные</w:t>
      </w:r>
      <w:r w:rsidRPr="00B34EC3">
        <w:rPr>
          <w:sz w:val="28"/>
          <w:szCs w:val="28"/>
        </w:rPr>
        <w:t xml:space="preserve"> услуги;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б) иным </w:t>
      </w:r>
      <w:r>
        <w:rPr>
          <w:sz w:val="28"/>
          <w:szCs w:val="28"/>
        </w:rPr>
        <w:t>органам местного самоуправления</w:t>
      </w:r>
      <w:r w:rsidRPr="00B34EC3">
        <w:rPr>
          <w:sz w:val="28"/>
          <w:szCs w:val="28"/>
        </w:rPr>
        <w:t xml:space="preserve"> в случае если в соответствии с </w:t>
      </w:r>
      <w:r>
        <w:rPr>
          <w:sz w:val="28"/>
          <w:szCs w:val="28"/>
        </w:rPr>
        <w:t xml:space="preserve">муниципальными </w:t>
      </w:r>
      <w:r w:rsidRPr="00B34EC3">
        <w:rPr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органу, осуществляющим</w:t>
      </w:r>
      <w:r w:rsidRPr="00B34EC3">
        <w:rPr>
          <w:sz w:val="28"/>
          <w:szCs w:val="28"/>
        </w:rPr>
        <w:t xml:space="preserve"> проведение антикоррупционной экспертизы проекта административного регламента на основании соглашения с органом, предоставляющим </w:t>
      </w:r>
      <w:r>
        <w:rPr>
          <w:sz w:val="28"/>
          <w:szCs w:val="28"/>
        </w:rPr>
        <w:t>муниципальную</w:t>
      </w:r>
      <w:r w:rsidRPr="00B34EC3">
        <w:rPr>
          <w:sz w:val="28"/>
          <w:szCs w:val="28"/>
        </w:rPr>
        <w:t xml:space="preserve"> услугу, о проведении правовой и (или) </w:t>
      </w:r>
      <w:r w:rsidRPr="00B34EC3">
        <w:rPr>
          <w:sz w:val="28"/>
          <w:szCs w:val="28"/>
        </w:rPr>
        <w:lastRenderedPageBreak/>
        <w:t xml:space="preserve">антикоррупционной экспертизы проектов нормативных правовых актов (далее – орган, осуществляющий проведение </w:t>
      </w:r>
      <w:r>
        <w:rPr>
          <w:sz w:val="28"/>
          <w:szCs w:val="28"/>
        </w:rPr>
        <w:t>антикоррупционной экспертизы</w:t>
      </w:r>
      <w:r w:rsidRPr="00B34EC3">
        <w:rPr>
          <w:sz w:val="28"/>
          <w:szCs w:val="28"/>
        </w:rPr>
        <w:t>);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органу, уполномоченному на осуществление экспертизы </w:t>
      </w:r>
      <w:r w:rsidRPr="00B34EC3">
        <w:rPr>
          <w:sz w:val="28"/>
          <w:szCs w:val="28"/>
        </w:rPr>
        <w:t>проекта административного регламента.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3.4. Органы, предоставляющие </w:t>
      </w:r>
      <w:r>
        <w:rPr>
          <w:sz w:val="28"/>
          <w:szCs w:val="28"/>
        </w:rPr>
        <w:t>муниципальные</w:t>
      </w:r>
      <w:r w:rsidRPr="00B34EC3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>органы местного самоуправления</w:t>
      </w:r>
      <w:r w:rsidRPr="00B34EC3">
        <w:rPr>
          <w:sz w:val="28"/>
          <w:szCs w:val="28"/>
        </w:rPr>
        <w:t>, указанные в подпункте «б» пункта 3.3 настоящего Порядка</w:t>
      </w:r>
      <w:r>
        <w:rPr>
          <w:sz w:val="28"/>
          <w:szCs w:val="28"/>
        </w:rPr>
        <w:t xml:space="preserve"> </w:t>
      </w:r>
      <w:r w:rsidRPr="00B34EC3">
        <w:rPr>
          <w:sz w:val="28"/>
          <w:szCs w:val="28"/>
        </w:rPr>
        <w:t>(далее – органы</w:t>
      </w:r>
      <w:r>
        <w:rPr>
          <w:sz w:val="28"/>
          <w:szCs w:val="28"/>
        </w:rPr>
        <w:t>, участвующие в согласовании)</w:t>
      </w:r>
      <w:r w:rsidRPr="00B34EC3">
        <w:rPr>
          <w:sz w:val="28"/>
          <w:szCs w:val="28"/>
        </w:rPr>
        <w:t xml:space="preserve">, орган, осуществляющий проведение </w:t>
      </w:r>
      <w:r>
        <w:rPr>
          <w:sz w:val="28"/>
          <w:szCs w:val="28"/>
        </w:rPr>
        <w:t>антикоррупционной экспертизы, орган, уполномоченный на осуществление экспертизы</w:t>
      </w:r>
      <w:r w:rsidRPr="00B34EC3">
        <w:rPr>
          <w:sz w:val="28"/>
          <w:szCs w:val="28"/>
        </w:rPr>
        <w:t xml:space="preserve"> проекта административного регламента</w:t>
      </w:r>
      <w:r>
        <w:rPr>
          <w:sz w:val="28"/>
          <w:szCs w:val="28"/>
        </w:rPr>
        <w:t xml:space="preserve"> (далее – орган, уполномоченный на осуществление экспертизы)</w:t>
      </w:r>
      <w:r w:rsidRPr="00B34EC3">
        <w:rPr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:rsidR="00D04986" w:rsidRPr="00B34EC3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EC3">
        <w:rPr>
          <w:sz w:val="28"/>
          <w:szCs w:val="28"/>
        </w:rPr>
        <w:t xml:space="preserve">3.5. Проект административного регламента рассматривается структурными подразделениями органа, предоставляющего </w:t>
      </w:r>
      <w:r>
        <w:rPr>
          <w:sz w:val="28"/>
          <w:szCs w:val="28"/>
        </w:rPr>
        <w:t>муниципальную</w:t>
      </w:r>
      <w:r w:rsidRPr="00B34EC3">
        <w:rPr>
          <w:sz w:val="28"/>
          <w:szCs w:val="28"/>
        </w:rPr>
        <w:t xml:space="preserve"> услугу, </w:t>
      </w:r>
      <w:r>
        <w:rPr>
          <w:sz w:val="28"/>
          <w:szCs w:val="28"/>
        </w:rPr>
        <w:t>органами местного самоуправления</w:t>
      </w:r>
      <w:r w:rsidRPr="00B34EC3">
        <w:rPr>
          <w:sz w:val="28"/>
          <w:szCs w:val="28"/>
        </w:rPr>
        <w:t>, указанны</w:t>
      </w:r>
      <w:r>
        <w:rPr>
          <w:sz w:val="28"/>
          <w:szCs w:val="28"/>
        </w:rPr>
        <w:t>ми</w:t>
      </w:r>
      <w:r w:rsidRPr="00B34EC3">
        <w:rPr>
          <w:sz w:val="28"/>
          <w:szCs w:val="28"/>
        </w:rPr>
        <w:t xml:space="preserve"> в подпункте «б» пункта 3.3 настоящего Порядка,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BE428B">
        <w:rPr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BE428B">
        <w:rPr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рассматривает поступившие замечания.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срок, не превышающий пяти рабочих дней, вносит с учетом полученных замечаний изменения в сведения о </w:t>
      </w:r>
      <w:r>
        <w:rPr>
          <w:sz w:val="28"/>
          <w:szCs w:val="28"/>
        </w:rPr>
        <w:t>муниципальной</w:t>
      </w:r>
      <w:r w:rsidRPr="00BE428B">
        <w:rPr>
          <w:sz w:val="28"/>
          <w:szCs w:val="28"/>
        </w:rPr>
        <w:t xml:space="preserve"> услуге, указанные в подпункте «а» пункта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5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замечаниями</w:t>
      </w:r>
      <w:r w:rsidRPr="00BE428B">
        <w:rPr>
          <w:sz w:val="28"/>
          <w:szCs w:val="28"/>
        </w:rPr>
        <w:t xml:space="preserve">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BE428B">
        <w:rPr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орган, участвующий в согласовании </w:t>
      </w:r>
      <w:r w:rsidRPr="00BE428B">
        <w:rPr>
          <w:sz w:val="28"/>
          <w:szCs w:val="28"/>
        </w:rPr>
        <w:lastRenderedPageBreak/>
        <w:t>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BE428B">
        <w:rPr>
          <w:sz w:val="28"/>
          <w:szCs w:val="28"/>
        </w:rPr>
        <w:t xml:space="preserve">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BE428B">
        <w:rPr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>
        <w:rPr>
          <w:sz w:val="28"/>
          <w:szCs w:val="28"/>
        </w:rPr>
        <w:t xml:space="preserve"> на рассмотрение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заместителю руководителя Исполнительного комитета_________ в соответствие с распределением полномочий</w:t>
      </w:r>
      <w:r w:rsidRPr="00BE428B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заместитель руководителя</w:t>
      </w:r>
      <w:r w:rsidRPr="00BE428B">
        <w:rPr>
          <w:sz w:val="28"/>
          <w:szCs w:val="28"/>
        </w:rPr>
        <w:t>).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если в соответствии с решением </w:t>
      </w:r>
      <w:r>
        <w:rPr>
          <w:sz w:val="28"/>
          <w:szCs w:val="28"/>
        </w:rPr>
        <w:t>заместителя руководителя</w:t>
      </w:r>
      <w:r w:rsidRPr="00BE428B">
        <w:rPr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>
        <w:rPr>
          <w:sz w:val="28"/>
          <w:szCs w:val="28"/>
        </w:rPr>
        <w:t>анию в соответствии с настоящим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BE428B">
        <w:rPr>
          <w:sz w:val="28"/>
          <w:szCs w:val="28"/>
        </w:rPr>
        <w:t>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BE428B">
        <w:rPr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направляет проект административного регламента на экспертизу</w:t>
      </w:r>
      <w:r w:rsidRPr="000A54F1">
        <w:t xml:space="preserve"> </w:t>
      </w:r>
      <w:r w:rsidRPr="000A54F1">
        <w:rPr>
          <w:sz w:val="28"/>
          <w:szCs w:val="28"/>
        </w:rPr>
        <w:t>в орган</w:t>
      </w:r>
      <w:r>
        <w:rPr>
          <w:sz w:val="28"/>
          <w:szCs w:val="28"/>
        </w:rPr>
        <w:t>, уполномоченный</w:t>
      </w:r>
      <w:r w:rsidRPr="000A54F1">
        <w:rPr>
          <w:sz w:val="28"/>
          <w:szCs w:val="28"/>
        </w:rPr>
        <w:t xml:space="preserve"> на проведение экспертизы проекта административного регламента,</w:t>
      </w:r>
      <w:r w:rsidRPr="00BE428B">
        <w:rPr>
          <w:sz w:val="28"/>
          <w:szCs w:val="28"/>
        </w:rPr>
        <w:t xml:space="preserve"> в соответствии с разделом IV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Pr="00BE428B">
        <w:rPr>
          <w:sz w:val="28"/>
          <w:szCs w:val="28"/>
        </w:rPr>
        <w:t>р</w:t>
      </w:r>
      <w:r>
        <w:rPr>
          <w:sz w:val="28"/>
          <w:szCs w:val="28"/>
        </w:rPr>
        <w:t>ядка</w:t>
      </w:r>
      <w:r w:rsidRPr="00BE428B">
        <w:rPr>
          <w:sz w:val="28"/>
          <w:szCs w:val="28"/>
        </w:rPr>
        <w:t>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После проведения экспертизы органом, уполномоченным на проведение экспертизы, проект административного регламента направляется в </w:t>
      </w:r>
      <w:r w:rsidRPr="00B34EC3">
        <w:rPr>
          <w:sz w:val="28"/>
          <w:szCs w:val="28"/>
        </w:rPr>
        <w:t xml:space="preserve">орган, осуществляющий проведение </w:t>
      </w:r>
      <w:r>
        <w:rPr>
          <w:sz w:val="28"/>
          <w:szCs w:val="28"/>
        </w:rPr>
        <w:t>антикоррупционной экспертизы, для проведения антикоррупционной экспертизы.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3.13. </w:t>
      </w:r>
      <w:r w:rsidRPr="00BE428B">
        <w:rPr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>
        <w:rPr>
          <w:sz w:val="28"/>
          <w:szCs w:val="28"/>
        </w:rPr>
        <w:t>лектронной подписью руководителя органа местного самоуправления</w:t>
      </w:r>
      <w:r w:rsidRPr="00BE428B">
        <w:rPr>
          <w:sz w:val="28"/>
          <w:szCs w:val="28"/>
        </w:rPr>
        <w:t xml:space="preserve"> в течении пяти рабочих дней после получения положительного заключения </w:t>
      </w:r>
      <w:r>
        <w:rPr>
          <w:sz w:val="28"/>
          <w:szCs w:val="28"/>
        </w:rPr>
        <w:t xml:space="preserve">антикоррупционной </w:t>
      </w:r>
      <w:r w:rsidRPr="00BE428B">
        <w:rPr>
          <w:sz w:val="28"/>
          <w:szCs w:val="28"/>
        </w:rPr>
        <w:t xml:space="preserve">экспертизы, либо урегулирования разногласий по результатам </w:t>
      </w:r>
      <w:r>
        <w:rPr>
          <w:sz w:val="28"/>
          <w:szCs w:val="28"/>
        </w:rPr>
        <w:t xml:space="preserve">антикоррупционной </w:t>
      </w:r>
      <w:r w:rsidRPr="00BE428B">
        <w:rPr>
          <w:sz w:val="28"/>
          <w:szCs w:val="28"/>
        </w:rPr>
        <w:t xml:space="preserve">экспертизы </w:t>
      </w:r>
      <w:r w:rsidRPr="00B34EC3">
        <w:rPr>
          <w:sz w:val="28"/>
          <w:szCs w:val="28"/>
        </w:rPr>
        <w:t>орган</w:t>
      </w:r>
      <w:r>
        <w:rPr>
          <w:sz w:val="28"/>
          <w:szCs w:val="28"/>
        </w:rPr>
        <w:t>а, осуществляющего</w:t>
      </w:r>
      <w:r w:rsidRPr="00B34EC3">
        <w:rPr>
          <w:sz w:val="28"/>
          <w:szCs w:val="28"/>
        </w:rPr>
        <w:t xml:space="preserve"> проведение </w:t>
      </w:r>
      <w:r>
        <w:rPr>
          <w:sz w:val="28"/>
          <w:szCs w:val="28"/>
        </w:rPr>
        <w:t>антикоррупционной экспертизы</w:t>
      </w:r>
      <w:r w:rsidRPr="00BE428B">
        <w:rPr>
          <w:sz w:val="28"/>
          <w:szCs w:val="28"/>
        </w:rPr>
        <w:t>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BE428B">
        <w:rPr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>
        <w:rPr>
          <w:sz w:val="28"/>
          <w:szCs w:val="28"/>
        </w:rPr>
        <w:t>ятии в соответствии с настоящим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 w:rsidRPr="00BE428B">
        <w:rPr>
          <w:sz w:val="28"/>
          <w:szCs w:val="28"/>
        </w:rPr>
        <w:t xml:space="preserve"> нового административного регламента.</w:t>
      </w:r>
    </w:p>
    <w:p w:rsidR="00D04986" w:rsidRDefault="00D04986" w:rsidP="00D0498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16" w:name="Par173"/>
      <w:bookmarkEnd w:id="16"/>
    </w:p>
    <w:p w:rsidR="00D04986" w:rsidRPr="00BE428B" w:rsidRDefault="00D04986" w:rsidP="00D0498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IV. Независимая экспертиза и экспертиза,</w:t>
      </w:r>
    </w:p>
    <w:p w:rsidR="00D04986" w:rsidRDefault="00D04986" w:rsidP="00D0498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BE428B">
        <w:rPr>
          <w:bCs/>
          <w:sz w:val="28"/>
          <w:szCs w:val="28"/>
        </w:rPr>
        <w:t>проводимая</w:t>
      </w:r>
      <w:r>
        <w:rPr>
          <w:bCs/>
          <w:sz w:val="28"/>
          <w:szCs w:val="28"/>
        </w:rPr>
        <w:t xml:space="preserve"> органом, уполномоченным на проведение экспертизы </w:t>
      </w:r>
    </w:p>
    <w:p w:rsidR="00D04986" w:rsidRPr="00BE428B" w:rsidRDefault="00D04986" w:rsidP="00D04986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проекта административного регламента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Независимая экспертиза проектов административных регламентов проводится в соответствии </w:t>
      </w:r>
      <w:r w:rsidRPr="00FF50E3">
        <w:rPr>
          <w:sz w:val="28"/>
          <w:szCs w:val="28"/>
        </w:rPr>
        <w:t xml:space="preserve">с Порядком проведения антикоррупционной экспертизы отдельных нормативных правовых актов и проектов нормативных правовых актов, </w:t>
      </w:r>
      <w:r>
        <w:rPr>
          <w:sz w:val="28"/>
          <w:szCs w:val="28"/>
        </w:rPr>
        <w:t>утвержденным постановлением Исполнительного комитета Мамадышского муниципального района РТ.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муниципальную услугу, в информационно-телекоммуникационной сети «Интернет», одновременно с началом процедуры согласования.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BE428B">
        <w:rPr>
          <w:sz w:val="28"/>
          <w:szCs w:val="28"/>
        </w:rPr>
        <w:t xml:space="preserve">Экспертиза проектов административных регламентов </w:t>
      </w:r>
      <w:r>
        <w:rPr>
          <w:sz w:val="28"/>
          <w:szCs w:val="28"/>
        </w:rPr>
        <w:t>проводится органом, уполномоченным на осуществление экспертизы</w:t>
      </w:r>
      <w:r w:rsidRPr="00BE428B">
        <w:rPr>
          <w:sz w:val="28"/>
          <w:szCs w:val="28"/>
        </w:rPr>
        <w:t xml:space="preserve"> проектов административных регламентов</w:t>
      </w:r>
      <w:r>
        <w:rPr>
          <w:sz w:val="28"/>
          <w:szCs w:val="28"/>
        </w:rPr>
        <w:t>,</w:t>
      </w:r>
      <w:r w:rsidRPr="00BE428B">
        <w:rPr>
          <w:sz w:val="28"/>
          <w:szCs w:val="28"/>
        </w:rPr>
        <w:t xml:space="preserve"> в реестре услуг.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BE428B">
        <w:rPr>
          <w:sz w:val="28"/>
          <w:szCs w:val="28"/>
        </w:rPr>
        <w:t>Предметом экспертизы являются:</w:t>
      </w:r>
    </w:p>
    <w:p w:rsidR="00D04986" w:rsidRPr="00BE428B" w:rsidRDefault="00D04986" w:rsidP="00D04986">
      <w:pPr>
        <w:pStyle w:val="a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соответствие проектов административных регламентов требованиям пунктов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 xml:space="preserve">3 и </w:t>
      </w:r>
      <w:r>
        <w:rPr>
          <w:sz w:val="28"/>
          <w:szCs w:val="28"/>
        </w:rPr>
        <w:t>1.</w:t>
      </w:r>
      <w:r w:rsidRPr="00BE428B">
        <w:rPr>
          <w:sz w:val="28"/>
          <w:szCs w:val="28"/>
        </w:rPr>
        <w:t>7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BE428B">
        <w:rPr>
          <w:sz w:val="28"/>
          <w:szCs w:val="28"/>
        </w:rPr>
        <w:t>;</w:t>
      </w:r>
    </w:p>
    <w:p w:rsidR="00D04986" w:rsidRPr="00BE428B" w:rsidRDefault="00D04986" w:rsidP="00D04986">
      <w:pPr>
        <w:pStyle w:val="a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соответствие критериев принятия решения требованиям, предусмотренным абзацем четвертым пункта </w:t>
      </w:r>
      <w:r>
        <w:rPr>
          <w:sz w:val="28"/>
          <w:szCs w:val="28"/>
        </w:rPr>
        <w:t>2.1</w:t>
      </w:r>
      <w:r w:rsidRPr="00BE428B">
        <w:rPr>
          <w:sz w:val="28"/>
          <w:szCs w:val="28"/>
        </w:rPr>
        <w:t>1 настоящ</w:t>
      </w:r>
      <w:r>
        <w:rPr>
          <w:sz w:val="28"/>
          <w:szCs w:val="28"/>
        </w:rPr>
        <w:t>его</w:t>
      </w:r>
      <w:r w:rsidRPr="00BE428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BE428B">
        <w:rPr>
          <w:sz w:val="28"/>
          <w:szCs w:val="28"/>
        </w:rPr>
        <w:t>;</w:t>
      </w:r>
    </w:p>
    <w:p w:rsidR="00D04986" w:rsidRPr="00BE428B" w:rsidRDefault="00D04986" w:rsidP="00D04986">
      <w:pPr>
        <w:pStyle w:val="ae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информационного взаимодействия.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BE428B">
        <w:rPr>
          <w:sz w:val="28"/>
          <w:szCs w:val="28"/>
        </w:rPr>
        <w:t xml:space="preserve">По результатам рассмотрения проекта административного регламента </w:t>
      </w:r>
      <w:r>
        <w:rPr>
          <w:sz w:val="28"/>
          <w:szCs w:val="28"/>
        </w:rPr>
        <w:t>орган, уполномоченный на осуществление экспертизы, в течение 5</w:t>
      </w:r>
      <w:r w:rsidRPr="00BE428B">
        <w:rPr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BE428B">
        <w:rPr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>
        <w:rPr>
          <w:sz w:val="28"/>
          <w:szCs w:val="28"/>
        </w:rPr>
        <w:t xml:space="preserve">вного регламента орган, уполномоченный на осуществление экспертизы, </w:t>
      </w:r>
      <w:r w:rsidRPr="00BE428B">
        <w:rPr>
          <w:sz w:val="28"/>
          <w:szCs w:val="28"/>
        </w:rPr>
        <w:t>проставляет соответствующую отметку в лист согласования.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4.6. </w:t>
      </w:r>
      <w:r w:rsidRPr="00BE428B">
        <w:rPr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>
        <w:rPr>
          <w:sz w:val="28"/>
          <w:szCs w:val="28"/>
        </w:rPr>
        <w:t xml:space="preserve">ивного регламента орган, уполномоченный на осуществление экспертизы, </w:t>
      </w:r>
      <w:r w:rsidRPr="00BE428B">
        <w:rPr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BE428B">
        <w:rPr>
          <w:sz w:val="28"/>
          <w:szCs w:val="28"/>
        </w:rPr>
        <w:t xml:space="preserve">При наличии в заключении </w:t>
      </w:r>
      <w:r>
        <w:rPr>
          <w:sz w:val="28"/>
          <w:szCs w:val="28"/>
        </w:rPr>
        <w:t>органа, уполномоченного на осуществление экспертизы, з</w:t>
      </w:r>
      <w:r w:rsidRPr="00BE428B">
        <w:rPr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обеспечивает учет таких замечаний и предложений.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При наличии разногласий орган, предоставляющий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вносит в протокол разногласий возраж</w:t>
      </w:r>
      <w:r>
        <w:rPr>
          <w:sz w:val="28"/>
          <w:szCs w:val="28"/>
        </w:rPr>
        <w:t>ения на замечания органа, уполномоченного на осуществление экспертизы</w:t>
      </w:r>
      <w:r w:rsidRPr="00BE428B">
        <w:rPr>
          <w:sz w:val="28"/>
          <w:szCs w:val="28"/>
        </w:rPr>
        <w:t>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BE428B">
        <w:rPr>
          <w:sz w:val="28"/>
          <w:szCs w:val="28"/>
        </w:rPr>
        <w:t>Уполномоченн</w:t>
      </w:r>
      <w:r>
        <w:rPr>
          <w:sz w:val="28"/>
          <w:szCs w:val="28"/>
        </w:rPr>
        <w:t>ый орган</w:t>
      </w:r>
      <w:r w:rsidRPr="00BE428B">
        <w:rPr>
          <w:sz w:val="28"/>
          <w:szCs w:val="28"/>
        </w:rPr>
        <w:t xml:space="preserve"> рассматривает возражения, представленные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в срок, не превышающий пяти рабочих дней с даты внесения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таких возражений в протокол разногласий.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</w:t>
      </w:r>
      <w:r>
        <w:rPr>
          <w:sz w:val="28"/>
          <w:szCs w:val="28"/>
        </w:rPr>
        <w:t>уп</w:t>
      </w:r>
      <w:r w:rsidRPr="00BE428B">
        <w:rPr>
          <w:sz w:val="28"/>
          <w:szCs w:val="28"/>
        </w:rPr>
        <w:t>олномоченн</w:t>
      </w:r>
      <w:r>
        <w:rPr>
          <w:sz w:val="28"/>
          <w:szCs w:val="28"/>
        </w:rPr>
        <w:t>ый орган</w:t>
      </w:r>
      <w:r w:rsidRPr="00BE428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проставляет </w:t>
      </w:r>
      <w:r w:rsidRPr="00BE428B">
        <w:rPr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услугу, </w:t>
      </w:r>
      <w:r>
        <w:rPr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sz w:val="28"/>
          <w:szCs w:val="28"/>
        </w:rPr>
        <w:t>проставляет соответствующую отметку в протоколе разногласий.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Протокол разногласий</w:t>
      </w:r>
      <w:r w:rsidRPr="00BE428B">
        <w:rPr>
          <w:sz w:val="28"/>
          <w:szCs w:val="28"/>
        </w:rPr>
        <w:t xml:space="preserve"> по проекту административного регламента между органом, предоставляющим </w:t>
      </w:r>
      <w:r>
        <w:rPr>
          <w:sz w:val="28"/>
          <w:szCs w:val="28"/>
        </w:rPr>
        <w:t>муниципальную</w:t>
      </w:r>
      <w:r w:rsidRPr="00BE428B">
        <w:rPr>
          <w:sz w:val="28"/>
          <w:szCs w:val="28"/>
        </w:rPr>
        <w:t xml:space="preserve"> услугу</w:t>
      </w:r>
      <w:r>
        <w:rPr>
          <w:sz w:val="28"/>
          <w:szCs w:val="28"/>
        </w:rPr>
        <w:t xml:space="preserve"> и </w:t>
      </w:r>
      <w:r w:rsidRPr="00BE428B">
        <w:rPr>
          <w:sz w:val="28"/>
          <w:szCs w:val="28"/>
        </w:rPr>
        <w:t xml:space="preserve">проект административного регламента подлежит рассмотрению </w:t>
      </w:r>
      <w:r>
        <w:rPr>
          <w:sz w:val="28"/>
          <w:szCs w:val="28"/>
        </w:rPr>
        <w:t>заместителем руководителя.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 xml:space="preserve">В случае если в соответствии с решением </w:t>
      </w:r>
      <w:r>
        <w:rPr>
          <w:sz w:val="28"/>
          <w:szCs w:val="28"/>
        </w:rPr>
        <w:t>заместителя руководителя</w:t>
      </w:r>
      <w:r w:rsidRPr="00BE428B">
        <w:rPr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sz w:val="28"/>
          <w:szCs w:val="28"/>
        </w:rPr>
        <w:t xml:space="preserve">повторному </w:t>
      </w:r>
      <w:r w:rsidRPr="00BE428B">
        <w:rPr>
          <w:sz w:val="28"/>
          <w:szCs w:val="28"/>
        </w:rPr>
        <w:t>согласов</w:t>
      </w:r>
      <w:r>
        <w:rPr>
          <w:sz w:val="28"/>
          <w:szCs w:val="28"/>
        </w:rPr>
        <w:t>анию</w:t>
      </w:r>
      <w:r w:rsidRPr="00BE428B">
        <w:rPr>
          <w:sz w:val="28"/>
          <w:szCs w:val="28"/>
        </w:rPr>
        <w:t>.</w:t>
      </w: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428B">
        <w:rPr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</w:t>
      </w:r>
      <w:r>
        <w:rPr>
          <w:sz w:val="28"/>
          <w:szCs w:val="28"/>
        </w:rPr>
        <w:t xml:space="preserve"> направляется в </w:t>
      </w:r>
      <w:r w:rsidRPr="00B34EC3">
        <w:rPr>
          <w:sz w:val="28"/>
          <w:szCs w:val="28"/>
        </w:rPr>
        <w:t xml:space="preserve">орган, осуществляющий проведение </w:t>
      </w:r>
      <w:r>
        <w:rPr>
          <w:sz w:val="28"/>
          <w:szCs w:val="28"/>
        </w:rPr>
        <w:t>антикоррупционной экспертизы</w:t>
      </w:r>
      <w:r w:rsidRPr="00BE428B">
        <w:rPr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04986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986" w:rsidRPr="00BE428B" w:rsidRDefault="00D04986" w:rsidP="00D04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986" w:rsidRPr="00BE428B" w:rsidRDefault="00D04986" w:rsidP="00D04986"/>
    <w:p w:rsidR="00D04986" w:rsidRDefault="00D04986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D04986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83" w:rsidRDefault="00897283">
      <w:r>
        <w:separator/>
      </w:r>
    </w:p>
  </w:endnote>
  <w:endnote w:type="continuationSeparator" w:id="0">
    <w:p w:rsidR="00897283" w:rsidRDefault="0089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83" w:rsidRDefault="00897283">
      <w:r>
        <w:separator/>
      </w:r>
    </w:p>
  </w:footnote>
  <w:footnote w:type="continuationSeparator" w:id="0">
    <w:p w:rsidR="00897283" w:rsidRDefault="0089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F0D4E2F"/>
    <w:multiLevelType w:val="hybridMultilevel"/>
    <w:tmpl w:val="42D2D03C"/>
    <w:lvl w:ilvl="0" w:tplc="CBDC5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7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22"/>
  </w:num>
  <w:num w:numId="5">
    <w:abstractNumId w:val="25"/>
  </w:num>
  <w:num w:numId="6">
    <w:abstractNumId w:val="20"/>
  </w:num>
  <w:num w:numId="7">
    <w:abstractNumId w:val="4"/>
  </w:num>
  <w:num w:numId="8">
    <w:abstractNumId w:val="19"/>
  </w:num>
  <w:num w:numId="9">
    <w:abstractNumId w:val="7"/>
  </w:num>
  <w:num w:numId="10">
    <w:abstractNumId w:val="14"/>
  </w:num>
  <w:num w:numId="11">
    <w:abstractNumId w:val="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6"/>
  </w:num>
  <w:num w:numId="22">
    <w:abstractNumId w:val="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0"/>
  </w:num>
  <w:num w:numId="26">
    <w:abstractNumId w:val="6"/>
  </w:num>
  <w:num w:numId="27">
    <w:abstractNumId w:val="1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76E2E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97283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4986"/>
    <w:rsid w:val="00D06DF4"/>
    <w:rsid w:val="00D17CDE"/>
    <w:rsid w:val="00D2444C"/>
    <w:rsid w:val="00D33E4E"/>
    <w:rsid w:val="00D42F49"/>
    <w:rsid w:val="00D504AC"/>
    <w:rsid w:val="00D52191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A145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customStyle="1" w:styleId="af2">
    <w:name w:val="Содержимое таблицы"/>
    <w:basedOn w:val="a"/>
    <w:rsid w:val="00D04986"/>
    <w:pPr>
      <w:suppressLineNumbers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54109C-9E6B-4F02-BC2B-905B4971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6677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2022-01-17T12:43:00Z</cp:lastPrinted>
  <dcterms:created xsi:type="dcterms:W3CDTF">2022-02-11T13:48:00Z</dcterms:created>
  <dcterms:modified xsi:type="dcterms:W3CDTF">2022-02-22T06:28:00Z</dcterms:modified>
</cp:coreProperties>
</file>