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CB72E9">
              <w:rPr>
                <w:sz w:val="28"/>
              </w:rPr>
              <w:t xml:space="preserve">  397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B72E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     12    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13057A" w:rsidRPr="00FC37CC" w:rsidRDefault="0013057A" w:rsidP="0013057A">
      <w:pPr>
        <w:spacing w:line="276" w:lineRule="auto"/>
        <w:ind w:right="340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Порядок предоставления </w:t>
      </w:r>
      <w:r w:rsidRPr="005F2A99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>Мамадышского муниципального района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субсидий </w:t>
      </w:r>
      <w:r w:rsidRPr="005F2A99">
        <w:rPr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  <w:r>
        <w:rPr>
          <w:sz w:val="28"/>
          <w:szCs w:val="28"/>
        </w:rPr>
        <w:t xml:space="preserve">, утвержденный Постановлением Исполнительного комитета Мамадышского муниципального района Республики Татарстан № 364 от 26.10.2020г. «Об утверждении </w:t>
      </w:r>
      <w:r w:rsidRPr="005F2A99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предоставления </w:t>
      </w:r>
      <w:r w:rsidRPr="005F2A99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>Мамадышского муниципального района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субсидий </w:t>
      </w:r>
      <w:r w:rsidRPr="005F2A99">
        <w:rPr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13057A" w:rsidRPr="00FC37CC" w:rsidRDefault="0013057A" w:rsidP="0013057A">
      <w:pPr>
        <w:ind w:right="3401"/>
        <w:jc w:val="both"/>
        <w:rPr>
          <w:b/>
          <w:sz w:val="28"/>
          <w:szCs w:val="28"/>
        </w:rPr>
      </w:pPr>
    </w:p>
    <w:p w:rsidR="0013057A" w:rsidRDefault="0013057A" w:rsidP="001305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 Мамадышского муниципального района Республики Татарстан п о с т а н о в л я е т:</w:t>
      </w:r>
    </w:p>
    <w:p w:rsidR="0013057A" w:rsidRPr="00195228" w:rsidRDefault="0013057A" w:rsidP="0013057A">
      <w:pPr>
        <w:pStyle w:val="ae"/>
        <w:numPr>
          <w:ilvl w:val="0"/>
          <w:numId w:val="24"/>
        </w:numPr>
        <w:spacing w:after="160"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Порядок предоставления </w:t>
      </w:r>
      <w:r w:rsidRPr="005F2A99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>Мамадышского муниципального района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субсидий </w:t>
      </w:r>
      <w:r w:rsidRPr="005F2A99">
        <w:rPr>
          <w:sz w:val="28"/>
          <w:szCs w:val="28"/>
        </w:rPr>
        <w:t xml:space="preserve">организациям в целях возмещения недополученных доходов, связанных с обеспечением равной </w:t>
      </w:r>
      <w:r w:rsidRPr="005F2A99">
        <w:rPr>
          <w:sz w:val="28"/>
          <w:szCs w:val="28"/>
        </w:rPr>
        <w:lastRenderedPageBreak/>
        <w:t>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  <w:r>
        <w:rPr>
          <w:sz w:val="28"/>
          <w:szCs w:val="28"/>
        </w:rPr>
        <w:t xml:space="preserve">, утвержденный Постановлением Исполнительного комитета Мамадышского муниципального района Республики Татарстан № 364 от 26.10.2020г. «Об утверждении </w:t>
      </w:r>
      <w:r w:rsidRPr="005F2A99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предоставления </w:t>
      </w:r>
      <w:r w:rsidRPr="005F2A99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>Мамадышского муниципального района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субсидий </w:t>
      </w:r>
      <w:r w:rsidRPr="005F2A99">
        <w:rPr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  <w:r>
        <w:rPr>
          <w:sz w:val="28"/>
          <w:szCs w:val="28"/>
        </w:rPr>
        <w:t>», следующие изменения:</w:t>
      </w:r>
    </w:p>
    <w:p w:rsidR="0013057A" w:rsidRDefault="0013057A" w:rsidP="0013057A">
      <w:pPr>
        <w:pStyle w:val="ae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2.2 раздела 2 изложить в следующей редакции:</w:t>
      </w:r>
    </w:p>
    <w:p w:rsidR="0013057A" w:rsidRPr="0013057A" w:rsidRDefault="0013057A" w:rsidP="0013057A">
      <w:pPr>
        <w:pStyle w:val="ae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«Исполнительный комитет Мамадышского муниципального района Республики Татарстан ежемесячно, до 8 числа месяца, следующего за отчетным, представляют по системе электронного документооборота в Министерство справки-расчеты размера компенсации недополученных доходов транспортным организациям в Мамадышском муниципальном района республики Татарстан, в связи с оказанием услуг </w:t>
      </w:r>
      <w:r w:rsidRPr="005F2A99">
        <w:rPr>
          <w:sz w:val="28"/>
          <w:szCs w:val="28"/>
        </w:rPr>
        <w:t xml:space="preserve">общественного транспорта </w:t>
      </w:r>
      <w:r>
        <w:rPr>
          <w:sz w:val="28"/>
          <w:szCs w:val="28"/>
        </w:rPr>
        <w:t>для</w:t>
      </w:r>
      <w:r w:rsidRPr="005F2A99">
        <w:rPr>
          <w:sz w:val="28"/>
          <w:szCs w:val="28"/>
        </w:rPr>
        <w:t xml:space="preserve"> отдельных категорий граждан</w:t>
      </w:r>
      <w:r>
        <w:rPr>
          <w:sz w:val="28"/>
          <w:szCs w:val="28"/>
        </w:rPr>
        <w:t xml:space="preserve">, составленные в соответствии с методикой </w:t>
      </w:r>
      <w:r w:rsidRPr="00667E9E">
        <w:rPr>
          <w:sz w:val="28"/>
          <w:szCs w:val="28"/>
        </w:rPr>
        <w:t xml:space="preserve">расчета компенсаций недополученных доходов транспортным организациям в </w:t>
      </w:r>
      <w:r>
        <w:rPr>
          <w:sz w:val="28"/>
          <w:szCs w:val="28"/>
        </w:rPr>
        <w:t xml:space="preserve">Мамадышском </w:t>
      </w:r>
      <w:r w:rsidRPr="00667E9E">
        <w:rPr>
          <w:sz w:val="28"/>
          <w:szCs w:val="28"/>
        </w:rPr>
        <w:t>муниципальном районе в связи с оказанием услуг общественного транспорта на территории Мамадышского муниципального района для отдельных категорий граждан</w:t>
      </w:r>
      <w:r>
        <w:rPr>
          <w:sz w:val="28"/>
          <w:szCs w:val="28"/>
        </w:rPr>
        <w:t>, согласно Приложению №1 к Настоящему Порядку (далее- справки-расчеты) и отчеты об осуществлении государственных полномочий, переданных органам местного самоуправления, в сфере обращения равной доступности услуг общественного транспорта на территории Мамадышского муниципального района для отдельных категорий граждан по форме, согласно Приложению №2 к настоящему Порядку (далее – отчеты)»;</w:t>
      </w:r>
    </w:p>
    <w:p w:rsidR="0013057A" w:rsidRDefault="0013057A" w:rsidP="0013057A">
      <w:pPr>
        <w:pStyle w:val="ae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2.5 раздела 2 изложить в следующей редакции:</w:t>
      </w:r>
    </w:p>
    <w:p w:rsidR="0013057A" w:rsidRPr="0013057A" w:rsidRDefault="0013057A" w:rsidP="0013057A">
      <w:pPr>
        <w:pStyle w:val="formattext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Pr="007C2713">
        <w:rPr>
          <w:sz w:val="28"/>
          <w:szCs w:val="28"/>
        </w:rPr>
        <w:t xml:space="preserve">Размер субсидии, причитающейся транспортной организации, рассчитывается в соответствии с Методикой расчета размера компенсаций </w:t>
      </w:r>
      <w:r>
        <w:rPr>
          <w:sz w:val="28"/>
          <w:szCs w:val="28"/>
        </w:rPr>
        <w:t xml:space="preserve">недополученных доходов </w:t>
      </w:r>
      <w:r w:rsidRPr="007C2713">
        <w:rPr>
          <w:sz w:val="28"/>
          <w:szCs w:val="28"/>
        </w:rPr>
        <w:t>транспортным организациям</w:t>
      </w:r>
      <w:r>
        <w:rPr>
          <w:sz w:val="28"/>
          <w:szCs w:val="28"/>
        </w:rPr>
        <w:t xml:space="preserve"> в муниципальном районе </w:t>
      </w:r>
      <w:r w:rsidRPr="007C2713">
        <w:rPr>
          <w:sz w:val="28"/>
          <w:szCs w:val="28"/>
        </w:rPr>
        <w:t xml:space="preserve">в связи с оказанием услуг </w:t>
      </w:r>
      <w:r>
        <w:rPr>
          <w:sz w:val="28"/>
          <w:szCs w:val="28"/>
        </w:rPr>
        <w:t>общественного транспорта на территории Мамадышского муниципального района для отдельных категорий граждан</w:t>
      </w:r>
      <w:r w:rsidRPr="007C2713">
        <w:rPr>
          <w:sz w:val="28"/>
          <w:szCs w:val="28"/>
        </w:rPr>
        <w:t xml:space="preserve">, утвержденной постановлением Кабинета Министров Республики Татарстан </w:t>
      </w:r>
      <w:hyperlink r:id="rId10" w:history="1">
        <w:r w:rsidRPr="0013057A">
          <w:rPr>
            <w:rStyle w:val="ac"/>
            <w:color w:val="000000" w:themeColor="text1"/>
            <w:sz w:val="28"/>
            <w:szCs w:val="28"/>
            <w:u w:val="none"/>
          </w:rPr>
          <w:t>от 23.09.2021 № 908 «О</w:t>
        </w:r>
      </w:hyperlink>
      <w:r w:rsidRPr="0013057A">
        <w:rPr>
          <w:rStyle w:val="ac"/>
          <w:color w:val="000000" w:themeColor="text1"/>
          <w:sz w:val="28"/>
          <w:szCs w:val="28"/>
          <w:u w:val="none"/>
        </w:rPr>
        <w:t xml:space="preserve"> внесении изменений в Порядок предоставления субвенций бюджетам муниципальных образований Республики Татарстан из бюджета Республики Татарстан на осуществление отдельных государственных полномочий в сфере </w:t>
      </w:r>
      <w:r w:rsidRPr="0013057A">
        <w:rPr>
          <w:rStyle w:val="ac"/>
          <w:color w:val="000000" w:themeColor="text1"/>
          <w:sz w:val="28"/>
          <w:szCs w:val="28"/>
          <w:u w:val="none"/>
        </w:rPr>
        <w:lastRenderedPageBreak/>
        <w:t>обеспечения равной доступности услуг общественного транспорта на территории Республики Татарстан для отдельных категорий граждан, утвержденный постановлением Кабинета Министров Республики Татарстан от 20.03.2020 № 210 « Об утверждении Порядка предоставления субвенций бюджетам муниципальных образований Республики Татарстан из бюджета Республики Татарстан на осуществление отдельных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  <w:r w:rsidRPr="0013057A">
        <w:rPr>
          <w:color w:val="000000" w:themeColor="text1"/>
          <w:sz w:val="28"/>
          <w:szCs w:val="28"/>
        </w:rPr>
        <w:t>».</w:t>
      </w:r>
    </w:p>
    <w:p w:rsidR="0013057A" w:rsidRPr="007C2713" w:rsidRDefault="0013057A" w:rsidP="0013057A">
      <w:pPr>
        <w:pStyle w:val="ae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указанный Порядок приложениями № 1 и 2 (прилагаются)</w:t>
      </w:r>
    </w:p>
    <w:p w:rsidR="0013057A" w:rsidRPr="00CB3069" w:rsidRDefault="0013057A" w:rsidP="0013057A">
      <w:pPr>
        <w:pStyle w:val="ae"/>
        <w:numPr>
          <w:ilvl w:val="0"/>
          <w:numId w:val="24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2021 года.</w:t>
      </w:r>
    </w:p>
    <w:p w:rsidR="0013057A" w:rsidRPr="00CB3069" w:rsidRDefault="0013057A" w:rsidP="0013057A">
      <w:pPr>
        <w:pStyle w:val="ae"/>
        <w:numPr>
          <w:ilvl w:val="0"/>
          <w:numId w:val="24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CB3069">
        <w:rPr>
          <w:sz w:val="28"/>
          <w:szCs w:val="28"/>
        </w:rPr>
        <w:t xml:space="preserve"> Разместить настоящее постановление на сайте Мамадышского муниципального района </w:t>
      </w:r>
      <w:hyperlink r:id="rId11" w:history="1">
        <w:r w:rsidRPr="00300B6E">
          <w:rPr>
            <w:rStyle w:val="ac"/>
            <w:sz w:val="28"/>
            <w:szCs w:val="28"/>
          </w:rPr>
          <w:t>http://</w:t>
        </w:r>
        <w:r w:rsidRPr="00300B6E">
          <w:rPr>
            <w:rStyle w:val="ac"/>
            <w:sz w:val="28"/>
            <w:szCs w:val="28"/>
            <w:lang w:val="en-US"/>
          </w:rPr>
          <w:t>www</w:t>
        </w:r>
        <w:r w:rsidRPr="00300B6E">
          <w:rPr>
            <w:rStyle w:val="ac"/>
            <w:sz w:val="28"/>
            <w:szCs w:val="28"/>
          </w:rPr>
          <w:t>.</w:t>
        </w:r>
        <w:r w:rsidRPr="00300B6E">
          <w:rPr>
            <w:rStyle w:val="ac"/>
            <w:sz w:val="28"/>
            <w:szCs w:val="28"/>
            <w:lang w:val="en-US"/>
          </w:rPr>
          <w:t>mamadysh</w:t>
        </w:r>
        <w:r w:rsidRPr="00300B6E">
          <w:rPr>
            <w:rStyle w:val="ac"/>
            <w:sz w:val="28"/>
            <w:szCs w:val="28"/>
          </w:rPr>
          <w:t>.tatarstan.ru</w:t>
        </w:r>
      </w:hyperlink>
      <w:r>
        <w:rPr>
          <w:sz w:val="28"/>
          <w:szCs w:val="28"/>
        </w:rPr>
        <w:t xml:space="preserve"> и на </w:t>
      </w:r>
      <w:r w:rsidRPr="002633A6">
        <w:rPr>
          <w:sz w:val="28"/>
          <w:szCs w:val="28"/>
        </w:rPr>
        <w:t>«Официальном портале правовой инф</w:t>
      </w:r>
      <w:r>
        <w:rPr>
          <w:sz w:val="28"/>
          <w:szCs w:val="28"/>
        </w:rPr>
        <w:t>ормации Республики Татарстан»</w:t>
      </w:r>
    </w:p>
    <w:p w:rsidR="0013057A" w:rsidRPr="00CB3069" w:rsidRDefault="0013057A" w:rsidP="0013057A">
      <w:pPr>
        <w:pStyle w:val="ae"/>
        <w:numPr>
          <w:ilvl w:val="0"/>
          <w:numId w:val="24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CB3069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CB3069">
        <w:rPr>
          <w:sz w:val="28"/>
          <w:szCs w:val="28"/>
        </w:rPr>
        <w:t>заместителя руководителя Исполнительного комитета Мамадышского муниципального района</w:t>
      </w:r>
      <w:r w:rsidR="001A46FA">
        <w:rPr>
          <w:sz w:val="28"/>
          <w:szCs w:val="28"/>
        </w:rPr>
        <w:t xml:space="preserve">  </w:t>
      </w:r>
      <w:r w:rsidRPr="00CB3069">
        <w:rPr>
          <w:sz w:val="28"/>
          <w:szCs w:val="28"/>
        </w:rPr>
        <w:t xml:space="preserve"> Никитина</w:t>
      </w:r>
      <w:r w:rsidR="001A46FA">
        <w:rPr>
          <w:sz w:val="28"/>
          <w:szCs w:val="28"/>
        </w:rPr>
        <w:t xml:space="preserve"> В.И</w:t>
      </w:r>
      <w:r w:rsidRPr="00CB3069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3057A" w:rsidRPr="005F2A99" w:rsidTr="00C231F8">
        <w:trPr>
          <w:trHeight w:val="709"/>
        </w:trPr>
        <w:tc>
          <w:tcPr>
            <w:tcW w:w="4927" w:type="dxa"/>
            <w:shd w:val="clear" w:color="auto" w:fill="auto"/>
          </w:tcPr>
          <w:p w:rsidR="0013057A" w:rsidRDefault="0013057A" w:rsidP="00C231F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3057A" w:rsidRDefault="0013057A" w:rsidP="00C231F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3057A" w:rsidRPr="005F2A99" w:rsidRDefault="0013057A" w:rsidP="00C231F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F2A99">
              <w:rPr>
                <w:color w:val="000000"/>
                <w:sz w:val="28"/>
                <w:szCs w:val="28"/>
              </w:rPr>
              <w:t>Руководитель</w:t>
            </w:r>
          </w:p>
          <w:p w:rsidR="0013057A" w:rsidRPr="005F2A99" w:rsidRDefault="0013057A" w:rsidP="00C231F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3057A" w:rsidRPr="005F2A99" w:rsidRDefault="0013057A" w:rsidP="00C231F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3057A" w:rsidRDefault="0013057A" w:rsidP="00C231F8">
            <w:pPr>
              <w:jc w:val="right"/>
              <w:rPr>
                <w:color w:val="000000"/>
                <w:sz w:val="28"/>
                <w:szCs w:val="28"/>
              </w:rPr>
            </w:pPr>
            <w:r w:rsidRPr="005F2A99">
              <w:rPr>
                <w:color w:val="000000"/>
                <w:sz w:val="28"/>
                <w:szCs w:val="28"/>
              </w:rPr>
              <w:t xml:space="preserve">  </w:t>
            </w:r>
          </w:p>
          <w:p w:rsidR="0013057A" w:rsidRPr="005F2A99" w:rsidRDefault="0013057A" w:rsidP="001305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1A46FA">
              <w:rPr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color w:val="000000"/>
                <w:sz w:val="28"/>
                <w:szCs w:val="28"/>
              </w:rPr>
              <w:t xml:space="preserve"> И.М.</w:t>
            </w:r>
            <w:r w:rsidRPr="005F2A99">
              <w:rPr>
                <w:color w:val="000000"/>
                <w:sz w:val="28"/>
                <w:szCs w:val="28"/>
              </w:rPr>
              <w:t>Дарземанов</w:t>
            </w:r>
          </w:p>
        </w:tc>
      </w:tr>
    </w:tbl>
    <w:p w:rsidR="0013057A" w:rsidRDefault="0013057A" w:rsidP="0013057A">
      <w:pPr>
        <w:pStyle w:val="ae"/>
        <w:ind w:left="1212"/>
        <w:jc w:val="both"/>
        <w:rPr>
          <w:sz w:val="28"/>
          <w:szCs w:val="28"/>
        </w:rPr>
      </w:pPr>
    </w:p>
    <w:p w:rsidR="0013057A" w:rsidRPr="00071ED4" w:rsidRDefault="0013057A" w:rsidP="0013057A"/>
    <w:p w:rsidR="0013057A" w:rsidRPr="00071ED4" w:rsidRDefault="0013057A" w:rsidP="0013057A"/>
    <w:p w:rsidR="0013057A" w:rsidRPr="00071ED4" w:rsidRDefault="0013057A" w:rsidP="0013057A"/>
    <w:p w:rsidR="0013057A" w:rsidRPr="00071ED4" w:rsidRDefault="0013057A" w:rsidP="0013057A"/>
    <w:p w:rsidR="0013057A" w:rsidRPr="00071ED4" w:rsidRDefault="0013057A" w:rsidP="0013057A"/>
    <w:p w:rsidR="0013057A" w:rsidRPr="00071ED4" w:rsidRDefault="0013057A" w:rsidP="0013057A"/>
    <w:p w:rsidR="0013057A" w:rsidRPr="00071ED4" w:rsidRDefault="0013057A" w:rsidP="0013057A"/>
    <w:p w:rsidR="0013057A" w:rsidRPr="00071ED4" w:rsidRDefault="0013057A" w:rsidP="0013057A"/>
    <w:p w:rsidR="0013057A" w:rsidRDefault="0013057A" w:rsidP="0013057A"/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firstLine="708"/>
      </w:pPr>
    </w:p>
    <w:p w:rsidR="0013057A" w:rsidRDefault="0013057A" w:rsidP="0013057A">
      <w:pPr>
        <w:ind w:left="4536"/>
        <w:jc w:val="both"/>
        <w:rPr>
          <w:sz w:val="28"/>
          <w:szCs w:val="28"/>
        </w:rPr>
      </w:pPr>
      <w:r w:rsidRPr="00071ED4">
        <w:rPr>
          <w:sz w:val="28"/>
          <w:szCs w:val="28"/>
        </w:rPr>
        <w:lastRenderedPageBreak/>
        <w:t>Приложени</w:t>
      </w:r>
      <w:r>
        <w:rPr>
          <w:sz w:val="28"/>
          <w:szCs w:val="28"/>
        </w:rPr>
        <w:t>е</w:t>
      </w:r>
      <w:r w:rsidRPr="00071ED4">
        <w:rPr>
          <w:sz w:val="28"/>
          <w:szCs w:val="28"/>
        </w:rPr>
        <w:t xml:space="preserve"> № 1</w:t>
      </w:r>
    </w:p>
    <w:p w:rsidR="0013057A" w:rsidRPr="00071ED4" w:rsidRDefault="0013057A" w:rsidP="0013057A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предоставления </w:t>
      </w:r>
      <w:r w:rsidRPr="005F2A99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>Мамадышского муниципального района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субсидий </w:t>
      </w:r>
      <w:r w:rsidRPr="005F2A99">
        <w:rPr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</w:p>
    <w:p w:rsidR="0013057A" w:rsidRDefault="0013057A" w:rsidP="0013057A">
      <w:pPr>
        <w:ind w:firstLine="708"/>
        <w:rPr>
          <w:sz w:val="28"/>
          <w:szCs w:val="28"/>
        </w:rPr>
      </w:pPr>
    </w:p>
    <w:p w:rsidR="0013057A" w:rsidRDefault="0013057A" w:rsidP="0013057A">
      <w:pPr>
        <w:ind w:firstLine="708"/>
        <w:jc w:val="center"/>
        <w:rPr>
          <w:sz w:val="28"/>
          <w:szCs w:val="28"/>
        </w:rPr>
      </w:pPr>
    </w:p>
    <w:p w:rsidR="0013057A" w:rsidRDefault="0013057A" w:rsidP="0013057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Методика</w:t>
      </w:r>
    </w:p>
    <w:p w:rsidR="0013057A" w:rsidRDefault="0013057A" w:rsidP="0013057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071ED4">
        <w:rPr>
          <w:sz w:val="28"/>
          <w:szCs w:val="28"/>
        </w:rPr>
        <w:t>асчета размера компенсаций недополученных доходов транспортным организациям в муниципальном районе в связи с оказанием услуг общественного транспорта на территории Мамадышского муниципального района для отдельных категорий граждан</w:t>
      </w:r>
    </w:p>
    <w:p w:rsidR="0013057A" w:rsidRDefault="0013057A" w:rsidP="0013057A">
      <w:pPr>
        <w:ind w:firstLine="708"/>
        <w:jc w:val="center"/>
        <w:rPr>
          <w:sz w:val="28"/>
          <w:szCs w:val="28"/>
        </w:rPr>
      </w:pPr>
    </w:p>
    <w:p w:rsidR="0013057A" w:rsidRDefault="0013057A" w:rsidP="001305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компенсации недополученных доходов транспортной организации в Мамадышском муниципальном районе Республики Татарстан (далее- муниципальный район) в связи с оказанием </w:t>
      </w:r>
      <w:r w:rsidRPr="00071ED4">
        <w:rPr>
          <w:sz w:val="28"/>
          <w:szCs w:val="28"/>
        </w:rPr>
        <w:t>услуг общественного транспорта на территории муниципального района для отдельных категорий граждан</w:t>
      </w:r>
      <w:r>
        <w:rPr>
          <w:sz w:val="28"/>
          <w:szCs w:val="28"/>
        </w:rPr>
        <w:t xml:space="preserve"> по единому месячному социальному проездному билету и (или) единому месячному детскому социальному проездному билету (далее – проездной билет и (или) детский проездной билет) (К</w:t>
      </w:r>
      <w:r>
        <w:rPr>
          <w:sz w:val="28"/>
          <w:szCs w:val="28"/>
          <w:vertAlign w:val="subscript"/>
        </w:rPr>
        <w:t>тр.орг</w:t>
      </w:r>
      <w:r>
        <w:rPr>
          <w:sz w:val="28"/>
          <w:szCs w:val="28"/>
        </w:rPr>
        <w:t>) за отчетный месяц определяется по формуле:</w:t>
      </w:r>
    </w:p>
    <w:p w:rsidR="0013057A" w:rsidRPr="003E13FD" w:rsidRDefault="0013057A" w:rsidP="0013057A">
      <w:pPr>
        <w:ind w:firstLine="567"/>
        <w:jc w:val="center"/>
        <w:rPr>
          <w:b/>
          <w:sz w:val="28"/>
          <w:szCs w:val="28"/>
        </w:rPr>
      </w:pPr>
      <w:r w:rsidRPr="003E13FD">
        <w:rPr>
          <w:b/>
          <w:sz w:val="28"/>
          <w:szCs w:val="28"/>
        </w:rPr>
        <w:t xml:space="preserve">К </w:t>
      </w:r>
      <w:r w:rsidRPr="003E13FD">
        <w:rPr>
          <w:b/>
          <w:sz w:val="28"/>
          <w:szCs w:val="28"/>
          <w:vertAlign w:val="subscript"/>
        </w:rPr>
        <w:t>тр.орг .</w:t>
      </w:r>
      <w:r w:rsidRPr="003E13FD">
        <w:rPr>
          <w:b/>
          <w:sz w:val="28"/>
          <w:szCs w:val="28"/>
        </w:rPr>
        <w:t xml:space="preserve">= К </w:t>
      </w:r>
      <w:r w:rsidRPr="003E13FD">
        <w:rPr>
          <w:b/>
          <w:sz w:val="28"/>
          <w:szCs w:val="28"/>
          <w:vertAlign w:val="subscript"/>
        </w:rPr>
        <w:t>(тр.орг.) рег.</w:t>
      </w:r>
      <w:r w:rsidRPr="003E13FD">
        <w:rPr>
          <w:b/>
          <w:sz w:val="28"/>
          <w:szCs w:val="28"/>
        </w:rPr>
        <w:t xml:space="preserve">+ К </w:t>
      </w:r>
      <w:r w:rsidRPr="003E13FD">
        <w:rPr>
          <w:b/>
          <w:sz w:val="28"/>
          <w:szCs w:val="28"/>
          <w:vertAlign w:val="subscript"/>
        </w:rPr>
        <w:t>(тр.орг.) нерег</w:t>
      </w:r>
      <w:r w:rsidRPr="003E13FD">
        <w:rPr>
          <w:b/>
          <w:sz w:val="28"/>
          <w:szCs w:val="28"/>
        </w:rPr>
        <w:t xml:space="preserve"> ,</w:t>
      </w:r>
    </w:p>
    <w:p w:rsidR="0013057A" w:rsidRDefault="0013057A" w:rsidP="0013057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  <w:vertAlign w:val="subscript"/>
        </w:rPr>
        <w:t>(тр.орг.) рег.</w:t>
      </w:r>
      <w:r>
        <w:rPr>
          <w:sz w:val="28"/>
          <w:szCs w:val="28"/>
        </w:rPr>
        <w:t xml:space="preserve"> – размер компенсации недополученных доходов транспортной организации в муниципальном районе в связи с оказанием </w:t>
      </w:r>
      <w:r w:rsidRPr="00071ED4">
        <w:rPr>
          <w:sz w:val="28"/>
          <w:szCs w:val="28"/>
        </w:rPr>
        <w:t>услуг общественного транспорта на территории муниципального района для отдельных категорий граждан</w:t>
      </w:r>
      <w:r>
        <w:rPr>
          <w:sz w:val="28"/>
          <w:szCs w:val="28"/>
        </w:rPr>
        <w:t xml:space="preserve"> проездному билету и (или) детский проездной билет ( далее – размер компенсации недополученных доходов) при осуществлении регулярных перевозок пассажиров по регулируемым тарифам на территории муниципального района за отчетный месяц, который определяется по формуле:</w:t>
      </w:r>
    </w:p>
    <w:p w:rsidR="0013057A" w:rsidRPr="00147EC4" w:rsidRDefault="0013057A" w:rsidP="0013057A">
      <w:pPr>
        <w:jc w:val="center"/>
        <w:rPr>
          <w:b/>
          <w:sz w:val="28"/>
          <w:szCs w:val="28"/>
          <w:vertAlign w:val="subscript"/>
        </w:rPr>
      </w:pPr>
      <w:r w:rsidRPr="003E13FD">
        <w:rPr>
          <w:b/>
          <w:sz w:val="28"/>
          <w:szCs w:val="28"/>
        </w:rPr>
        <w:t>К</w:t>
      </w:r>
      <w:r w:rsidRPr="003E13FD">
        <w:rPr>
          <w:b/>
          <w:sz w:val="28"/>
          <w:szCs w:val="28"/>
          <w:vertAlign w:val="subscript"/>
        </w:rPr>
        <w:t xml:space="preserve"> (тр.орг.) рег.</w:t>
      </w:r>
      <w:r w:rsidRPr="003E13FD">
        <w:rPr>
          <w:b/>
          <w:sz w:val="28"/>
          <w:szCs w:val="28"/>
        </w:rPr>
        <w:t>= (</w:t>
      </w:r>
      <w:r w:rsidRPr="003E13FD">
        <w:rPr>
          <w:b/>
          <w:sz w:val="28"/>
          <w:szCs w:val="28"/>
          <w:lang w:val="en-US"/>
        </w:rPr>
        <w:t>SUM</w:t>
      </w:r>
      <w:r w:rsidRPr="003E13FD">
        <w:rPr>
          <w:b/>
          <w:sz w:val="28"/>
          <w:szCs w:val="28"/>
        </w:rPr>
        <w:t xml:space="preserve"> (Т</w:t>
      </w:r>
      <w:r w:rsidRPr="003E13FD">
        <w:rPr>
          <w:b/>
          <w:sz w:val="28"/>
          <w:szCs w:val="28"/>
          <w:vertAlign w:val="subscript"/>
        </w:rPr>
        <w:t xml:space="preserve"> гор</w:t>
      </w:r>
      <w:r w:rsidRPr="003E13FD">
        <w:rPr>
          <w:b/>
          <w:sz w:val="28"/>
          <w:szCs w:val="28"/>
          <w:vertAlign w:val="subscript"/>
          <w:lang w:val="en-US"/>
        </w:rPr>
        <w:t>ji</w:t>
      </w:r>
      <w:r w:rsidRPr="003E13FD">
        <w:rPr>
          <w:b/>
          <w:sz w:val="28"/>
          <w:szCs w:val="28"/>
          <w:vertAlign w:val="subscript"/>
        </w:rPr>
        <w:t xml:space="preserve"> </w:t>
      </w:r>
      <w:r w:rsidRPr="003E13FD">
        <w:rPr>
          <w:b/>
          <w:sz w:val="28"/>
          <w:szCs w:val="28"/>
        </w:rPr>
        <w:t xml:space="preserve">х П </w:t>
      </w:r>
      <w:r w:rsidRPr="003E13FD">
        <w:rPr>
          <w:b/>
          <w:sz w:val="28"/>
          <w:szCs w:val="28"/>
          <w:vertAlign w:val="subscript"/>
        </w:rPr>
        <w:t>рег</w:t>
      </w:r>
      <w:r w:rsidRPr="003E13FD">
        <w:rPr>
          <w:b/>
          <w:sz w:val="28"/>
          <w:szCs w:val="28"/>
          <w:vertAlign w:val="subscript"/>
          <w:lang w:val="en-US"/>
        </w:rPr>
        <w:t>jit</w:t>
      </w:r>
      <w:r w:rsidRPr="003E13FD">
        <w:rPr>
          <w:b/>
          <w:sz w:val="28"/>
          <w:szCs w:val="28"/>
        </w:rPr>
        <w:t>) + (Т</w:t>
      </w:r>
      <w:r w:rsidRPr="003E13FD">
        <w:rPr>
          <w:b/>
          <w:sz w:val="28"/>
          <w:szCs w:val="28"/>
          <w:vertAlign w:val="subscript"/>
        </w:rPr>
        <w:t>пр</w:t>
      </w:r>
      <w:r w:rsidRPr="003E13FD">
        <w:rPr>
          <w:b/>
          <w:sz w:val="28"/>
          <w:szCs w:val="28"/>
          <w:vertAlign w:val="subscript"/>
          <w:lang w:val="en-US"/>
        </w:rPr>
        <w:t>i</w:t>
      </w:r>
      <w:r w:rsidRPr="003E13FD">
        <w:rPr>
          <w:b/>
          <w:sz w:val="28"/>
          <w:szCs w:val="28"/>
        </w:rPr>
        <w:t xml:space="preserve">  х  Р </w:t>
      </w:r>
      <w:r w:rsidRPr="003E13FD">
        <w:rPr>
          <w:b/>
          <w:sz w:val="28"/>
          <w:szCs w:val="28"/>
          <w:vertAlign w:val="subscript"/>
        </w:rPr>
        <w:t>рег</w:t>
      </w:r>
      <w:r w:rsidRPr="003E13FD">
        <w:rPr>
          <w:b/>
          <w:sz w:val="28"/>
          <w:szCs w:val="28"/>
          <w:vertAlign w:val="subscript"/>
          <w:lang w:val="en-US"/>
        </w:rPr>
        <w:t>it</w:t>
      </w:r>
      <w:r w:rsidRPr="003E13FD">
        <w:rPr>
          <w:b/>
          <w:sz w:val="28"/>
          <w:szCs w:val="28"/>
        </w:rPr>
        <w:t xml:space="preserve"> )) – В</w:t>
      </w:r>
      <w:r w:rsidRPr="003E13FD">
        <w:rPr>
          <w:b/>
          <w:sz w:val="28"/>
          <w:szCs w:val="28"/>
          <w:vertAlign w:val="subscript"/>
        </w:rPr>
        <w:t>орг</w:t>
      </w:r>
      <w:r w:rsidRPr="003E13FD">
        <w:rPr>
          <w:b/>
          <w:sz w:val="28"/>
          <w:szCs w:val="28"/>
          <w:vertAlign w:val="subscript"/>
          <w:lang w:val="en-US"/>
        </w:rPr>
        <w:t>it</w:t>
      </w:r>
    </w:p>
    <w:p w:rsidR="0013057A" w:rsidRDefault="0013057A" w:rsidP="0013057A">
      <w:pPr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j</w:t>
      </w:r>
      <w:r w:rsidRPr="000534C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виды транспорта (автобус, троллейбус, трамвай и т.д.)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-й транспортной организации;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0534C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оператор автоматизированной системы, обслуживающий </w:t>
      </w:r>
      <w:r>
        <w:rPr>
          <w:sz w:val="28"/>
          <w:szCs w:val="28"/>
          <w:lang w:val="en-US"/>
        </w:rPr>
        <w:t>i</w:t>
      </w:r>
      <w:r w:rsidRPr="000534C9">
        <w:rPr>
          <w:sz w:val="28"/>
          <w:szCs w:val="28"/>
        </w:rPr>
        <w:t>-</w:t>
      </w:r>
      <w:r>
        <w:rPr>
          <w:sz w:val="28"/>
          <w:szCs w:val="28"/>
        </w:rPr>
        <w:t xml:space="preserve">е транспортные организации (далее –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 й оператор);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 </w:t>
      </w:r>
      <w:r>
        <w:rPr>
          <w:sz w:val="28"/>
          <w:szCs w:val="28"/>
          <w:vertAlign w:val="subscript"/>
        </w:rPr>
        <w:t>гор</w:t>
      </w:r>
      <w:r>
        <w:rPr>
          <w:sz w:val="28"/>
          <w:szCs w:val="28"/>
          <w:vertAlign w:val="subscript"/>
          <w:lang w:val="en-US"/>
        </w:rPr>
        <w:t>ji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предельный максимальный тариф для оплаты проезда длительного пользования, предоставляющим право на фиксированное количество поездок в календарный месяц вне зависимости от вида транспорта при осуществлении регулярных перевозок пассажиров по регулируемым тарифам в городском сообщении, устанавливаемый органом исполнительной власти Республики Татарстан, уполномоченным в области государственного регулирования тарифов</w:t>
      </w:r>
      <w:r w:rsidRPr="000534C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в части перевозки пассажиров автомобильным транспортом и городским наземным электрическим транспортом;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предельный максимальный тариф на перевозки пассажиров автомобильным транспортом по маршрутам регулярных перевозок по регулируемым тарифам в пригородном сообщении на один пассажиро-километр в муниципальном районе, устанавливаемый органом исполнительной власти Республики Татарстан, уполномоченным в области государственного регулирования тарифов;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34C9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рег</w:t>
      </w:r>
      <w:r>
        <w:rPr>
          <w:sz w:val="28"/>
          <w:szCs w:val="28"/>
          <w:vertAlign w:val="subscript"/>
          <w:lang w:val="en-US"/>
        </w:rPr>
        <w:t>jit</w:t>
      </w:r>
      <w:r>
        <w:rPr>
          <w:sz w:val="28"/>
          <w:szCs w:val="28"/>
        </w:rPr>
        <w:t xml:space="preserve"> – количество поездок (транзакций) по проездным билетам и (или) детским проездным билетам</w:t>
      </w:r>
      <w:r w:rsidRPr="004866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 на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 – м виде транспорта при осуществлении регулярных перевозок пассажиров по регулируемым тарифам в городском сообщении в муниципальном районе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 </w:t>
      </w:r>
      <w:r>
        <w:rPr>
          <w:sz w:val="28"/>
          <w:szCs w:val="28"/>
          <w:vertAlign w:val="subscript"/>
        </w:rPr>
        <w:t>рег</w:t>
      </w:r>
      <w:r>
        <w:rPr>
          <w:sz w:val="28"/>
          <w:szCs w:val="28"/>
          <w:vertAlign w:val="subscript"/>
          <w:lang w:val="en-US"/>
        </w:rPr>
        <w:t>it</w:t>
      </w:r>
      <w:r>
        <w:rPr>
          <w:sz w:val="28"/>
          <w:szCs w:val="28"/>
        </w:rPr>
        <w:t xml:space="preserve"> – количество выполненных пассажиро - километров  по проездному билету и (или) детскому проездному билету</w:t>
      </w:r>
      <w:r w:rsidRPr="004866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 на маршрутах регулярных перевозок пассажиров по регулируемым тарифам в пригородном сообщении в муниципальном районе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орг</w:t>
      </w:r>
      <w:r>
        <w:rPr>
          <w:sz w:val="28"/>
          <w:szCs w:val="28"/>
          <w:vertAlign w:val="subscript"/>
          <w:lang w:val="en-US"/>
        </w:rPr>
        <w:t>it</w:t>
      </w:r>
      <w:r>
        <w:rPr>
          <w:sz w:val="28"/>
          <w:szCs w:val="28"/>
        </w:rPr>
        <w:t xml:space="preserve"> – объем выручки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 в муниципальном районе от пополнения проездных билетов и (или) детских проездных билетов в связи с осуществлением перевозок пассажиров в городском и пригородном сообщении на маршрутах регулярных перевозок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месяц, определяется по формуле:</w:t>
      </w:r>
    </w:p>
    <w:p w:rsidR="0013057A" w:rsidRPr="003E13FD" w:rsidRDefault="0013057A" w:rsidP="0013057A">
      <w:pPr>
        <w:jc w:val="center"/>
        <w:rPr>
          <w:b/>
          <w:sz w:val="28"/>
          <w:szCs w:val="28"/>
        </w:rPr>
      </w:pPr>
      <w:r w:rsidRPr="003E13FD">
        <w:rPr>
          <w:b/>
          <w:sz w:val="28"/>
          <w:szCs w:val="28"/>
        </w:rPr>
        <w:t>В</w:t>
      </w:r>
      <w:r w:rsidRPr="003E13FD">
        <w:rPr>
          <w:b/>
          <w:sz w:val="28"/>
          <w:szCs w:val="28"/>
          <w:vertAlign w:val="subscript"/>
        </w:rPr>
        <w:t>орг</w:t>
      </w:r>
      <w:r w:rsidRPr="003E13FD">
        <w:rPr>
          <w:b/>
          <w:sz w:val="28"/>
          <w:szCs w:val="28"/>
          <w:vertAlign w:val="subscript"/>
          <w:lang w:val="en-US"/>
        </w:rPr>
        <w:t>it</w:t>
      </w:r>
      <w:r w:rsidRPr="003E13FD">
        <w:rPr>
          <w:b/>
          <w:sz w:val="28"/>
          <w:szCs w:val="28"/>
        </w:rPr>
        <w:t xml:space="preserve"> = (Ц</w:t>
      </w:r>
      <w:r w:rsidRPr="003E13FD">
        <w:rPr>
          <w:b/>
          <w:sz w:val="28"/>
          <w:szCs w:val="28"/>
          <w:vertAlign w:val="subscript"/>
        </w:rPr>
        <w:t>в</w:t>
      </w:r>
      <w:r w:rsidRPr="003E13FD">
        <w:rPr>
          <w:b/>
          <w:sz w:val="28"/>
          <w:szCs w:val="28"/>
        </w:rPr>
        <w:t xml:space="preserve"> х Р</w:t>
      </w:r>
      <w:r w:rsidRPr="003E13FD">
        <w:rPr>
          <w:b/>
          <w:sz w:val="28"/>
          <w:szCs w:val="28"/>
          <w:vertAlign w:val="subscript"/>
        </w:rPr>
        <w:t>в</w:t>
      </w:r>
      <w:r w:rsidRPr="003E13FD">
        <w:rPr>
          <w:b/>
          <w:sz w:val="28"/>
          <w:szCs w:val="28"/>
          <w:vertAlign w:val="subscript"/>
          <w:lang w:val="en-US"/>
        </w:rPr>
        <w:t>t</w:t>
      </w:r>
      <w:r w:rsidRPr="003E13FD">
        <w:rPr>
          <w:b/>
          <w:sz w:val="28"/>
          <w:szCs w:val="28"/>
        </w:rPr>
        <w:t xml:space="preserve"> + Ц</w:t>
      </w:r>
      <w:r w:rsidRPr="003E13FD">
        <w:rPr>
          <w:b/>
          <w:sz w:val="28"/>
          <w:szCs w:val="28"/>
          <w:vertAlign w:val="subscript"/>
        </w:rPr>
        <w:t>д</w:t>
      </w:r>
      <w:r w:rsidRPr="003E13FD">
        <w:rPr>
          <w:b/>
          <w:sz w:val="28"/>
          <w:szCs w:val="28"/>
        </w:rPr>
        <w:t xml:space="preserve"> х Р</w:t>
      </w:r>
      <w:r w:rsidRPr="003E13FD">
        <w:rPr>
          <w:b/>
          <w:sz w:val="28"/>
          <w:szCs w:val="28"/>
          <w:vertAlign w:val="subscript"/>
        </w:rPr>
        <w:t>д</w:t>
      </w:r>
      <w:r w:rsidRPr="003E13FD">
        <w:rPr>
          <w:b/>
          <w:sz w:val="28"/>
          <w:szCs w:val="28"/>
          <w:vertAlign w:val="subscript"/>
          <w:lang w:val="en-US"/>
        </w:rPr>
        <w:t>t</w:t>
      </w:r>
      <w:r w:rsidRPr="003E13FD">
        <w:rPr>
          <w:b/>
          <w:sz w:val="28"/>
          <w:szCs w:val="28"/>
        </w:rPr>
        <w:t>) х Д</w:t>
      </w:r>
      <w:r w:rsidRPr="003E13FD">
        <w:rPr>
          <w:b/>
          <w:sz w:val="28"/>
          <w:szCs w:val="28"/>
          <w:vertAlign w:val="subscript"/>
          <w:lang w:val="en-US"/>
        </w:rPr>
        <w:t>it</w:t>
      </w:r>
      <w:r w:rsidRPr="003E13FD">
        <w:rPr>
          <w:b/>
          <w:sz w:val="28"/>
          <w:szCs w:val="28"/>
        </w:rPr>
        <w:t xml:space="preserve"> ,</w:t>
      </w:r>
    </w:p>
    <w:p w:rsidR="0013057A" w:rsidRDefault="0013057A" w:rsidP="0013057A">
      <w:pPr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 - стоимость пополнения проездного билета, установленная Кабинета Министров Республики Татарстан, на текущий год;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</w:rPr>
        <w:t xml:space="preserve"> – количество пополненных проездных билетов в муниципальном районе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– стоимость пополнения детского проездного билета, установленная Кабинета Министров Республики Татарстан, на текущий год;</w:t>
      </w:r>
    </w:p>
    <w:p w:rsidR="0013057A" w:rsidRPr="007C753A" w:rsidRDefault="0013057A" w:rsidP="0013057A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</w:rPr>
        <w:t xml:space="preserve"> - количество пополненных детских проездных билетов в муниципальном районе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  <w:lang w:val="en-US"/>
        </w:rPr>
        <w:t>it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доля поездок (транзакций)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 на маршрутах регулярных перевозок в городском и пригородном сообщении от количества поездок (транзакций) всех транспортных организаций в муниципальном районе по маршрутам регулярных перевозок в городском и пригородном сообщении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месяц, которая рассчитывается по формуле:</w:t>
      </w:r>
    </w:p>
    <w:p w:rsidR="0013057A" w:rsidRDefault="0013057A" w:rsidP="0013057A">
      <w:pPr>
        <w:ind w:firstLine="708"/>
        <w:rPr>
          <w:sz w:val="28"/>
          <w:szCs w:val="28"/>
        </w:rPr>
      </w:pPr>
    </w:p>
    <w:p w:rsidR="0013057A" w:rsidRPr="003E13FD" w:rsidRDefault="0013057A" w:rsidP="0013057A">
      <w:pPr>
        <w:jc w:val="center"/>
        <w:rPr>
          <w:b/>
          <w:sz w:val="28"/>
          <w:szCs w:val="28"/>
        </w:rPr>
      </w:pPr>
      <w:r w:rsidRPr="003E13FD">
        <w:rPr>
          <w:b/>
          <w:sz w:val="28"/>
          <w:szCs w:val="28"/>
        </w:rPr>
        <w:t>Д</w:t>
      </w:r>
      <w:r w:rsidRPr="003E13FD">
        <w:rPr>
          <w:b/>
          <w:sz w:val="28"/>
          <w:szCs w:val="28"/>
          <w:vertAlign w:val="subscript"/>
          <w:lang w:val="en-US"/>
        </w:rPr>
        <w:t>it</w:t>
      </w:r>
      <w:r w:rsidRPr="003E13FD">
        <w:rPr>
          <w:b/>
          <w:sz w:val="28"/>
          <w:szCs w:val="28"/>
          <w:vertAlign w:val="subscript"/>
        </w:rPr>
        <w:t xml:space="preserve"> </w:t>
      </w:r>
      <w:r w:rsidRPr="003E13FD">
        <w:rPr>
          <w:b/>
          <w:sz w:val="28"/>
          <w:szCs w:val="28"/>
        </w:rPr>
        <w:t>= П</w:t>
      </w:r>
      <w:r w:rsidRPr="003E13FD">
        <w:rPr>
          <w:b/>
          <w:sz w:val="28"/>
          <w:szCs w:val="28"/>
          <w:vertAlign w:val="subscript"/>
        </w:rPr>
        <w:t>вд</w:t>
      </w:r>
      <w:r w:rsidRPr="003E13FD">
        <w:rPr>
          <w:b/>
          <w:sz w:val="28"/>
          <w:szCs w:val="28"/>
          <w:vertAlign w:val="subscript"/>
          <w:lang w:val="en-US"/>
        </w:rPr>
        <w:t>it</w:t>
      </w:r>
      <w:r w:rsidRPr="003E13FD">
        <w:rPr>
          <w:b/>
          <w:sz w:val="28"/>
          <w:szCs w:val="28"/>
          <w:vertAlign w:val="subscript"/>
        </w:rPr>
        <w:t xml:space="preserve"> </w:t>
      </w:r>
      <w:r w:rsidRPr="003E13FD">
        <w:rPr>
          <w:b/>
          <w:sz w:val="32"/>
          <w:szCs w:val="32"/>
        </w:rPr>
        <w:t>/</w:t>
      </w:r>
      <w:r w:rsidRPr="003E13FD">
        <w:rPr>
          <w:b/>
          <w:sz w:val="28"/>
          <w:szCs w:val="28"/>
        </w:rPr>
        <w:t xml:space="preserve"> П </w:t>
      </w:r>
      <w:r w:rsidRPr="003E13FD">
        <w:rPr>
          <w:b/>
          <w:sz w:val="28"/>
          <w:szCs w:val="28"/>
          <w:vertAlign w:val="subscript"/>
        </w:rPr>
        <w:t>вд</w:t>
      </w:r>
      <w:r w:rsidRPr="003E13FD">
        <w:rPr>
          <w:b/>
          <w:sz w:val="28"/>
          <w:szCs w:val="28"/>
          <w:vertAlign w:val="subscript"/>
          <w:lang w:val="en-US"/>
        </w:rPr>
        <w:t>t</w:t>
      </w:r>
      <w:r w:rsidRPr="003E13FD">
        <w:rPr>
          <w:b/>
          <w:sz w:val="28"/>
          <w:szCs w:val="28"/>
        </w:rPr>
        <w:t xml:space="preserve"> , </w:t>
      </w:r>
    </w:p>
    <w:p w:rsidR="0013057A" w:rsidRDefault="0013057A" w:rsidP="0013057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B171CB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13057A" w:rsidRPr="00B171CB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>
        <w:rPr>
          <w:sz w:val="28"/>
          <w:szCs w:val="28"/>
          <w:vertAlign w:val="subscript"/>
        </w:rPr>
        <w:t>вд</w:t>
      </w:r>
      <w:r>
        <w:rPr>
          <w:sz w:val="28"/>
          <w:szCs w:val="28"/>
          <w:vertAlign w:val="subscript"/>
          <w:lang w:val="en-US"/>
        </w:rPr>
        <w:t>it</w:t>
      </w:r>
      <w:r w:rsidRPr="00B171CB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 количество поездок (транзакций) по проездным билетам и (или) детским проездным билетам по маршрутам регулярных перевозок в городском и пригородном сообщении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70198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вд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</w:rPr>
        <w:t xml:space="preserve"> - количество поездок (транзакций) по проездным билетам и (или) детским проездным билетам по маршрутам регулярных перевозок в городском и пригородном сообщении всех транспортных организаций муниципального района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 (тр.орг.) нерег.</w:t>
      </w:r>
      <w:r>
        <w:rPr>
          <w:sz w:val="28"/>
          <w:szCs w:val="28"/>
        </w:rPr>
        <w:t>- размер компенсации недополученных доходов при осуществлении регулярных перевозок пассажиров по нерегулируемым тарифам на территории муниципального района за отчетный месяц, который определяется по формуле:</w:t>
      </w:r>
    </w:p>
    <w:p w:rsidR="0013057A" w:rsidRPr="003E13FD" w:rsidRDefault="0013057A" w:rsidP="0013057A">
      <w:pPr>
        <w:rPr>
          <w:b/>
          <w:sz w:val="28"/>
          <w:szCs w:val="28"/>
          <w:vertAlign w:val="subscript"/>
        </w:rPr>
      </w:pPr>
      <w:r>
        <w:rPr>
          <w:sz w:val="28"/>
          <w:szCs w:val="28"/>
        </w:rPr>
        <w:tab/>
      </w:r>
      <w:r w:rsidRPr="003E13FD">
        <w:rPr>
          <w:b/>
          <w:sz w:val="28"/>
          <w:szCs w:val="28"/>
        </w:rPr>
        <w:t>К</w:t>
      </w:r>
      <w:r w:rsidRPr="003E13FD">
        <w:rPr>
          <w:b/>
          <w:sz w:val="28"/>
          <w:szCs w:val="28"/>
          <w:vertAlign w:val="subscript"/>
        </w:rPr>
        <w:t xml:space="preserve"> (тр.орг.) нерег.</w:t>
      </w:r>
      <w:r w:rsidRPr="003E13FD">
        <w:rPr>
          <w:b/>
          <w:sz w:val="28"/>
          <w:szCs w:val="28"/>
        </w:rPr>
        <w:t>= (</w:t>
      </w:r>
      <w:r w:rsidRPr="003E13FD">
        <w:rPr>
          <w:b/>
          <w:sz w:val="28"/>
          <w:szCs w:val="28"/>
          <w:lang w:val="en-US"/>
        </w:rPr>
        <w:t>SUM</w:t>
      </w:r>
      <w:r w:rsidRPr="003E13FD">
        <w:rPr>
          <w:b/>
          <w:sz w:val="28"/>
          <w:szCs w:val="28"/>
        </w:rPr>
        <w:t xml:space="preserve"> (</w:t>
      </w:r>
      <w:r w:rsidRPr="003E13FD">
        <w:rPr>
          <w:b/>
          <w:sz w:val="28"/>
          <w:szCs w:val="28"/>
          <w:lang w:val="en-US"/>
        </w:rPr>
        <w:t>N</w:t>
      </w:r>
      <w:r w:rsidRPr="003E13FD">
        <w:rPr>
          <w:b/>
          <w:sz w:val="28"/>
          <w:szCs w:val="28"/>
          <w:vertAlign w:val="subscript"/>
        </w:rPr>
        <w:t xml:space="preserve"> гор</w:t>
      </w:r>
      <w:r w:rsidRPr="003E13FD">
        <w:rPr>
          <w:b/>
          <w:sz w:val="28"/>
          <w:szCs w:val="28"/>
          <w:vertAlign w:val="subscript"/>
          <w:lang w:val="en-US"/>
        </w:rPr>
        <w:t>ji</w:t>
      </w:r>
      <w:r w:rsidRPr="003E13FD">
        <w:rPr>
          <w:b/>
          <w:sz w:val="28"/>
          <w:szCs w:val="28"/>
          <w:vertAlign w:val="subscript"/>
        </w:rPr>
        <w:t xml:space="preserve"> </w:t>
      </w:r>
      <w:r w:rsidRPr="003E13FD">
        <w:rPr>
          <w:b/>
          <w:sz w:val="28"/>
          <w:szCs w:val="28"/>
        </w:rPr>
        <w:t xml:space="preserve">х П </w:t>
      </w:r>
      <w:r w:rsidRPr="003E13FD">
        <w:rPr>
          <w:b/>
          <w:sz w:val="28"/>
          <w:szCs w:val="28"/>
          <w:vertAlign w:val="subscript"/>
        </w:rPr>
        <w:t>нерег</w:t>
      </w:r>
      <w:r w:rsidRPr="003E13FD">
        <w:rPr>
          <w:b/>
          <w:sz w:val="28"/>
          <w:szCs w:val="28"/>
          <w:vertAlign w:val="subscript"/>
          <w:lang w:val="en-US"/>
        </w:rPr>
        <w:t>jit</w:t>
      </w:r>
      <w:r w:rsidRPr="003E13FD">
        <w:rPr>
          <w:b/>
          <w:sz w:val="28"/>
          <w:szCs w:val="28"/>
        </w:rPr>
        <w:t>) + (</w:t>
      </w:r>
      <w:r w:rsidRPr="003E13FD">
        <w:rPr>
          <w:b/>
          <w:sz w:val="28"/>
          <w:szCs w:val="28"/>
          <w:lang w:val="en-US"/>
        </w:rPr>
        <w:t>N</w:t>
      </w:r>
      <w:r w:rsidRPr="003E13FD">
        <w:rPr>
          <w:b/>
          <w:sz w:val="28"/>
          <w:szCs w:val="28"/>
          <w:vertAlign w:val="subscript"/>
        </w:rPr>
        <w:t>пр</w:t>
      </w:r>
      <w:r w:rsidRPr="003E13FD">
        <w:rPr>
          <w:b/>
          <w:sz w:val="28"/>
          <w:szCs w:val="28"/>
          <w:vertAlign w:val="subscript"/>
          <w:lang w:val="en-US"/>
        </w:rPr>
        <w:t>i</w:t>
      </w:r>
      <w:r w:rsidRPr="003E13FD">
        <w:rPr>
          <w:b/>
          <w:sz w:val="28"/>
          <w:szCs w:val="28"/>
        </w:rPr>
        <w:t xml:space="preserve">  х  Р </w:t>
      </w:r>
      <w:r w:rsidRPr="003E13FD">
        <w:rPr>
          <w:b/>
          <w:sz w:val="28"/>
          <w:szCs w:val="28"/>
          <w:vertAlign w:val="subscript"/>
        </w:rPr>
        <w:t>нерег</w:t>
      </w:r>
      <w:r w:rsidRPr="003E13FD">
        <w:rPr>
          <w:b/>
          <w:sz w:val="28"/>
          <w:szCs w:val="28"/>
          <w:vertAlign w:val="subscript"/>
          <w:lang w:val="en-US"/>
        </w:rPr>
        <w:t>it</w:t>
      </w:r>
      <w:r w:rsidRPr="003E13FD">
        <w:rPr>
          <w:b/>
          <w:sz w:val="28"/>
          <w:szCs w:val="28"/>
        </w:rPr>
        <w:t xml:space="preserve"> )) – В</w:t>
      </w:r>
      <w:r w:rsidRPr="003E13FD">
        <w:rPr>
          <w:b/>
          <w:sz w:val="28"/>
          <w:szCs w:val="28"/>
          <w:vertAlign w:val="subscript"/>
        </w:rPr>
        <w:t>орг</w:t>
      </w:r>
      <w:r w:rsidRPr="003E13FD">
        <w:rPr>
          <w:b/>
          <w:sz w:val="28"/>
          <w:szCs w:val="28"/>
          <w:vertAlign w:val="subscript"/>
          <w:lang w:val="en-US"/>
        </w:rPr>
        <w:t>it</w:t>
      </w:r>
      <w:r w:rsidRPr="003E13FD">
        <w:rPr>
          <w:b/>
          <w:sz w:val="28"/>
          <w:szCs w:val="28"/>
          <w:vertAlign w:val="subscript"/>
        </w:rPr>
        <w:t>,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гор</w:t>
      </w:r>
      <w:r>
        <w:rPr>
          <w:sz w:val="28"/>
          <w:szCs w:val="28"/>
          <w:vertAlign w:val="subscript"/>
          <w:lang w:val="en-US"/>
        </w:rPr>
        <w:t>ji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стоимость разовой поездки (транзакций) по проездному билету и (или) детскому проездному билету </w:t>
      </w:r>
      <w:r>
        <w:rPr>
          <w:sz w:val="28"/>
          <w:szCs w:val="28"/>
          <w:lang w:val="en-US"/>
        </w:rPr>
        <w:t>j</w:t>
      </w:r>
      <w:r w:rsidRPr="00F46A48">
        <w:rPr>
          <w:sz w:val="28"/>
          <w:szCs w:val="28"/>
        </w:rPr>
        <w:t>-</w:t>
      </w:r>
      <w:r>
        <w:rPr>
          <w:sz w:val="28"/>
          <w:szCs w:val="28"/>
        </w:rPr>
        <w:t>му виду транспорта на маршрутах регулярных перевозок пассажиров по нерегулируемым тарифам в городском сообщении в муниципальном районе, установленная Кабинетом Министров Республики Татарстан;</w:t>
      </w:r>
    </w:p>
    <w:p w:rsidR="0013057A" w:rsidRPr="00F46A48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стоимость одного пассажира-километра по проездному билету и (или) детскому проездному билету автомобильным транспортом на маршрутах регулярных перевозок пассажиров по нерегулируемым тарифам в пригородном сообщении в муниципальном районе, установленная Кабинетом Министров Республики Татарстан;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34C9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рег</w:t>
      </w:r>
      <w:r>
        <w:rPr>
          <w:sz w:val="28"/>
          <w:szCs w:val="28"/>
          <w:vertAlign w:val="subscript"/>
          <w:lang w:val="en-US"/>
        </w:rPr>
        <w:t>jit</w:t>
      </w:r>
      <w:r>
        <w:rPr>
          <w:sz w:val="28"/>
          <w:szCs w:val="28"/>
        </w:rPr>
        <w:t xml:space="preserve"> – количество поездок (транзакций) по проездному билету и (или) детскому проездному билету</w:t>
      </w:r>
      <w:r w:rsidRPr="00486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 – м виде транспорта по маршрутам регулярных перевозок по нерегулируемым тарифам в городском сообщении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 в муниципальном районе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 </w:t>
      </w:r>
      <w:r>
        <w:rPr>
          <w:sz w:val="28"/>
          <w:szCs w:val="28"/>
          <w:vertAlign w:val="subscript"/>
        </w:rPr>
        <w:t>рег</w:t>
      </w:r>
      <w:r>
        <w:rPr>
          <w:sz w:val="28"/>
          <w:szCs w:val="28"/>
          <w:vertAlign w:val="subscript"/>
          <w:lang w:val="en-US"/>
        </w:rPr>
        <w:t>it</w:t>
      </w:r>
      <w:r>
        <w:rPr>
          <w:sz w:val="28"/>
          <w:szCs w:val="28"/>
        </w:rPr>
        <w:t xml:space="preserve"> – количество выполненных пассажиро - километров по проездному билету и (или) детскому проездному билету</w:t>
      </w:r>
      <w:r w:rsidRPr="004866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 автомобильным транспортом на маршрутах регулярных перевозок по нерегулируемым тарифам в пригородном сообщении в муниципальном районе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орг</w:t>
      </w:r>
      <w:r>
        <w:rPr>
          <w:sz w:val="28"/>
          <w:szCs w:val="28"/>
          <w:vertAlign w:val="subscript"/>
          <w:lang w:val="en-US"/>
        </w:rPr>
        <w:t>it</w:t>
      </w:r>
      <w:r>
        <w:rPr>
          <w:sz w:val="28"/>
          <w:szCs w:val="28"/>
        </w:rPr>
        <w:t xml:space="preserve"> – объем выручки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 в муниципальном районе от пополнения проездных билетов и (или) детских проездных билетов в связи с осуществлением перевозок пассажиров в городском и пригородном сообщении на маршрутах регулярных перевозок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( далее – объем выручки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организации) за отчетный месяц, определяется по формуле:</w:t>
      </w:r>
    </w:p>
    <w:p w:rsidR="0013057A" w:rsidRPr="003E13FD" w:rsidRDefault="0013057A" w:rsidP="0013057A">
      <w:pPr>
        <w:jc w:val="center"/>
        <w:rPr>
          <w:b/>
          <w:sz w:val="28"/>
          <w:szCs w:val="28"/>
        </w:rPr>
      </w:pPr>
      <w:r w:rsidRPr="003E13FD">
        <w:rPr>
          <w:b/>
          <w:sz w:val="28"/>
          <w:szCs w:val="28"/>
        </w:rPr>
        <w:t>В</w:t>
      </w:r>
      <w:r w:rsidRPr="003E13FD">
        <w:rPr>
          <w:b/>
          <w:sz w:val="28"/>
          <w:szCs w:val="28"/>
          <w:vertAlign w:val="subscript"/>
        </w:rPr>
        <w:t>орг</w:t>
      </w:r>
      <w:r w:rsidRPr="003E13FD">
        <w:rPr>
          <w:b/>
          <w:sz w:val="28"/>
          <w:szCs w:val="28"/>
          <w:vertAlign w:val="subscript"/>
          <w:lang w:val="en-US"/>
        </w:rPr>
        <w:t>it</w:t>
      </w:r>
      <w:r w:rsidRPr="003E13FD">
        <w:rPr>
          <w:b/>
          <w:sz w:val="28"/>
          <w:szCs w:val="28"/>
        </w:rPr>
        <w:t xml:space="preserve"> = (Ц</w:t>
      </w:r>
      <w:r w:rsidRPr="003E13FD">
        <w:rPr>
          <w:b/>
          <w:sz w:val="28"/>
          <w:szCs w:val="28"/>
          <w:vertAlign w:val="subscript"/>
        </w:rPr>
        <w:t>в</w:t>
      </w:r>
      <w:r w:rsidRPr="003E13FD">
        <w:rPr>
          <w:b/>
          <w:sz w:val="28"/>
          <w:szCs w:val="28"/>
        </w:rPr>
        <w:t xml:space="preserve"> х Р</w:t>
      </w:r>
      <w:r w:rsidRPr="003E13FD">
        <w:rPr>
          <w:b/>
          <w:sz w:val="28"/>
          <w:szCs w:val="28"/>
          <w:vertAlign w:val="subscript"/>
        </w:rPr>
        <w:t>в</w:t>
      </w:r>
      <w:r w:rsidRPr="003E13FD">
        <w:rPr>
          <w:b/>
          <w:sz w:val="28"/>
          <w:szCs w:val="28"/>
          <w:vertAlign w:val="subscript"/>
          <w:lang w:val="en-US"/>
        </w:rPr>
        <w:t>t</w:t>
      </w:r>
      <w:r w:rsidRPr="003E13FD">
        <w:rPr>
          <w:b/>
          <w:sz w:val="28"/>
          <w:szCs w:val="28"/>
        </w:rPr>
        <w:t xml:space="preserve"> + Ц</w:t>
      </w:r>
      <w:r w:rsidRPr="003E13FD">
        <w:rPr>
          <w:b/>
          <w:sz w:val="28"/>
          <w:szCs w:val="28"/>
          <w:vertAlign w:val="subscript"/>
        </w:rPr>
        <w:t>д</w:t>
      </w:r>
      <w:r w:rsidRPr="003E13FD">
        <w:rPr>
          <w:b/>
          <w:sz w:val="28"/>
          <w:szCs w:val="28"/>
        </w:rPr>
        <w:t xml:space="preserve"> х Р</w:t>
      </w:r>
      <w:r w:rsidRPr="003E13FD">
        <w:rPr>
          <w:b/>
          <w:sz w:val="28"/>
          <w:szCs w:val="28"/>
          <w:vertAlign w:val="subscript"/>
        </w:rPr>
        <w:t>д</w:t>
      </w:r>
      <w:r w:rsidRPr="003E13FD">
        <w:rPr>
          <w:b/>
          <w:sz w:val="28"/>
          <w:szCs w:val="28"/>
          <w:vertAlign w:val="subscript"/>
          <w:lang w:val="en-US"/>
        </w:rPr>
        <w:t>t</w:t>
      </w:r>
      <w:r w:rsidRPr="003E13FD">
        <w:rPr>
          <w:b/>
          <w:sz w:val="28"/>
          <w:szCs w:val="28"/>
        </w:rPr>
        <w:t>) х Д</w:t>
      </w:r>
      <w:r w:rsidRPr="003E13FD">
        <w:rPr>
          <w:b/>
          <w:sz w:val="28"/>
          <w:szCs w:val="28"/>
          <w:vertAlign w:val="subscript"/>
          <w:lang w:val="en-US"/>
        </w:rPr>
        <w:t>it</w:t>
      </w:r>
      <w:r w:rsidRPr="003E13FD">
        <w:rPr>
          <w:b/>
          <w:sz w:val="28"/>
          <w:szCs w:val="28"/>
        </w:rPr>
        <w:t xml:space="preserve"> ,</w:t>
      </w:r>
    </w:p>
    <w:p w:rsidR="0013057A" w:rsidRDefault="0013057A" w:rsidP="0013057A">
      <w:pPr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 - стоимость пополнения проездного билета, установленная Кабинетом Министров Республики Татарстан, на очередной финансовый год;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</w:rPr>
        <w:t xml:space="preserve"> – количество пополненных проездных билетов в муниципальном районе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– стоимость пополнения детского проездного билета, установленная Кабинетом Министров Республики Татарстан, на очередной финансовый год;</w:t>
      </w:r>
    </w:p>
    <w:p w:rsidR="0013057A" w:rsidRPr="007C753A" w:rsidRDefault="0013057A" w:rsidP="0013057A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</w:rPr>
        <w:t xml:space="preserve"> - количество пополненных детских проездных билетов в муниципальном районе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  <w:lang w:val="en-US"/>
        </w:rPr>
        <w:t>it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доля поездок (транзакций)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 на маршрутах регулярных перевозок в городском и пригородном сообщении от количества поездок (транзакций) всех транспортных организаций в муниципальном районе по маршрутам регулярных перевозок в городском и пригородном сообщении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месяц, которая рассчитывается по формуле:</w:t>
      </w:r>
    </w:p>
    <w:p w:rsidR="0013057A" w:rsidRPr="003E13FD" w:rsidRDefault="0013057A" w:rsidP="0013057A">
      <w:pPr>
        <w:jc w:val="center"/>
        <w:rPr>
          <w:b/>
          <w:sz w:val="28"/>
          <w:szCs w:val="28"/>
        </w:rPr>
      </w:pPr>
      <w:r w:rsidRPr="003E13FD">
        <w:rPr>
          <w:b/>
          <w:sz w:val="28"/>
          <w:szCs w:val="28"/>
        </w:rPr>
        <w:t>Д</w:t>
      </w:r>
      <w:r w:rsidRPr="003E13FD">
        <w:rPr>
          <w:b/>
          <w:sz w:val="28"/>
          <w:szCs w:val="28"/>
          <w:vertAlign w:val="subscript"/>
          <w:lang w:val="en-US"/>
        </w:rPr>
        <w:t>it</w:t>
      </w:r>
      <w:r w:rsidRPr="003E13FD">
        <w:rPr>
          <w:b/>
          <w:sz w:val="28"/>
          <w:szCs w:val="28"/>
          <w:vertAlign w:val="subscript"/>
        </w:rPr>
        <w:t xml:space="preserve"> </w:t>
      </w:r>
      <w:r w:rsidRPr="003E13FD">
        <w:rPr>
          <w:b/>
          <w:sz w:val="28"/>
          <w:szCs w:val="28"/>
        </w:rPr>
        <w:t>= П</w:t>
      </w:r>
      <w:r w:rsidRPr="003E13FD">
        <w:rPr>
          <w:b/>
          <w:sz w:val="28"/>
          <w:szCs w:val="28"/>
          <w:vertAlign w:val="subscript"/>
        </w:rPr>
        <w:t>вд</w:t>
      </w:r>
      <w:r w:rsidRPr="003E13FD">
        <w:rPr>
          <w:b/>
          <w:sz w:val="28"/>
          <w:szCs w:val="28"/>
          <w:vertAlign w:val="subscript"/>
          <w:lang w:val="en-US"/>
        </w:rPr>
        <w:t>it</w:t>
      </w:r>
      <w:r w:rsidRPr="003E13FD">
        <w:rPr>
          <w:b/>
          <w:sz w:val="28"/>
          <w:szCs w:val="28"/>
          <w:vertAlign w:val="subscript"/>
        </w:rPr>
        <w:t xml:space="preserve"> </w:t>
      </w:r>
      <w:r w:rsidRPr="003E13FD">
        <w:rPr>
          <w:b/>
          <w:sz w:val="32"/>
          <w:szCs w:val="32"/>
        </w:rPr>
        <w:t>/</w:t>
      </w:r>
      <w:r w:rsidRPr="003E13FD">
        <w:rPr>
          <w:b/>
          <w:sz w:val="28"/>
          <w:szCs w:val="28"/>
        </w:rPr>
        <w:t xml:space="preserve"> П </w:t>
      </w:r>
      <w:r w:rsidRPr="003E13FD">
        <w:rPr>
          <w:b/>
          <w:sz w:val="28"/>
          <w:szCs w:val="28"/>
          <w:vertAlign w:val="subscript"/>
        </w:rPr>
        <w:t>вд</w:t>
      </w:r>
      <w:r w:rsidRPr="003E13FD">
        <w:rPr>
          <w:b/>
          <w:sz w:val="28"/>
          <w:szCs w:val="28"/>
          <w:vertAlign w:val="subscript"/>
          <w:lang w:val="en-US"/>
        </w:rPr>
        <w:t>t</w:t>
      </w:r>
      <w:r w:rsidRPr="003E13FD">
        <w:rPr>
          <w:b/>
          <w:sz w:val="28"/>
          <w:szCs w:val="28"/>
        </w:rPr>
        <w:t xml:space="preserve"> , </w:t>
      </w:r>
    </w:p>
    <w:p w:rsidR="0013057A" w:rsidRDefault="0013057A" w:rsidP="0013057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B171CB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13057A" w:rsidRPr="00B171CB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вд</w:t>
      </w:r>
      <w:r>
        <w:rPr>
          <w:sz w:val="28"/>
          <w:szCs w:val="28"/>
          <w:vertAlign w:val="subscript"/>
          <w:lang w:val="en-US"/>
        </w:rPr>
        <w:t>it</w:t>
      </w:r>
      <w:r w:rsidRPr="00B171CB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 количество поездок (транзакций) по проездным билетам и (или) детским проездным билетам по маршрутам регулярных перевозок в городском и пригородном сообщении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месяц;</w:t>
      </w:r>
    </w:p>
    <w:p w:rsidR="0013057A" w:rsidRDefault="0013057A" w:rsidP="0013057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70198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вд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</w:rPr>
        <w:t xml:space="preserve"> - количество поездок (транзакций) по проездным билетам и (или) детским проездным билетам по маршрутам регулярных перевозок в городском и пригородном сообщении всех транспортных организаций муниципального района по данным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за отчетный месяц;</w:t>
      </w:r>
    </w:p>
    <w:p w:rsidR="0013057A" w:rsidRDefault="0013057A" w:rsidP="0013057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Денежные средства, полученные от пополнения проездных билетов и (или) детских проездных билетов, из пунктов продажи и пополнения проездных билетов и (или) детских проездных билетов поступают на расчетный счет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–го оператора и распределяются между транспортными организациями на основании данных о количестве транзакций проездных билетов и (или) детских проездных билетов на маршрутах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организации. Денежные средства (до 50 процентов), поступившие на расчетный счет оператора, не позднее трех рабочих дней с момента завершения пополнения проездных билетов и (или) детских проездных билетов на текущий месяц распределяются между транспортными организациями, осуществляющими перевозки в городском и пригородном сообщении, пропорционально размеру средств, перечисленных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й транспортной организации за предшествующий отчетный месяц.</w:t>
      </w:r>
    </w:p>
    <w:p w:rsidR="0013057A" w:rsidRDefault="0013057A" w:rsidP="0013057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срок не позднее пятого рабочего дня распределения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–м оператором средств, полученных от пополнения проездных билетов и (или) детских проездных билетов, между</w:t>
      </w:r>
      <w:r w:rsidRPr="00A56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транспортными организациями, осуществляющими перевозку пассажиров по маршрутам регулярных перевозок по регулируемым и (или) нерегулируемым тарифам в городском и пригородном сообщении,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–й оператор направляет информацию за отчетный месяц по форме, утвержденной Министерством транспорта и дорожного хозяйства Республики Татарстан (далее – Министерство) в Исполнительный комитет Мамадышского муниципального района Республики Татарстан и Министерство:</w:t>
      </w:r>
    </w:p>
    <w:p w:rsidR="0013057A" w:rsidRDefault="0013057A" w:rsidP="0013057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о количестве пополненных проездных билетов и (или) детских проездных билетов;</w:t>
      </w:r>
    </w:p>
    <w:p w:rsidR="0013057A" w:rsidRDefault="0013057A" w:rsidP="0013057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о количество поездок по проездным билетам и (или) детским проездным билетам на маршрутах регулярных перевозок по регулируемым и (или) </w:t>
      </w:r>
      <w:r>
        <w:rPr>
          <w:sz w:val="28"/>
          <w:szCs w:val="28"/>
        </w:rPr>
        <w:lastRenderedPageBreak/>
        <w:t xml:space="preserve">нерегулируемым тарифам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м виде транспорта в городском и пригородном сообщении;</w:t>
      </w:r>
    </w:p>
    <w:p w:rsidR="0013057A" w:rsidRDefault="0013057A" w:rsidP="0013057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 количество выполненных пассажиро - километров по проездному билету и (или) детскому проездному билету</w:t>
      </w:r>
      <w:r w:rsidRPr="00486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маршрутах регулярных перевозок по регулируемым и (или) нерегулируемым тарифам; </w:t>
      </w:r>
    </w:p>
    <w:p w:rsidR="0013057A" w:rsidRDefault="0013057A" w:rsidP="0013057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 средствах, причитающихся транспортным организациям (выручка транспортной организации) от пополнения проездных билетов и (или) детских проездных билетов в связи с осуществляющим перевозок пассажиров по маршрутам регулярных перевозок по регулируемым и (или) нерегулируемым тарифам;</w:t>
      </w:r>
    </w:p>
    <w:p w:rsidR="0013057A" w:rsidRDefault="0013057A" w:rsidP="0013057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о доле поездок транспортных организаций маршрутах регулярных перевозок в городском и пригородном сообщении по регулируемым и (или) нерегулируемым тарифам от общего объема доле поездок транспортных организаций маршрутах регулярных перевозок в городском и пригородном сообщении по регулируемым и (или) нерегулируемым тарифам.</w:t>
      </w:r>
    </w:p>
    <w:p w:rsidR="0013057A" w:rsidRDefault="0013057A" w:rsidP="0013057A">
      <w:pPr>
        <w:rPr>
          <w:sz w:val="28"/>
          <w:szCs w:val="28"/>
        </w:rPr>
      </w:pP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A46FA" w:rsidP="0013057A">
      <w:pPr>
        <w:tabs>
          <w:tab w:val="left" w:pos="910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руководителя                                                         В.И.Никитин</w:t>
      </w: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13057A">
      <w:pPr>
        <w:ind w:left="4536"/>
        <w:jc w:val="both"/>
        <w:rPr>
          <w:sz w:val="28"/>
          <w:szCs w:val="28"/>
        </w:rPr>
        <w:sectPr w:rsidR="0013057A" w:rsidSect="0013057A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:rsidR="0013057A" w:rsidRDefault="0013057A" w:rsidP="0013057A">
      <w:pPr>
        <w:ind w:left="7371"/>
        <w:jc w:val="both"/>
        <w:rPr>
          <w:sz w:val="28"/>
          <w:szCs w:val="28"/>
        </w:rPr>
      </w:pPr>
      <w:r w:rsidRPr="00071ED4">
        <w:rPr>
          <w:sz w:val="28"/>
          <w:szCs w:val="28"/>
        </w:rPr>
        <w:lastRenderedPageBreak/>
        <w:t>Приложени</w:t>
      </w:r>
      <w:r>
        <w:rPr>
          <w:sz w:val="28"/>
          <w:szCs w:val="28"/>
        </w:rPr>
        <w:t>е</w:t>
      </w:r>
      <w:r w:rsidRPr="00071ED4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</w:p>
    <w:p w:rsidR="0013057A" w:rsidRPr="00071ED4" w:rsidRDefault="0013057A" w:rsidP="0013057A">
      <w:pPr>
        <w:ind w:left="7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предоставления </w:t>
      </w:r>
      <w:r w:rsidRPr="005F2A99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>Мамадышского муниципального района</w:t>
      </w:r>
      <w:r>
        <w:rPr>
          <w:sz w:val="28"/>
          <w:szCs w:val="28"/>
        </w:rPr>
        <w:t xml:space="preserve"> </w:t>
      </w:r>
      <w:r w:rsidRPr="005F2A99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субсидий </w:t>
      </w:r>
      <w:r w:rsidRPr="005F2A99">
        <w:rPr>
          <w:sz w:val="28"/>
          <w:szCs w:val="28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</w:p>
    <w:p w:rsidR="0013057A" w:rsidRDefault="0013057A" w:rsidP="0013057A">
      <w:pPr>
        <w:tabs>
          <w:tab w:val="left" w:pos="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13057A" w:rsidRDefault="0013057A" w:rsidP="0013057A">
      <w:pPr>
        <w:tabs>
          <w:tab w:val="left" w:pos="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осуществлении государственных полномочий, переданных органам местного самоуправления, в сфере обеспечения равной доступности услуг общественного транспорта на территории Мамадышского муниципального района Республики Татарстан для отдельных категорий граждан</w:t>
      </w:r>
    </w:p>
    <w:tbl>
      <w:tblPr>
        <w:tblStyle w:val="ad"/>
        <w:tblW w:w="15163" w:type="dxa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701"/>
        <w:gridCol w:w="992"/>
        <w:gridCol w:w="1787"/>
        <w:gridCol w:w="1757"/>
        <w:gridCol w:w="992"/>
        <w:gridCol w:w="1984"/>
        <w:gridCol w:w="2127"/>
      </w:tblGrid>
      <w:tr w:rsidR="0013057A" w:rsidTr="0013057A">
        <w:tc>
          <w:tcPr>
            <w:tcW w:w="562" w:type="dxa"/>
            <w:vMerge w:val="restart"/>
            <w:vAlign w:val="center"/>
          </w:tcPr>
          <w:p w:rsidR="0013057A" w:rsidRPr="00090C6F" w:rsidRDefault="0013057A" w:rsidP="00C231F8">
            <w:pPr>
              <w:tabs>
                <w:tab w:val="left" w:pos="910"/>
              </w:tabs>
              <w:jc w:val="center"/>
            </w:pPr>
            <w:r w:rsidRPr="00090C6F"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13057A" w:rsidRPr="00090C6F" w:rsidRDefault="0013057A" w:rsidP="00C231F8">
            <w:pPr>
              <w:tabs>
                <w:tab w:val="left" w:pos="910"/>
              </w:tabs>
              <w:jc w:val="center"/>
            </w:pPr>
            <w:r w:rsidRPr="00090C6F">
              <w:t>Наименование транспортной организации</w:t>
            </w:r>
          </w:p>
        </w:tc>
        <w:tc>
          <w:tcPr>
            <w:tcW w:w="4253" w:type="dxa"/>
            <w:gridSpan w:val="3"/>
            <w:vAlign w:val="center"/>
          </w:tcPr>
          <w:p w:rsidR="0013057A" w:rsidRPr="00090C6F" w:rsidRDefault="0013057A" w:rsidP="00C231F8">
            <w:pPr>
              <w:tabs>
                <w:tab w:val="left" w:pos="910"/>
              </w:tabs>
              <w:jc w:val="center"/>
            </w:pPr>
            <w:r>
              <w:t>К</w:t>
            </w:r>
            <w:r w:rsidRPr="00090C6F">
              <w:t>оличеств</w:t>
            </w:r>
            <w:r>
              <w:t>о</w:t>
            </w:r>
            <w:r w:rsidRPr="00090C6F">
              <w:t xml:space="preserve"> пополненных проездных билетов </w:t>
            </w:r>
            <w:r>
              <w:t>/</w:t>
            </w:r>
            <w:r w:rsidRPr="00090C6F">
              <w:t xml:space="preserve"> детских проездных билетов</w:t>
            </w:r>
            <w:r>
              <w:t>, за отчетный месяц, шт.</w:t>
            </w:r>
          </w:p>
        </w:tc>
        <w:tc>
          <w:tcPr>
            <w:tcW w:w="4536" w:type="dxa"/>
            <w:gridSpan w:val="3"/>
            <w:vAlign w:val="center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  <w:r>
              <w:t xml:space="preserve">Сумма выручки от </w:t>
            </w:r>
            <w:r w:rsidRPr="00090C6F">
              <w:t xml:space="preserve">пополненных проездных билетов </w:t>
            </w:r>
            <w:r>
              <w:t>/</w:t>
            </w:r>
            <w:r w:rsidRPr="00090C6F">
              <w:t xml:space="preserve"> детских проездных билетов</w:t>
            </w:r>
            <w:r>
              <w:t>, за отчетный месяц, тыс. руб.</w:t>
            </w:r>
          </w:p>
        </w:tc>
        <w:tc>
          <w:tcPr>
            <w:tcW w:w="1984" w:type="dxa"/>
            <w:vMerge w:val="restart"/>
            <w:vAlign w:val="center"/>
          </w:tcPr>
          <w:p w:rsidR="0013057A" w:rsidRPr="002C5D94" w:rsidRDefault="0013057A" w:rsidP="00C231F8">
            <w:pPr>
              <w:tabs>
                <w:tab w:val="left" w:pos="910"/>
              </w:tabs>
              <w:jc w:val="center"/>
            </w:pPr>
            <w:r w:rsidRPr="002C5D94">
              <w:t xml:space="preserve">Размер компенсационных выплат </w:t>
            </w:r>
            <w:r>
              <w:t xml:space="preserve">на осуществление государственных полномочий в сфере равной доступности услуг общественного транспорта </w:t>
            </w:r>
            <w:r w:rsidRPr="002C5D94">
              <w:t>для отдельных категорий граждан, тыс. руб</w:t>
            </w:r>
            <w:r>
              <w:t>.</w:t>
            </w:r>
          </w:p>
        </w:tc>
        <w:tc>
          <w:tcPr>
            <w:tcW w:w="2127" w:type="dxa"/>
            <w:vMerge w:val="restart"/>
            <w:vAlign w:val="center"/>
          </w:tcPr>
          <w:p w:rsidR="0013057A" w:rsidRPr="002C5D94" w:rsidRDefault="0013057A" w:rsidP="00C231F8">
            <w:pPr>
              <w:tabs>
                <w:tab w:val="left" w:pos="910"/>
              </w:tabs>
              <w:jc w:val="center"/>
            </w:pPr>
            <w:r w:rsidRPr="002C5D94">
              <w:t>Фактически перечислено транспортным организациям за отчетный месяц</w:t>
            </w:r>
            <w:r>
              <w:t>, тыс. руб.</w:t>
            </w:r>
          </w:p>
        </w:tc>
      </w:tr>
      <w:tr w:rsidR="0013057A" w:rsidTr="0013057A">
        <w:tc>
          <w:tcPr>
            <w:tcW w:w="562" w:type="dxa"/>
            <w:vMerge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3057A" w:rsidRPr="00090C6F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  <w:r>
              <w:t>К</w:t>
            </w:r>
            <w:r w:rsidRPr="00090C6F">
              <w:t>оличеств</w:t>
            </w:r>
            <w:r>
              <w:t>о</w:t>
            </w:r>
            <w:r w:rsidRPr="00090C6F">
              <w:t xml:space="preserve"> пополненных проездных билетов </w:t>
            </w:r>
            <w:r>
              <w:t xml:space="preserve">за отчетный месяц по данным </w:t>
            </w:r>
            <w:r>
              <w:rPr>
                <w:lang w:val="en-US"/>
              </w:rPr>
              <w:t>t</w:t>
            </w:r>
            <w:r>
              <w:t xml:space="preserve"> – го оператора, шт.</w:t>
            </w:r>
          </w:p>
        </w:tc>
        <w:tc>
          <w:tcPr>
            <w:tcW w:w="1701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  <w:r>
              <w:t>К</w:t>
            </w:r>
            <w:r w:rsidRPr="00090C6F">
              <w:t>оличеств</w:t>
            </w:r>
            <w:r>
              <w:t>о</w:t>
            </w:r>
            <w:r w:rsidRPr="00090C6F">
              <w:t xml:space="preserve"> пополненных </w:t>
            </w:r>
            <w:r>
              <w:t xml:space="preserve">детских </w:t>
            </w:r>
            <w:r w:rsidRPr="00090C6F">
              <w:t xml:space="preserve">проездных билетов </w:t>
            </w:r>
            <w:r>
              <w:t xml:space="preserve">за отчетный месяц по данным </w:t>
            </w:r>
            <w:r>
              <w:rPr>
                <w:lang w:val="en-US"/>
              </w:rPr>
              <w:t>t</w:t>
            </w:r>
            <w:r>
              <w:t xml:space="preserve"> – го оператора, шт.</w:t>
            </w:r>
          </w:p>
        </w:tc>
        <w:tc>
          <w:tcPr>
            <w:tcW w:w="992" w:type="dxa"/>
          </w:tcPr>
          <w:p w:rsidR="0013057A" w:rsidRPr="00090C6F" w:rsidRDefault="0013057A" w:rsidP="00C231F8">
            <w:pPr>
              <w:tabs>
                <w:tab w:val="left" w:pos="910"/>
              </w:tabs>
              <w:jc w:val="center"/>
            </w:pPr>
            <w:r w:rsidRPr="00090C6F">
              <w:t>Итого,</w:t>
            </w:r>
            <w:r>
              <w:t xml:space="preserve"> шт. </w:t>
            </w:r>
            <w:r w:rsidRPr="00090C6F">
              <w:t>(гр.3 + гр. 4)</w:t>
            </w:r>
          </w:p>
        </w:tc>
        <w:tc>
          <w:tcPr>
            <w:tcW w:w="1787" w:type="dxa"/>
          </w:tcPr>
          <w:p w:rsidR="0013057A" w:rsidRPr="00090C6F" w:rsidRDefault="0013057A" w:rsidP="00C231F8">
            <w:pPr>
              <w:tabs>
                <w:tab w:val="left" w:pos="910"/>
              </w:tabs>
              <w:jc w:val="center"/>
            </w:pPr>
            <w:r>
              <w:t xml:space="preserve">Сумма выручки от </w:t>
            </w:r>
            <w:r w:rsidRPr="00090C6F">
              <w:t xml:space="preserve">пополненных проездных билетов </w:t>
            </w:r>
            <w:r>
              <w:t xml:space="preserve">за отчетный месяц по данным </w:t>
            </w:r>
            <w:r>
              <w:rPr>
                <w:lang w:val="en-US"/>
              </w:rPr>
              <w:t>t</w:t>
            </w:r>
            <w:r>
              <w:t xml:space="preserve"> – го оператора, тыс. руб.</w:t>
            </w:r>
          </w:p>
        </w:tc>
        <w:tc>
          <w:tcPr>
            <w:tcW w:w="1757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  <w:r>
              <w:t xml:space="preserve">Сумма выручки от </w:t>
            </w:r>
            <w:r w:rsidRPr="00090C6F">
              <w:t xml:space="preserve">пополненных </w:t>
            </w:r>
            <w:r>
              <w:t xml:space="preserve">детских </w:t>
            </w:r>
            <w:r w:rsidRPr="00090C6F">
              <w:t xml:space="preserve">проездных билетов </w:t>
            </w:r>
            <w:r>
              <w:t xml:space="preserve">за отчетный месяц по данным </w:t>
            </w:r>
            <w:r>
              <w:rPr>
                <w:lang w:val="en-US"/>
              </w:rPr>
              <w:t>t</w:t>
            </w:r>
            <w:r>
              <w:t xml:space="preserve"> – го оператора, тыс. руб.</w:t>
            </w:r>
          </w:p>
        </w:tc>
        <w:tc>
          <w:tcPr>
            <w:tcW w:w="992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  <w:r w:rsidRPr="00090C6F">
              <w:t xml:space="preserve">Итого, </w:t>
            </w:r>
            <w:r>
              <w:t xml:space="preserve">тыс. руб. </w:t>
            </w:r>
            <w:r w:rsidRPr="00090C6F">
              <w:t>(гр.</w:t>
            </w:r>
            <w:r>
              <w:t>6</w:t>
            </w:r>
            <w:r w:rsidRPr="00090C6F">
              <w:t xml:space="preserve"> + гр. </w:t>
            </w:r>
            <w:r>
              <w:t>7</w:t>
            </w:r>
            <w:r w:rsidRPr="00090C6F">
              <w:t>)</w:t>
            </w:r>
          </w:p>
        </w:tc>
        <w:tc>
          <w:tcPr>
            <w:tcW w:w="1984" w:type="dxa"/>
            <w:vMerge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</w:tr>
      <w:tr w:rsidR="0013057A" w:rsidTr="0013057A">
        <w:tc>
          <w:tcPr>
            <w:tcW w:w="562" w:type="dxa"/>
          </w:tcPr>
          <w:p w:rsidR="0013057A" w:rsidRPr="002C5D94" w:rsidRDefault="0013057A" w:rsidP="00C231F8">
            <w:pPr>
              <w:tabs>
                <w:tab w:val="left" w:pos="910"/>
              </w:tabs>
              <w:jc w:val="center"/>
            </w:pPr>
            <w:r w:rsidRPr="002C5D94">
              <w:t>1</w:t>
            </w:r>
          </w:p>
        </w:tc>
        <w:tc>
          <w:tcPr>
            <w:tcW w:w="1701" w:type="dxa"/>
          </w:tcPr>
          <w:p w:rsidR="0013057A" w:rsidRPr="002C5D94" w:rsidRDefault="0013057A" w:rsidP="00C231F8">
            <w:pPr>
              <w:tabs>
                <w:tab w:val="left" w:pos="910"/>
              </w:tabs>
              <w:jc w:val="center"/>
            </w:pPr>
            <w:r w:rsidRPr="002C5D94">
              <w:t>2</w:t>
            </w:r>
          </w:p>
        </w:tc>
        <w:tc>
          <w:tcPr>
            <w:tcW w:w="1560" w:type="dxa"/>
          </w:tcPr>
          <w:p w:rsidR="0013057A" w:rsidRPr="002C5D94" w:rsidRDefault="0013057A" w:rsidP="00C231F8">
            <w:pPr>
              <w:tabs>
                <w:tab w:val="left" w:pos="910"/>
              </w:tabs>
              <w:jc w:val="center"/>
            </w:pPr>
            <w:r w:rsidRPr="002C5D94">
              <w:t>3</w:t>
            </w:r>
          </w:p>
        </w:tc>
        <w:tc>
          <w:tcPr>
            <w:tcW w:w="1701" w:type="dxa"/>
          </w:tcPr>
          <w:p w:rsidR="0013057A" w:rsidRPr="002C5D94" w:rsidRDefault="0013057A" w:rsidP="00C231F8">
            <w:pPr>
              <w:tabs>
                <w:tab w:val="left" w:pos="910"/>
              </w:tabs>
              <w:jc w:val="center"/>
            </w:pPr>
            <w:r w:rsidRPr="002C5D94">
              <w:t>4</w:t>
            </w:r>
          </w:p>
        </w:tc>
        <w:tc>
          <w:tcPr>
            <w:tcW w:w="992" w:type="dxa"/>
          </w:tcPr>
          <w:p w:rsidR="0013057A" w:rsidRPr="002C5D94" w:rsidRDefault="0013057A" w:rsidP="00C231F8">
            <w:pPr>
              <w:tabs>
                <w:tab w:val="left" w:pos="910"/>
              </w:tabs>
              <w:jc w:val="center"/>
            </w:pPr>
            <w:r w:rsidRPr="002C5D94">
              <w:t>5</w:t>
            </w:r>
          </w:p>
        </w:tc>
        <w:tc>
          <w:tcPr>
            <w:tcW w:w="1787" w:type="dxa"/>
          </w:tcPr>
          <w:p w:rsidR="0013057A" w:rsidRPr="002C5D94" w:rsidRDefault="0013057A" w:rsidP="00C231F8">
            <w:pPr>
              <w:tabs>
                <w:tab w:val="left" w:pos="910"/>
              </w:tabs>
              <w:jc w:val="center"/>
            </w:pPr>
            <w:r w:rsidRPr="002C5D94">
              <w:t>6</w:t>
            </w:r>
          </w:p>
        </w:tc>
        <w:tc>
          <w:tcPr>
            <w:tcW w:w="1757" w:type="dxa"/>
          </w:tcPr>
          <w:p w:rsidR="0013057A" w:rsidRPr="002C5D94" w:rsidRDefault="0013057A" w:rsidP="00C231F8">
            <w:pPr>
              <w:tabs>
                <w:tab w:val="left" w:pos="910"/>
              </w:tabs>
              <w:jc w:val="center"/>
            </w:pPr>
            <w:r w:rsidRPr="002C5D94">
              <w:t>7</w:t>
            </w:r>
          </w:p>
        </w:tc>
        <w:tc>
          <w:tcPr>
            <w:tcW w:w="992" w:type="dxa"/>
          </w:tcPr>
          <w:p w:rsidR="0013057A" w:rsidRPr="002C5D94" w:rsidRDefault="0013057A" w:rsidP="00C231F8">
            <w:pPr>
              <w:tabs>
                <w:tab w:val="left" w:pos="910"/>
              </w:tabs>
              <w:jc w:val="center"/>
            </w:pPr>
            <w:r w:rsidRPr="002C5D94">
              <w:t>8</w:t>
            </w:r>
          </w:p>
        </w:tc>
        <w:tc>
          <w:tcPr>
            <w:tcW w:w="1984" w:type="dxa"/>
          </w:tcPr>
          <w:p w:rsidR="0013057A" w:rsidRPr="002C5D94" w:rsidRDefault="0013057A" w:rsidP="00C231F8">
            <w:pPr>
              <w:tabs>
                <w:tab w:val="left" w:pos="910"/>
              </w:tabs>
              <w:jc w:val="center"/>
            </w:pPr>
            <w:r w:rsidRPr="002C5D94">
              <w:t>9</w:t>
            </w:r>
          </w:p>
        </w:tc>
        <w:tc>
          <w:tcPr>
            <w:tcW w:w="2127" w:type="dxa"/>
          </w:tcPr>
          <w:p w:rsidR="0013057A" w:rsidRPr="002C5D94" w:rsidRDefault="0013057A" w:rsidP="00C231F8">
            <w:pPr>
              <w:tabs>
                <w:tab w:val="left" w:pos="910"/>
              </w:tabs>
              <w:jc w:val="center"/>
            </w:pPr>
            <w:r w:rsidRPr="002C5D94">
              <w:t>10</w:t>
            </w:r>
          </w:p>
        </w:tc>
      </w:tr>
      <w:tr w:rsidR="0013057A" w:rsidTr="0013057A">
        <w:tc>
          <w:tcPr>
            <w:tcW w:w="562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3057A" w:rsidRDefault="0013057A" w:rsidP="00C231F8">
            <w:pPr>
              <w:tabs>
                <w:tab w:val="left" w:pos="91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13057A" w:rsidRPr="00B45E7C" w:rsidRDefault="0013057A" w:rsidP="0013057A">
      <w:pPr>
        <w:tabs>
          <w:tab w:val="left" w:pos="910"/>
        </w:tabs>
        <w:rPr>
          <w:sz w:val="28"/>
          <w:szCs w:val="28"/>
        </w:rPr>
      </w:pPr>
    </w:p>
    <w:p w:rsidR="0013057A" w:rsidRDefault="0013057A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13057A" w:rsidSect="0013057A">
      <w:pgSz w:w="16838" w:h="11906" w:orient="landscape"/>
      <w:pgMar w:top="567" w:right="567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E8" w:rsidRDefault="002843E8">
      <w:r>
        <w:separator/>
      </w:r>
    </w:p>
  </w:endnote>
  <w:endnote w:type="continuationSeparator" w:id="0">
    <w:p w:rsidR="002843E8" w:rsidRDefault="0028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E8" w:rsidRDefault="002843E8">
      <w:r>
        <w:separator/>
      </w:r>
    </w:p>
  </w:footnote>
  <w:footnote w:type="continuationSeparator" w:id="0">
    <w:p w:rsidR="002843E8" w:rsidRDefault="0028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0701E1"/>
    <w:multiLevelType w:val="hybridMultilevel"/>
    <w:tmpl w:val="3D78A788"/>
    <w:lvl w:ilvl="0" w:tplc="3E4E87E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6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057A"/>
    <w:rsid w:val="00131B46"/>
    <w:rsid w:val="00131DA6"/>
    <w:rsid w:val="00134788"/>
    <w:rsid w:val="001529EE"/>
    <w:rsid w:val="00170F56"/>
    <w:rsid w:val="001807E6"/>
    <w:rsid w:val="00194AFD"/>
    <w:rsid w:val="001A4321"/>
    <w:rsid w:val="001A46FA"/>
    <w:rsid w:val="001B41FB"/>
    <w:rsid w:val="001B4C2F"/>
    <w:rsid w:val="001B5F1C"/>
    <w:rsid w:val="001C5938"/>
    <w:rsid w:val="001F1594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43E8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B02CE"/>
    <w:rsid w:val="00CB72E9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1028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170168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2CBA38-F5EE-4EBC-B70D-3DFB76C5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2920</Words>
  <Characters>16647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2021-12-07T11:05:00Z</cp:lastPrinted>
  <dcterms:created xsi:type="dcterms:W3CDTF">2021-12-01T08:34:00Z</dcterms:created>
  <dcterms:modified xsi:type="dcterms:W3CDTF">2021-12-09T10:59:00Z</dcterms:modified>
</cp:coreProperties>
</file>