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1C3D5B" w:rsidP="00107FC2">
            <w:pPr>
              <w:rPr>
                <w:sz w:val="28"/>
              </w:rPr>
            </w:pPr>
            <w:r>
              <w:rPr>
                <w:sz w:val="28"/>
              </w:rPr>
              <w:t>№ 106</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1C3D5B" w:rsidP="00107FC2">
            <w:pPr>
              <w:rPr>
                <w:sz w:val="28"/>
              </w:rPr>
            </w:pPr>
            <w:r>
              <w:rPr>
                <w:sz w:val="28"/>
              </w:rPr>
              <w:t xml:space="preserve">от «19»   03     </w:t>
            </w:r>
            <w:bookmarkStart w:id="0" w:name="_GoBack"/>
            <w:bookmarkEnd w:id="0"/>
            <w:r w:rsidR="00083A8E">
              <w:rPr>
                <w:sz w:val="28"/>
              </w:rPr>
              <w:t>2021</w:t>
            </w:r>
            <w:r w:rsidR="00BF431B">
              <w:rPr>
                <w:sz w:val="28"/>
              </w:rPr>
              <w:t xml:space="preserve"> г.</w:t>
            </w:r>
          </w:p>
        </w:tc>
        <w:tc>
          <w:tcPr>
            <w:tcW w:w="850" w:type="dxa"/>
          </w:tcPr>
          <w:p w:rsidR="00606A63" w:rsidRPr="00BF431B" w:rsidRDefault="00606A63">
            <w:pPr>
              <w:rPr>
                <w:sz w:val="28"/>
              </w:rPr>
            </w:pPr>
          </w:p>
        </w:tc>
      </w:tr>
    </w:tbl>
    <w:p w:rsidR="00384781" w:rsidRDefault="00384781" w:rsidP="00567E06">
      <w:pPr>
        <w:spacing w:before="100" w:beforeAutospacing="1" w:after="240"/>
        <w:contextualSpacing/>
        <w:jc w:val="both"/>
        <w:rPr>
          <w:sz w:val="28"/>
          <w:szCs w:val="28"/>
        </w:rPr>
      </w:pPr>
    </w:p>
    <w:p w:rsidR="00753A4F" w:rsidRDefault="00753A4F" w:rsidP="00567E06">
      <w:pPr>
        <w:spacing w:before="100" w:beforeAutospacing="1" w:after="240"/>
        <w:contextualSpacing/>
        <w:jc w:val="both"/>
        <w:rPr>
          <w:sz w:val="28"/>
          <w:szCs w:val="28"/>
        </w:rPr>
      </w:pPr>
    </w:p>
    <w:tbl>
      <w:tblPr>
        <w:tblW w:w="8505" w:type="dxa"/>
        <w:tblLayout w:type="fixed"/>
        <w:tblLook w:val="04A0" w:firstRow="1" w:lastRow="0" w:firstColumn="1" w:lastColumn="0" w:noHBand="0" w:noVBand="1"/>
      </w:tblPr>
      <w:tblGrid>
        <w:gridCol w:w="6805"/>
        <w:gridCol w:w="1700"/>
      </w:tblGrid>
      <w:tr w:rsidR="00753A4F" w:rsidTr="00753A4F">
        <w:tc>
          <w:tcPr>
            <w:tcW w:w="6805" w:type="dxa"/>
          </w:tcPr>
          <w:p w:rsidR="00753A4F" w:rsidRDefault="00753A4F">
            <w:pPr>
              <w:widowControl w:val="0"/>
              <w:rPr>
                <w:sz w:val="28"/>
                <w:szCs w:val="28"/>
              </w:rPr>
            </w:pPr>
            <w:r>
              <w:rPr>
                <w:sz w:val="28"/>
                <w:szCs w:val="28"/>
              </w:rPr>
              <w:t xml:space="preserve">О внесении дополнений в  Административный </w:t>
            </w:r>
          </w:p>
          <w:p w:rsidR="00753A4F" w:rsidRDefault="00753A4F">
            <w:pPr>
              <w:widowControl w:val="0"/>
              <w:rPr>
                <w:sz w:val="28"/>
                <w:szCs w:val="28"/>
              </w:rPr>
            </w:pPr>
            <w:r>
              <w:rPr>
                <w:sz w:val="28"/>
                <w:szCs w:val="28"/>
              </w:rPr>
              <w:t xml:space="preserve">регламент   предоставления    муниципальной </w:t>
            </w:r>
          </w:p>
          <w:p w:rsidR="00753A4F" w:rsidRDefault="00753A4F">
            <w:pPr>
              <w:widowControl w:val="0"/>
              <w:rPr>
                <w:sz w:val="28"/>
                <w:szCs w:val="28"/>
              </w:rPr>
            </w:pPr>
            <w:r>
              <w:rPr>
                <w:sz w:val="28"/>
                <w:szCs w:val="28"/>
              </w:rPr>
              <w:t>услуги  по  выдаче  ордера   на   производство</w:t>
            </w:r>
          </w:p>
          <w:p w:rsidR="00753A4F" w:rsidRDefault="00753A4F">
            <w:pPr>
              <w:widowControl w:val="0"/>
              <w:rPr>
                <w:sz w:val="28"/>
                <w:szCs w:val="28"/>
              </w:rPr>
            </w:pPr>
            <w:r>
              <w:rPr>
                <w:sz w:val="28"/>
                <w:szCs w:val="28"/>
              </w:rPr>
              <w:t xml:space="preserve">земляных работ </w:t>
            </w:r>
          </w:p>
          <w:p w:rsidR="00753A4F" w:rsidRDefault="00753A4F">
            <w:pPr>
              <w:widowControl w:val="0"/>
              <w:jc w:val="center"/>
              <w:rPr>
                <w:b/>
                <w:sz w:val="28"/>
                <w:szCs w:val="28"/>
              </w:rPr>
            </w:pPr>
          </w:p>
        </w:tc>
        <w:tc>
          <w:tcPr>
            <w:tcW w:w="1700" w:type="dxa"/>
          </w:tcPr>
          <w:p w:rsidR="00753A4F" w:rsidRDefault="00753A4F">
            <w:pPr>
              <w:widowControl w:val="0"/>
              <w:jc w:val="both"/>
              <w:rPr>
                <w:sz w:val="28"/>
                <w:szCs w:val="28"/>
              </w:rPr>
            </w:pPr>
          </w:p>
        </w:tc>
      </w:tr>
    </w:tbl>
    <w:p w:rsidR="00753A4F" w:rsidRDefault="00753A4F" w:rsidP="00753A4F">
      <w:pPr>
        <w:pStyle w:val="23"/>
        <w:widowControl w:val="0"/>
        <w:tabs>
          <w:tab w:val="left" w:pos="0"/>
        </w:tabs>
        <w:spacing w:after="0" w:line="240" w:lineRule="auto"/>
        <w:ind w:firstLine="709"/>
        <w:jc w:val="both"/>
        <w:rPr>
          <w:sz w:val="28"/>
          <w:szCs w:val="28"/>
        </w:rPr>
      </w:pPr>
      <w:r>
        <w:rPr>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пункта 24 Протокола совместной коллегии Министерства финансов Республики Татарстан, Управления Федеральной налоговой службы по Республике Татарстан, Управления Федерального казначейства по республике Татарстан по итогам ожидаемого исполнения консолидированного бюджета Республики Татарстан за 2020 год и задачам финансовых, казначейских и налоговых органов республики на 2021 год, утвержденного Президентом Республики Татарстан от 04.01.2021г. №ПР-3,  Исполнительный комитет Мамадышского муниципального района Республики Татарстан  п о с т а н о в л я е т: </w:t>
      </w:r>
    </w:p>
    <w:p w:rsidR="00753A4F" w:rsidRDefault="00753A4F" w:rsidP="00753A4F">
      <w:pPr>
        <w:widowControl w:val="0"/>
        <w:ind w:firstLine="708"/>
        <w:jc w:val="both"/>
        <w:rPr>
          <w:sz w:val="28"/>
          <w:szCs w:val="28"/>
        </w:rPr>
      </w:pPr>
      <w:r>
        <w:rPr>
          <w:sz w:val="28"/>
          <w:szCs w:val="28"/>
        </w:rPr>
        <w:t>1.  Дополнить Административный регламент предоставления муниципальной услуги по выдаче ордера на производство земляных работ в новой редакции. утвержденной постановлением Исполнительного комитета Мамадышского муниципального района Республики Татарстан  от 25.02.2021г. № 83 подпунктом 3 пункта 3.4.1. следующего содержания:</w:t>
      </w:r>
    </w:p>
    <w:p w:rsidR="00753A4F" w:rsidRDefault="00753A4F" w:rsidP="00753A4F">
      <w:pPr>
        <w:widowControl w:val="0"/>
        <w:ind w:firstLine="708"/>
        <w:jc w:val="both"/>
        <w:rPr>
          <w:sz w:val="28"/>
          <w:szCs w:val="28"/>
        </w:rPr>
      </w:pPr>
      <w:r>
        <w:rPr>
          <w:sz w:val="28"/>
          <w:szCs w:val="28"/>
        </w:rPr>
        <w:t xml:space="preserve">Сведения о наличии (отсутствии) задолженности по уплате налогов, сборов, пеней и штрафов за нарушения законодательства. </w:t>
      </w:r>
    </w:p>
    <w:p w:rsidR="00753A4F" w:rsidRPr="00753A4F" w:rsidRDefault="00753A4F" w:rsidP="00753A4F">
      <w:pPr>
        <w:widowControl w:val="0"/>
        <w:autoSpaceDE w:val="0"/>
        <w:autoSpaceDN w:val="0"/>
        <w:adjustRightInd w:val="0"/>
        <w:ind w:right="-1" w:firstLine="426"/>
        <w:contextualSpacing/>
        <w:jc w:val="both"/>
        <w:rPr>
          <w:sz w:val="28"/>
          <w:szCs w:val="28"/>
        </w:rPr>
      </w:pPr>
      <w:r>
        <w:rPr>
          <w:sz w:val="28"/>
          <w:szCs w:val="28"/>
        </w:rPr>
        <w:t xml:space="preserve">2. Сектору по связям с общественностью и СМИ общего отдела Исполнительного комитета Мамадышского муниципального района  обеспечить размещение настоящего постановления в информационно-телекоммуникационной сети «Интернет» на официальном сайте муниципального района Республики Татарстан </w:t>
      </w:r>
      <w:hyperlink r:id="rId10" w:history="1">
        <w:r w:rsidRPr="00E51973">
          <w:rPr>
            <w:rStyle w:val="ac"/>
            <w:sz w:val="28"/>
            <w:szCs w:val="28"/>
            <w:lang w:val="en-US"/>
          </w:rPr>
          <w:t>www</w:t>
        </w:r>
        <w:r w:rsidRPr="00E51973">
          <w:rPr>
            <w:rStyle w:val="ac"/>
            <w:sz w:val="28"/>
            <w:szCs w:val="28"/>
          </w:rPr>
          <w:t>.</w:t>
        </w:r>
        <w:r w:rsidRPr="00E51973">
          <w:rPr>
            <w:rStyle w:val="ac"/>
            <w:sz w:val="28"/>
            <w:szCs w:val="28"/>
            <w:lang w:val="en-US"/>
          </w:rPr>
          <w:t>mamadysh</w:t>
        </w:r>
        <w:r w:rsidRPr="00E51973">
          <w:rPr>
            <w:rStyle w:val="ac"/>
            <w:sz w:val="28"/>
            <w:szCs w:val="28"/>
          </w:rPr>
          <w:t>.</w:t>
        </w:r>
        <w:r w:rsidRPr="00E51973">
          <w:rPr>
            <w:rStyle w:val="ac"/>
            <w:sz w:val="28"/>
            <w:szCs w:val="28"/>
            <w:lang w:val="en-US"/>
          </w:rPr>
          <w:t>tatarstan</w:t>
        </w:r>
        <w:r w:rsidRPr="00E51973">
          <w:rPr>
            <w:rStyle w:val="ac"/>
            <w:sz w:val="28"/>
            <w:szCs w:val="28"/>
          </w:rPr>
          <w:t>.</w:t>
        </w:r>
        <w:r w:rsidRPr="00753A4F">
          <w:rPr>
            <w:rStyle w:val="ac"/>
            <w:sz w:val="28"/>
            <w:szCs w:val="28"/>
            <w:u w:val="none"/>
            <w:lang w:val="en-US"/>
          </w:rPr>
          <w:t>ru</w:t>
        </w:r>
      </w:hyperlink>
      <w:r>
        <w:rPr>
          <w:sz w:val="28"/>
          <w:szCs w:val="28"/>
        </w:rPr>
        <w:t xml:space="preserve">  </w:t>
      </w:r>
      <w:r w:rsidRPr="00753A4F">
        <w:rPr>
          <w:sz w:val="28"/>
          <w:szCs w:val="28"/>
        </w:rPr>
        <w:t xml:space="preserve">и </w:t>
      </w:r>
      <w:r w:rsidRPr="00753A4F">
        <w:rPr>
          <w:rFonts w:eastAsia="Calibri"/>
          <w:color w:val="262626"/>
          <w:sz w:val="28"/>
          <w:szCs w:val="28"/>
          <w:lang w:eastAsia="en-US"/>
        </w:rPr>
        <w:t>правовом портале Республики Татарстан</w:t>
      </w:r>
      <w:r>
        <w:rPr>
          <w:sz w:val="28"/>
          <w:szCs w:val="28"/>
        </w:rPr>
        <w:t>.</w:t>
      </w:r>
    </w:p>
    <w:p w:rsidR="00753A4F" w:rsidRDefault="00753A4F" w:rsidP="00753A4F">
      <w:pPr>
        <w:jc w:val="both"/>
        <w:rPr>
          <w:sz w:val="28"/>
          <w:szCs w:val="28"/>
        </w:rPr>
      </w:pPr>
      <w:r>
        <w:rPr>
          <w:sz w:val="28"/>
          <w:szCs w:val="28"/>
        </w:rPr>
        <w:t xml:space="preserve">         3.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Республики Татарстан Никифорова Р.М.</w:t>
      </w:r>
    </w:p>
    <w:p w:rsidR="00753A4F" w:rsidRDefault="00753A4F" w:rsidP="00753A4F">
      <w:pPr>
        <w:pStyle w:val="23"/>
        <w:widowControl w:val="0"/>
        <w:tabs>
          <w:tab w:val="left" w:pos="0"/>
        </w:tabs>
        <w:spacing w:after="0" w:line="240" w:lineRule="auto"/>
        <w:ind w:firstLine="709"/>
        <w:jc w:val="both"/>
        <w:rPr>
          <w:sz w:val="28"/>
          <w:szCs w:val="28"/>
        </w:rPr>
      </w:pPr>
    </w:p>
    <w:p w:rsidR="00753A4F" w:rsidRDefault="00753A4F" w:rsidP="00753A4F">
      <w:pPr>
        <w:pStyle w:val="23"/>
        <w:widowControl w:val="0"/>
        <w:tabs>
          <w:tab w:val="left" w:pos="0"/>
        </w:tabs>
        <w:spacing w:after="0" w:line="240" w:lineRule="auto"/>
        <w:ind w:firstLine="709"/>
        <w:jc w:val="both"/>
        <w:rPr>
          <w:sz w:val="28"/>
          <w:szCs w:val="28"/>
        </w:rPr>
      </w:pPr>
    </w:p>
    <w:p w:rsidR="00753A4F" w:rsidRDefault="00753A4F" w:rsidP="00753A4F">
      <w:pPr>
        <w:jc w:val="both"/>
        <w:rPr>
          <w:sz w:val="28"/>
          <w:szCs w:val="28"/>
        </w:rPr>
      </w:pPr>
      <w:r>
        <w:rPr>
          <w:sz w:val="28"/>
          <w:szCs w:val="28"/>
        </w:rPr>
        <w:t>И.о.руководителя                                                                                          В.И.Никитин</w:t>
      </w:r>
    </w:p>
    <w:sectPr w:rsidR="00753A4F"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261" w:rsidRDefault="00D76261">
      <w:r>
        <w:separator/>
      </w:r>
    </w:p>
  </w:endnote>
  <w:endnote w:type="continuationSeparator" w:id="0">
    <w:p w:rsidR="00D76261" w:rsidRDefault="00D7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261" w:rsidRDefault="00D76261">
      <w:r>
        <w:separator/>
      </w:r>
    </w:p>
  </w:footnote>
  <w:footnote w:type="continuationSeparator" w:id="0">
    <w:p w:rsidR="00D76261" w:rsidRDefault="00D7626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4"/>
  </w:num>
  <w:num w:numId="3">
    <w:abstractNumId w:val="2"/>
  </w:num>
  <w:num w:numId="4">
    <w:abstractNumId w:val="15"/>
  </w:num>
  <w:num w:numId="5">
    <w:abstractNumId w:val="18"/>
  </w:num>
  <w:num w:numId="6">
    <w:abstractNumId w:val="13"/>
  </w:num>
  <w:num w:numId="7">
    <w:abstractNumId w:val="3"/>
  </w:num>
  <w:num w:numId="8">
    <w:abstractNumId w:val="12"/>
  </w:num>
  <w:num w:numId="9">
    <w:abstractNumId w:val="5"/>
  </w:num>
  <w:num w:numId="10">
    <w:abstractNumId w:val="8"/>
  </w:num>
  <w:num w:numId="11">
    <w:abstractNumId w:val="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7"/>
  </w:num>
  <w:num w:numId="18">
    <w:abstractNumId w:val="1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94AFD"/>
    <w:rsid w:val="001A4321"/>
    <w:rsid w:val="001B41FB"/>
    <w:rsid w:val="001B4C2F"/>
    <w:rsid w:val="001B5F1C"/>
    <w:rsid w:val="001C3D5B"/>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53A4F"/>
    <w:rsid w:val="00762268"/>
    <w:rsid w:val="00767EAD"/>
    <w:rsid w:val="00772E6A"/>
    <w:rsid w:val="00780A18"/>
    <w:rsid w:val="00792D23"/>
    <w:rsid w:val="00794779"/>
    <w:rsid w:val="007969EC"/>
    <w:rsid w:val="007A0CD3"/>
    <w:rsid w:val="007A2873"/>
    <w:rsid w:val="007A44C0"/>
    <w:rsid w:val="007A6E8B"/>
    <w:rsid w:val="007B41D4"/>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B202D"/>
    <w:rsid w:val="00CD226B"/>
    <w:rsid w:val="00CF038D"/>
    <w:rsid w:val="00CF2348"/>
    <w:rsid w:val="00D06DF4"/>
    <w:rsid w:val="00D2444C"/>
    <w:rsid w:val="00D33E4E"/>
    <w:rsid w:val="00D42F49"/>
    <w:rsid w:val="00D504AC"/>
    <w:rsid w:val="00D56925"/>
    <w:rsid w:val="00D60017"/>
    <w:rsid w:val="00D61A37"/>
    <w:rsid w:val="00D6781B"/>
    <w:rsid w:val="00D7175C"/>
    <w:rsid w:val="00D76261"/>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14C48"/>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semiHidden/>
    <w:unhideWhenUsed/>
    <w:rsid w:val="00753A4F"/>
    <w:pPr>
      <w:spacing w:after="120" w:line="480" w:lineRule="auto"/>
    </w:pPr>
  </w:style>
  <w:style w:type="character" w:customStyle="1" w:styleId="24">
    <w:name w:val="Основной текст 2 Знак"/>
    <w:basedOn w:val="a0"/>
    <w:link w:val="23"/>
    <w:semiHidden/>
    <w:rsid w:val="00753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054353231">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madysh.tatarstan.ru"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92E1B9C-A4D1-46DC-A88D-917DC5620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481</Words>
  <Characters>2745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2021-03-19T05:24:00Z</cp:lastPrinted>
  <dcterms:created xsi:type="dcterms:W3CDTF">2021-03-19T05:24:00Z</dcterms:created>
  <dcterms:modified xsi:type="dcterms:W3CDTF">2021-03-19T07:12:00Z</dcterms:modified>
</cp:coreProperties>
</file>