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06F23" w:rsidP="00107FC2">
            <w:pPr>
              <w:rPr>
                <w:sz w:val="28"/>
              </w:rPr>
            </w:pPr>
            <w:r>
              <w:rPr>
                <w:sz w:val="28"/>
              </w:rPr>
              <w:t>№ 202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B06F2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«29» 05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067C0" w:rsidRPr="00F067C0" w:rsidRDefault="00F067C0" w:rsidP="00F067C0">
      <w:pPr>
        <w:spacing w:after="200" w:line="276" w:lineRule="auto"/>
        <w:ind w:right="4819"/>
        <w:rPr>
          <w:rFonts w:eastAsiaTheme="minorEastAsia"/>
          <w:sz w:val="28"/>
          <w:szCs w:val="28"/>
        </w:rPr>
      </w:pPr>
      <w:r w:rsidRPr="00F067C0">
        <w:rPr>
          <w:rFonts w:eastAsiaTheme="minorEastAsia"/>
          <w:sz w:val="28"/>
          <w:szCs w:val="28"/>
        </w:rPr>
        <w:t>Об утверждении Плана мероприятий («Дорожной карты») по содействию развития конкуренции в Мамадышском муниципальном районе Республики Татарстан на 2020 -2022 годы</w:t>
      </w:r>
    </w:p>
    <w:p w:rsidR="00F067C0" w:rsidRPr="00F067C0" w:rsidRDefault="00F067C0" w:rsidP="00F067C0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F067C0">
        <w:rPr>
          <w:rFonts w:eastAsiaTheme="minorEastAsia"/>
          <w:sz w:val="28"/>
          <w:szCs w:val="28"/>
        </w:rPr>
        <w:tab/>
        <w:t>В целях создания условий для развития конкуренции на рынках товаров, работ и услуг Мамадышского муниципального района Республики Татарстан, а также в соответствии с распоряжением Правительства Российской Федерации от 17.04.2019 № 768-р «Об утверждении стандарта развития конкуренции в субъектах Российской Федерации», распоряжением Президента Республики Татарстан от 31.08.2019 №306 «Об утверждении Перечня товарных рынков для содействия развитию конкуренции в Республике Татарстан и плана мероприятий («дорожной карты») по содействию развитию конкуренции в Республике Татарстан на 2019-2022 годы», Исполнительный комитет Мамадышского муниципального района Республики Татарстан</w:t>
      </w:r>
      <w:r>
        <w:rPr>
          <w:rFonts w:eastAsiaTheme="minorEastAsia"/>
          <w:sz w:val="28"/>
          <w:szCs w:val="28"/>
        </w:rPr>
        <w:t xml:space="preserve"> </w:t>
      </w:r>
      <w:r w:rsidRPr="00F067C0">
        <w:rPr>
          <w:rFonts w:eastAsiaTheme="minorEastAsia"/>
          <w:sz w:val="28"/>
          <w:szCs w:val="28"/>
        </w:rPr>
        <w:t xml:space="preserve"> п о с т а н о в л я е т:</w:t>
      </w:r>
    </w:p>
    <w:p w:rsidR="00F067C0" w:rsidRPr="00F067C0" w:rsidRDefault="00F067C0" w:rsidP="00F067C0">
      <w:pPr>
        <w:spacing w:line="27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Pr="00F067C0">
        <w:rPr>
          <w:rFonts w:eastAsiaTheme="minorEastAsia"/>
          <w:sz w:val="28"/>
          <w:szCs w:val="28"/>
        </w:rPr>
        <w:t xml:space="preserve">   1</w:t>
      </w:r>
      <w:r>
        <w:rPr>
          <w:rFonts w:eastAsiaTheme="minorEastAsia"/>
          <w:sz w:val="28"/>
          <w:szCs w:val="28"/>
        </w:rPr>
        <w:t>.</w:t>
      </w:r>
      <w:r w:rsidRPr="00F067C0">
        <w:rPr>
          <w:rFonts w:eastAsiaTheme="minorEastAsia"/>
          <w:sz w:val="28"/>
          <w:szCs w:val="28"/>
        </w:rPr>
        <w:t>Утвердить прилагаемый План мероприятий («Дорожную карту») по содействию развития конкуренции в Мамадышском муниципальном районе Республики Татарстан на 2020 - 2022</w:t>
      </w:r>
      <w:r w:rsidR="0048646F">
        <w:rPr>
          <w:rFonts w:eastAsiaTheme="minorEastAsia"/>
          <w:sz w:val="28"/>
          <w:szCs w:val="28"/>
        </w:rPr>
        <w:t xml:space="preserve"> годы (далее – Дорожная карта).</w:t>
      </w:r>
    </w:p>
    <w:p w:rsidR="00F067C0" w:rsidRPr="00F067C0" w:rsidRDefault="00F067C0" w:rsidP="00F067C0">
      <w:p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2.</w:t>
      </w:r>
      <w:r w:rsidRPr="00F067C0">
        <w:rPr>
          <w:rFonts w:eastAsiaTheme="minorEastAsia"/>
          <w:sz w:val="28"/>
          <w:szCs w:val="28"/>
        </w:rPr>
        <w:t>Признать утратившим силу постановление Исполнительного комитета Мамадышского муниципального района Республики Татарстан от 12.02.2018г. № 156 «Об утверждении плана мероприятий («Дорожная карта») по содействию развития конкуренции в Мамадышском муниципальном районе Республики Татарстан на 2018 -2020 годы»</w:t>
      </w:r>
      <w:r w:rsidR="0048646F">
        <w:rPr>
          <w:rFonts w:eastAsiaTheme="minorEastAsia"/>
          <w:sz w:val="28"/>
          <w:szCs w:val="28"/>
        </w:rPr>
        <w:t>.</w:t>
      </w:r>
    </w:p>
    <w:p w:rsidR="00F067C0" w:rsidRPr="00B06F23" w:rsidRDefault="00F067C0" w:rsidP="00F067C0">
      <w:p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3.</w:t>
      </w:r>
      <w:r w:rsidRPr="00F067C0">
        <w:rPr>
          <w:rFonts w:eastAsiaTheme="minorEastAsia"/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 Республики Татарстан разместить настоящее постановление на официальном портале правовой информации Республики Татарстан и официальном сайте Мамадышского муниципального района</w:t>
      </w:r>
      <w:r w:rsidR="0048646F">
        <w:rPr>
          <w:rFonts w:eastAsiaTheme="minorEastAsia"/>
          <w:sz w:val="28"/>
          <w:szCs w:val="28"/>
        </w:rPr>
        <w:t>.</w:t>
      </w:r>
    </w:p>
    <w:p w:rsidR="00F067C0" w:rsidRPr="00F067C0" w:rsidRDefault="00F067C0" w:rsidP="00F067C0">
      <w:pPr>
        <w:spacing w:after="200" w:line="276" w:lineRule="auto"/>
        <w:ind w:left="360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     4.</w:t>
      </w:r>
      <w:r w:rsidRPr="00F067C0">
        <w:rPr>
          <w:rFonts w:eastAsiaTheme="minorEastAsia"/>
          <w:sz w:val="28"/>
          <w:szCs w:val="28"/>
        </w:rPr>
        <w:t>Контроль за исполнением данного постановления оставляю за собой.</w:t>
      </w:r>
    </w:p>
    <w:p w:rsidR="00F067C0" w:rsidRPr="00F067C0" w:rsidRDefault="00F067C0" w:rsidP="00F067C0">
      <w:pPr>
        <w:spacing w:after="200" w:line="276" w:lineRule="auto"/>
        <w:ind w:left="720"/>
        <w:contextualSpacing/>
        <w:jc w:val="both"/>
        <w:rPr>
          <w:rFonts w:eastAsiaTheme="minorEastAsia"/>
          <w:sz w:val="28"/>
          <w:szCs w:val="28"/>
        </w:rPr>
      </w:pPr>
    </w:p>
    <w:p w:rsidR="00F067C0" w:rsidRPr="00F067C0" w:rsidRDefault="00F067C0" w:rsidP="00F067C0">
      <w:p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F067C0">
        <w:rPr>
          <w:rFonts w:eastAsiaTheme="minorEastAsia"/>
          <w:sz w:val="28"/>
          <w:szCs w:val="28"/>
        </w:rPr>
        <w:t xml:space="preserve"> </w:t>
      </w:r>
    </w:p>
    <w:p w:rsidR="00F067C0" w:rsidRPr="00F067C0" w:rsidRDefault="00F067C0" w:rsidP="00F067C0">
      <w:p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F067C0">
        <w:rPr>
          <w:rFonts w:eastAsiaTheme="minorEastAsia"/>
          <w:sz w:val="28"/>
          <w:szCs w:val="28"/>
        </w:rPr>
        <w:t xml:space="preserve">Руководитель                                                                             </w:t>
      </w:r>
      <w:r>
        <w:rPr>
          <w:rFonts w:eastAsiaTheme="minorEastAsia"/>
          <w:sz w:val="28"/>
          <w:szCs w:val="28"/>
        </w:rPr>
        <w:t xml:space="preserve">           </w:t>
      </w:r>
      <w:r w:rsidRPr="00F067C0">
        <w:rPr>
          <w:rFonts w:eastAsiaTheme="minorEastAsia"/>
          <w:sz w:val="28"/>
          <w:szCs w:val="28"/>
        </w:rPr>
        <w:t xml:space="preserve"> И.М. Дарземанов</w:t>
      </w:r>
    </w:p>
    <w:p w:rsidR="00F067C0" w:rsidRPr="00F067C0" w:rsidRDefault="00F067C0" w:rsidP="00F067C0">
      <w:pPr>
        <w:jc w:val="center"/>
        <w:rPr>
          <w:b/>
          <w:bCs/>
          <w:color w:val="000000"/>
          <w:sz w:val="28"/>
          <w:szCs w:val="28"/>
        </w:rPr>
        <w:sectPr w:rsidR="00F067C0" w:rsidRPr="00F067C0" w:rsidSect="00F067C0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tbl>
      <w:tblPr>
        <w:tblW w:w="15183" w:type="dxa"/>
        <w:tblInd w:w="-15" w:type="dxa"/>
        <w:tblLook w:val="04A0" w:firstRow="1" w:lastRow="0" w:firstColumn="1" w:lastColumn="0" w:noHBand="0" w:noVBand="1"/>
      </w:tblPr>
      <w:tblGrid>
        <w:gridCol w:w="600"/>
        <w:gridCol w:w="3384"/>
        <w:gridCol w:w="2552"/>
        <w:gridCol w:w="1559"/>
        <w:gridCol w:w="3119"/>
        <w:gridCol w:w="3969"/>
      </w:tblGrid>
      <w:tr w:rsidR="00F067C0" w:rsidRPr="00F067C0" w:rsidTr="00A515C7">
        <w:trPr>
          <w:trHeight w:val="15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646F" w:rsidRDefault="00F067C0" w:rsidP="00F067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</w:t>
            </w:r>
          </w:p>
          <w:p w:rsidR="0048646F" w:rsidRPr="00B06F23" w:rsidRDefault="0048646F" w:rsidP="00F067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6F23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  <w:p w:rsidR="00F067C0" w:rsidRDefault="0048646F" w:rsidP="00F067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06F23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  <w:r w:rsidR="00F067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067C0" w:rsidRPr="00F067C0">
              <w:rPr>
                <w:bCs/>
                <w:color w:val="000000"/>
                <w:sz w:val="24"/>
                <w:szCs w:val="24"/>
              </w:rPr>
              <w:t xml:space="preserve">Приложение к постановлению Исполнительного </w:t>
            </w:r>
          </w:p>
          <w:p w:rsidR="00F067C0" w:rsidRDefault="00F067C0" w:rsidP="00F067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комитета  Мамадышского муниципального района</w:t>
            </w:r>
          </w:p>
          <w:p w:rsidR="00F067C0" w:rsidRPr="00F067C0" w:rsidRDefault="00F067C0" w:rsidP="00F067C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B06F23">
              <w:rPr>
                <w:bCs/>
                <w:color w:val="000000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B06F23">
              <w:rPr>
                <w:bCs/>
                <w:color w:val="000000"/>
                <w:sz w:val="24"/>
                <w:szCs w:val="24"/>
              </w:rPr>
              <w:t xml:space="preserve"> Республики Татарстан  от «29» 05   2020 № 202</w:t>
            </w:r>
          </w:p>
          <w:p w:rsidR="00F067C0" w:rsidRDefault="00F067C0" w:rsidP="00F067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8646F" w:rsidRDefault="0048646F" w:rsidP="00F067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067C0" w:rsidRPr="00F067C0" w:rsidRDefault="00F067C0" w:rsidP="0048646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67C0">
              <w:rPr>
                <w:b/>
                <w:bCs/>
                <w:color w:val="000000"/>
                <w:sz w:val="28"/>
                <w:szCs w:val="28"/>
              </w:rPr>
              <w:t>ПЛАН МЕРОПРИЯТИЙ ("ДОРОЖНАЯ КАРТА") ПО СОДЕЙСТВИЮ РАЗВИТИЮ КОНКУРЕНЦИИ В  МАМАДЫШСКОМ МУНИЦИПАЛЬНОМ РАЙОНЕ РЕСПУБЛИКИ ТАТАРСТАН НА 2020-2022 ГОДЫ</w:t>
            </w:r>
            <w:r w:rsidRPr="00F067C0">
              <w:rPr>
                <w:b/>
                <w:bCs/>
                <w:color w:val="000000"/>
                <w:sz w:val="28"/>
                <w:szCs w:val="28"/>
              </w:rPr>
              <w:br/>
            </w:r>
          </w:p>
        </w:tc>
      </w:tr>
      <w:tr w:rsidR="00F067C0" w:rsidRPr="00F067C0" w:rsidTr="00A515C7">
        <w:trPr>
          <w:trHeight w:val="15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Наименование мероприятия для выполнения задачи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Ответственные исполнители и основные участники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Сроки реализации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Целевые индикаторы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067C0">
              <w:rPr>
                <w:b/>
                <w:bCs/>
                <w:color w:val="000000"/>
                <w:sz w:val="24"/>
                <w:szCs w:val="24"/>
              </w:rPr>
              <w:t>Методика расчета</w:t>
            </w:r>
          </w:p>
        </w:tc>
      </w:tr>
      <w:tr w:rsidR="00F067C0" w:rsidRPr="00F067C0" w:rsidTr="00A515C7">
        <w:trPr>
          <w:trHeight w:val="645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67C0">
              <w:rPr>
                <w:b/>
                <w:bCs/>
                <w:color w:val="000000"/>
                <w:sz w:val="28"/>
                <w:szCs w:val="28"/>
              </w:rPr>
              <w:t>Рынок услуг дополнительного образования детей</w:t>
            </w:r>
          </w:p>
        </w:tc>
      </w:tr>
      <w:tr w:rsidR="00F067C0" w:rsidRPr="00F067C0" w:rsidTr="00A515C7">
        <w:trPr>
          <w:trHeight w:val="12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Открытие образовательных центров молодежного и инновационного творчества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МКУ "Отдел образования Исполнительного комитета Мамадышского муниципального района РТ"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Количество открытых образовательных центров молодежного и инновационного творчества</w:t>
            </w:r>
            <w:r w:rsidRPr="00F067C0">
              <w:rPr>
                <w:rFonts w:eastAsiaTheme="minorEastAsia"/>
                <w:sz w:val="24"/>
                <w:szCs w:val="24"/>
              </w:rPr>
              <w:br/>
            </w:r>
            <w:r w:rsidRPr="00F067C0">
              <w:rPr>
                <w:rFonts w:eastAsiaTheme="minorEastAsia"/>
                <w:sz w:val="24"/>
                <w:szCs w:val="24"/>
              </w:rPr>
              <w:br/>
              <w:t>в 2020 году -1;</w:t>
            </w:r>
            <w:r w:rsidRPr="00F067C0">
              <w:rPr>
                <w:rFonts w:eastAsiaTheme="minorEastAsia"/>
                <w:sz w:val="24"/>
                <w:szCs w:val="24"/>
              </w:rPr>
              <w:br/>
              <w:t>в 2021 году -0;</w:t>
            </w:r>
            <w:r w:rsidRPr="00F067C0">
              <w:rPr>
                <w:rFonts w:eastAsiaTheme="minorEastAsia"/>
                <w:sz w:val="24"/>
                <w:szCs w:val="24"/>
              </w:rPr>
              <w:br/>
              <w:t>в 2022 году -0.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Абсолютный показатель. Методика расчета не требуется</w:t>
            </w:r>
          </w:p>
        </w:tc>
      </w:tr>
      <w:tr w:rsidR="00F067C0" w:rsidRPr="00F067C0" w:rsidTr="00A515C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</w:tr>
      <w:tr w:rsidR="00F067C0" w:rsidRPr="00F067C0" w:rsidTr="00A515C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</w:tr>
      <w:tr w:rsidR="00F067C0" w:rsidRPr="00F067C0" w:rsidTr="00A515C7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</w:tr>
      <w:tr w:rsidR="00F067C0" w:rsidRPr="00F067C0" w:rsidTr="00A515C7">
        <w:trPr>
          <w:trHeight w:val="6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</w:tr>
      <w:tr w:rsidR="00F067C0" w:rsidRPr="00F067C0" w:rsidTr="00A515C7">
        <w:trPr>
          <w:trHeight w:val="7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67C0">
              <w:rPr>
                <w:b/>
                <w:bCs/>
                <w:color w:val="000000"/>
                <w:sz w:val="28"/>
                <w:szCs w:val="28"/>
              </w:rPr>
              <w:t>Рынок розничной торговли</w:t>
            </w:r>
          </w:p>
        </w:tc>
      </w:tr>
      <w:tr w:rsidR="00F067C0" w:rsidRPr="00F067C0" w:rsidTr="00A515C7">
        <w:trPr>
          <w:trHeight w:val="19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sz w:val="24"/>
                <w:szCs w:val="24"/>
              </w:rPr>
            </w:pPr>
            <w:r w:rsidRPr="00F067C0">
              <w:rPr>
                <w:sz w:val="24"/>
                <w:szCs w:val="24"/>
              </w:rPr>
              <w:t>Открытие новых  объектов торговли в малых и отдаленных сельских населенных пунктах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sz w:val="24"/>
                <w:szCs w:val="24"/>
              </w:rPr>
            </w:pPr>
            <w:r w:rsidRPr="00F067C0">
              <w:rPr>
                <w:sz w:val="24"/>
                <w:szCs w:val="24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jc w:val="center"/>
              <w:rPr>
                <w:sz w:val="24"/>
                <w:szCs w:val="24"/>
              </w:rPr>
            </w:pPr>
            <w:r w:rsidRPr="00F067C0">
              <w:rPr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sz w:val="24"/>
                <w:szCs w:val="24"/>
              </w:rPr>
            </w:pPr>
            <w:r w:rsidRPr="00F067C0">
              <w:rPr>
                <w:sz w:val="24"/>
                <w:szCs w:val="24"/>
              </w:rPr>
              <w:t>Количество новых объектов торговли, открытых в малых и отдаленных сельских населенных пунктах, единиц:                                                                  в 2020 году - 1;                                                                                                                        в 2021 году - 1;</w:t>
            </w:r>
            <w:r w:rsidRPr="00F067C0">
              <w:rPr>
                <w:sz w:val="24"/>
                <w:szCs w:val="24"/>
              </w:rPr>
              <w:br/>
              <w:t>в 2022 году - 1.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rPr>
                <w:color w:val="FF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Абсолютный показатель. Методика расчета не требуется</w:t>
            </w:r>
            <w:r w:rsidRPr="00F067C0">
              <w:rPr>
                <w:color w:val="FF0000"/>
                <w:sz w:val="24"/>
                <w:szCs w:val="24"/>
              </w:rPr>
              <w:t> </w:t>
            </w:r>
          </w:p>
        </w:tc>
      </w:tr>
      <w:tr w:rsidR="00F067C0" w:rsidRPr="00F067C0" w:rsidTr="00A515C7">
        <w:trPr>
          <w:trHeight w:val="28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sz w:val="24"/>
                <w:szCs w:val="24"/>
              </w:rPr>
            </w:pPr>
            <w:r w:rsidRPr="00F067C0">
              <w:rPr>
                <w:sz w:val="24"/>
                <w:szCs w:val="24"/>
              </w:rPr>
              <w:t>Обеспечение возможности осуществления розничной торговли на розничных рынках и ярмарках , реализация мер по увеличению сельскохозяйственными товаропроизводителями продаж собственной продукции на ярмарках, а также обеспечение свободного волеизъявления граждан по установлению цен на реализуемую продукцию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sz w:val="24"/>
                <w:szCs w:val="24"/>
              </w:rPr>
            </w:pPr>
            <w:r w:rsidRPr="00F067C0">
              <w:rPr>
                <w:sz w:val="24"/>
                <w:szCs w:val="24"/>
              </w:rPr>
              <w:t>Управление сельского хозяйства и продовольствия в Мамадышском муниципальном районе (по согласованию), Сельхозформирования Мамадышского муниципального района 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jc w:val="center"/>
              <w:rPr>
                <w:sz w:val="24"/>
                <w:szCs w:val="24"/>
              </w:rPr>
            </w:pPr>
            <w:r w:rsidRPr="00F067C0">
              <w:rPr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sz w:val="24"/>
                <w:szCs w:val="24"/>
              </w:rPr>
            </w:pPr>
            <w:r w:rsidRPr="00F067C0">
              <w:rPr>
                <w:sz w:val="24"/>
                <w:szCs w:val="24"/>
              </w:rPr>
              <w:t>Рост объема продаж собственной продукции сельскохозяйственных товаропроизводителей в рамках проведения ярмарок по сравнению с предыдущим годом, %</w:t>
            </w:r>
            <w:r w:rsidRPr="00F067C0">
              <w:rPr>
                <w:sz w:val="24"/>
                <w:szCs w:val="24"/>
              </w:rPr>
              <w:br/>
              <w:t>в 2020 году - 102;                                                                                                      в 2021 году - 103;</w:t>
            </w:r>
            <w:r w:rsidRPr="00F067C0">
              <w:rPr>
                <w:sz w:val="24"/>
                <w:szCs w:val="24"/>
              </w:rPr>
              <w:br/>
              <w:t>в 2022 году - 105.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V = A / B x 100%, где: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A – объем продаж собственной продукции сельскохозяйственных товаропроизводителей за отчетный год;</w:t>
            </w:r>
          </w:p>
          <w:p w:rsidR="00F067C0" w:rsidRPr="00F067C0" w:rsidRDefault="00F067C0" w:rsidP="00F067C0">
            <w:pPr>
              <w:rPr>
                <w:color w:val="FF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B – объем продаж собственной продукции сельскохозяйственных товаропроизводителей за год, предшествующий отчетному году. </w:t>
            </w:r>
          </w:p>
        </w:tc>
      </w:tr>
      <w:tr w:rsidR="00F067C0" w:rsidRPr="00F067C0" w:rsidTr="00A515C7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Проведение конференций, круглых столов, обучающихся семинаров и других мероприятий для крестьянских ( фермерских) хозяйств, крестьянских подворий( личных подсобных хозяйств)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Управление сельского хозяйства и продовольствия в Мамадышском муниципальном районе 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Количество проведенных конференций, круглых столов, обучающих семинаров, едениц:</w:t>
            </w:r>
            <w:r w:rsidRPr="00F067C0">
              <w:rPr>
                <w:color w:val="000000"/>
                <w:sz w:val="24"/>
                <w:szCs w:val="24"/>
              </w:rPr>
              <w:br/>
              <w:t>в 2020 году - 7;                                                                                                      в 2021 году - 9;</w:t>
            </w:r>
            <w:r w:rsidRPr="00F067C0">
              <w:rPr>
                <w:color w:val="000000"/>
                <w:sz w:val="24"/>
                <w:szCs w:val="24"/>
              </w:rPr>
              <w:br/>
              <w:t>в 2022 году - 10.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 Абсолютный показатель. Методика расчета не требуется</w:t>
            </w:r>
          </w:p>
        </w:tc>
      </w:tr>
      <w:tr w:rsidR="00F067C0" w:rsidRPr="00F067C0" w:rsidTr="00A515C7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color w:val="000000"/>
                <w:sz w:val="24"/>
                <w:szCs w:val="24"/>
              </w:rPr>
            </w:pPr>
            <w:r w:rsidRPr="00F067C0">
              <w:rPr>
                <w:rFonts w:eastAsiaTheme="minorEastAsia"/>
                <w:color w:val="000000"/>
                <w:sz w:val="24"/>
                <w:szCs w:val="24"/>
              </w:rPr>
              <w:t>Обеспечение сельского населения продуктами питания, организация выездной торговли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color w:val="000000"/>
                <w:sz w:val="24"/>
                <w:szCs w:val="24"/>
              </w:rPr>
            </w:pPr>
            <w:r w:rsidRPr="00F067C0">
              <w:rPr>
                <w:rFonts w:eastAsiaTheme="minorEastAsia"/>
                <w:color w:val="000000"/>
                <w:sz w:val="24"/>
                <w:szCs w:val="24"/>
              </w:rPr>
              <w:t xml:space="preserve">Исполнительный комитет Мамадышского муницпального </w:t>
            </w:r>
            <w:r w:rsidRPr="00F067C0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района, главы сельских поселений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lastRenderedPageBreak/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color w:val="000000"/>
                <w:sz w:val="24"/>
                <w:szCs w:val="24"/>
              </w:rPr>
            </w:pPr>
            <w:r w:rsidRPr="00F067C0">
              <w:rPr>
                <w:rFonts w:eastAsiaTheme="minorEastAsia"/>
                <w:color w:val="000000"/>
                <w:sz w:val="24"/>
                <w:szCs w:val="24"/>
              </w:rPr>
              <w:t>Количество выездов автолавками в малонаселенные пункты, единиц:                                                                                                                                                                 в 2020 году - 528;</w:t>
            </w:r>
            <w:r w:rsidRPr="00F067C0">
              <w:rPr>
                <w:rFonts w:eastAsiaTheme="minorEastAsia"/>
                <w:color w:val="000000"/>
                <w:sz w:val="24"/>
                <w:szCs w:val="24"/>
              </w:rPr>
              <w:br/>
            </w:r>
            <w:r w:rsidRPr="00F067C0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в 2021 году - 539;</w:t>
            </w:r>
            <w:r w:rsidRPr="00F067C0">
              <w:rPr>
                <w:rFonts w:eastAsiaTheme="minorEastAsia"/>
                <w:color w:val="000000"/>
                <w:sz w:val="24"/>
                <w:szCs w:val="24"/>
              </w:rPr>
              <w:br/>
              <w:t xml:space="preserve">в 2022 году - 550   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lastRenderedPageBreak/>
              <w:t>Абсолютный показатель. Методика расчета не требуется</w:t>
            </w:r>
          </w:p>
        </w:tc>
      </w:tr>
      <w:tr w:rsidR="00F067C0" w:rsidRPr="00F067C0" w:rsidTr="00A515C7">
        <w:trPr>
          <w:trHeight w:val="32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color w:val="000000"/>
                <w:sz w:val="24"/>
                <w:szCs w:val="24"/>
              </w:rPr>
            </w:pPr>
            <w:r w:rsidRPr="00F067C0">
              <w:rPr>
                <w:rFonts w:eastAsiaTheme="minorEastAsia"/>
                <w:color w:val="000000"/>
                <w:sz w:val="24"/>
                <w:szCs w:val="24"/>
              </w:rPr>
              <w:t>Проведение ярмарок и обеспечение возможности осуществления розничной торговли на розничных рынках и ярмарках</w:t>
            </w:r>
          </w:p>
          <w:p w:rsidR="00F067C0" w:rsidRPr="00F067C0" w:rsidRDefault="00F067C0" w:rsidP="00F067C0">
            <w:pPr>
              <w:spacing w:after="200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color w:val="000000"/>
                <w:sz w:val="24"/>
                <w:szCs w:val="24"/>
              </w:rPr>
            </w:pPr>
            <w:r w:rsidRPr="00F067C0">
              <w:rPr>
                <w:rFonts w:eastAsiaTheme="minorEastAsia"/>
                <w:color w:val="000000"/>
                <w:sz w:val="24"/>
                <w:szCs w:val="24"/>
              </w:rPr>
              <w:t xml:space="preserve">Управление сельского хозяйства и продовольствия в Мамадышском районе </w:t>
            </w:r>
            <w:r w:rsidRPr="00F067C0">
              <w:rPr>
                <w:color w:val="000000"/>
                <w:sz w:val="24"/>
                <w:szCs w:val="24"/>
              </w:rPr>
              <w:t>(по согласованию)</w:t>
            </w:r>
            <w:r w:rsidRPr="00F067C0">
              <w:rPr>
                <w:rFonts w:eastAsiaTheme="minorEastAsia"/>
                <w:color w:val="000000"/>
                <w:sz w:val="24"/>
                <w:szCs w:val="24"/>
              </w:rPr>
              <w:t>, Исполнительный комитет Мамадышского муницпального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color w:val="000000"/>
                <w:sz w:val="24"/>
                <w:szCs w:val="24"/>
              </w:rPr>
            </w:pPr>
            <w:r w:rsidRPr="00F067C0">
              <w:rPr>
                <w:rFonts w:eastAsiaTheme="minorEastAsia"/>
                <w:color w:val="000000"/>
                <w:sz w:val="24"/>
                <w:szCs w:val="24"/>
              </w:rPr>
              <w:t>Количество проведенных ярмарок, единиц:</w:t>
            </w:r>
            <w:r w:rsidRPr="00F067C0">
              <w:rPr>
                <w:rFonts w:eastAsiaTheme="minorEastAsia"/>
                <w:color w:val="000000"/>
                <w:sz w:val="24"/>
                <w:szCs w:val="24"/>
              </w:rPr>
              <w:br/>
              <w:t>в 2020 году - 16;</w:t>
            </w:r>
            <w:r w:rsidRPr="00F067C0">
              <w:rPr>
                <w:rFonts w:eastAsiaTheme="minorEastAsia"/>
                <w:color w:val="000000"/>
                <w:sz w:val="24"/>
                <w:szCs w:val="24"/>
              </w:rPr>
              <w:br/>
              <w:t>в 2021 году - 17;</w:t>
            </w:r>
            <w:r w:rsidRPr="00F067C0">
              <w:rPr>
                <w:rFonts w:eastAsiaTheme="minorEastAsia"/>
                <w:color w:val="000000"/>
                <w:sz w:val="24"/>
                <w:szCs w:val="24"/>
              </w:rPr>
              <w:br/>
              <w:t>в 2022 году -  18.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Абсолютный показатель. Методика расчета не требуется</w:t>
            </w:r>
          </w:p>
        </w:tc>
      </w:tr>
      <w:tr w:rsidR="00F067C0" w:rsidRPr="00F067C0" w:rsidTr="00A515C7">
        <w:trPr>
          <w:trHeight w:val="54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67C0" w:rsidRPr="00F067C0" w:rsidRDefault="00F067C0" w:rsidP="00F067C0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67C0"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  <w:t>Рынок услуг жилищно-коммунального хозяйства</w:t>
            </w:r>
          </w:p>
        </w:tc>
      </w:tr>
      <w:tr w:rsidR="00F067C0" w:rsidRPr="00F067C0" w:rsidTr="00A515C7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Передача объектов холодного водоснабжения в управление частным операторам на основе концессионных соглашений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Исполнительный комитет Мамадышского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2020-2022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Количество объектов теплоснабжения на основе концессионных соглашений, единиц: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2020 году - 0;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2021 году - 1;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2022 году - 1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Абсолютный показатель. Методика расчета не требуется </w:t>
            </w:r>
          </w:p>
        </w:tc>
      </w:tr>
      <w:tr w:rsidR="00F067C0" w:rsidRPr="00F067C0" w:rsidTr="00A515C7">
        <w:trPr>
          <w:trHeight w:val="63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67C0">
              <w:rPr>
                <w:rFonts w:eastAsiaTheme="minorEastAsia"/>
                <w:b/>
                <w:sz w:val="28"/>
                <w:szCs w:val="28"/>
              </w:rPr>
              <w:t>Мероприятия, направленные на развитие конкуренции в приоритетных отраслях сельского хозяйства</w:t>
            </w:r>
          </w:p>
        </w:tc>
      </w:tr>
      <w:tr w:rsidR="00F067C0" w:rsidRPr="00F067C0" w:rsidTr="00A515C7">
        <w:trPr>
          <w:trHeight w:val="23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Создание новых и модернизация существующих комплексов района по производству мяса, мясопродуктов  и  сельскохозяйственной птицы.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="Calibri"/>
                <w:sz w:val="24"/>
                <w:szCs w:val="24"/>
              </w:rPr>
              <w:t xml:space="preserve">Исполнительный комитет Мамадышского муниципального района Республики Татарстан, </w:t>
            </w:r>
            <w:r w:rsidRPr="00F067C0">
              <w:rPr>
                <w:rFonts w:eastAsiaTheme="minorEastAsia"/>
                <w:sz w:val="24"/>
                <w:szCs w:val="24"/>
              </w:rPr>
              <w:t xml:space="preserve">Управление сельского хозяйства   и  </w:t>
            </w:r>
            <w:r w:rsidRPr="00F067C0">
              <w:rPr>
                <w:rFonts w:eastAsiaTheme="minorEastAsia"/>
                <w:sz w:val="24"/>
                <w:szCs w:val="24"/>
              </w:rPr>
              <w:lastRenderedPageBreak/>
              <w:t>продовольствия</w:t>
            </w:r>
            <w:r w:rsidRPr="00F067C0">
              <w:rPr>
                <w:rFonts w:eastAsia="Calibri"/>
                <w:sz w:val="24"/>
                <w:szCs w:val="24"/>
              </w:rPr>
              <w:t xml:space="preserve"> по </w:t>
            </w:r>
            <w:r w:rsidRPr="00F067C0">
              <w:rPr>
                <w:rFonts w:eastAsiaTheme="minorEastAsia"/>
                <w:sz w:val="24"/>
                <w:szCs w:val="24"/>
              </w:rPr>
              <w:t xml:space="preserve">Мамадышскому </w:t>
            </w:r>
            <w:r w:rsidRPr="00F067C0">
              <w:rPr>
                <w:rFonts w:eastAsia="Calibri"/>
                <w:sz w:val="24"/>
                <w:szCs w:val="24"/>
              </w:rPr>
              <w:t>муниципальному району Р</w:t>
            </w:r>
            <w:r w:rsidRPr="00F067C0">
              <w:rPr>
                <w:rFonts w:eastAsiaTheme="minorEastAsia"/>
                <w:sz w:val="24"/>
                <w:szCs w:val="24"/>
              </w:rPr>
              <w:t xml:space="preserve">еспублики </w:t>
            </w:r>
            <w:r w:rsidRPr="00F067C0">
              <w:rPr>
                <w:rFonts w:eastAsia="Calibri"/>
                <w:sz w:val="24"/>
                <w:szCs w:val="24"/>
              </w:rPr>
              <w:t>Т</w:t>
            </w:r>
            <w:r w:rsidRPr="00F067C0">
              <w:rPr>
                <w:rFonts w:eastAsiaTheme="minorEastAsia"/>
                <w:sz w:val="24"/>
                <w:szCs w:val="24"/>
              </w:rPr>
              <w:t xml:space="preserve">атарстан </w:t>
            </w:r>
            <w:r w:rsidRPr="00F067C0">
              <w:rPr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spacing w:after="200"/>
              <w:jc w:val="center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lastRenderedPageBreak/>
              <w:t>2020 –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spacing w:after="200"/>
              <w:ind w:left="163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Строительство новых и модернизация существующих комплексов района по производству мяса, мясопродуктов  и  сельскохозяйственной птицы, единиц:</w:t>
            </w:r>
          </w:p>
          <w:p w:rsidR="00F067C0" w:rsidRPr="00F067C0" w:rsidRDefault="00F067C0" w:rsidP="00F067C0">
            <w:pPr>
              <w:ind w:left="163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lastRenderedPageBreak/>
              <w:t>в 2020 году – 2;</w:t>
            </w:r>
          </w:p>
          <w:p w:rsidR="00F067C0" w:rsidRPr="00F067C0" w:rsidRDefault="00F067C0" w:rsidP="00F067C0">
            <w:pPr>
              <w:ind w:left="163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в 2021 году – 1;</w:t>
            </w:r>
          </w:p>
          <w:p w:rsidR="00F067C0" w:rsidRPr="00F067C0" w:rsidRDefault="00F067C0" w:rsidP="00F067C0">
            <w:pPr>
              <w:ind w:left="163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в 2022 году – 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  <w:highlight w:val="yellow"/>
              </w:rPr>
            </w:pPr>
            <w:r w:rsidRPr="00F067C0">
              <w:rPr>
                <w:color w:val="000000"/>
                <w:sz w:val="24"/>
                <w:szCs w:val="24"/>
              </w:rPr>
              <w:lastRenderedPageBreak/>
              <w:t>Абсолютный показатель. Методика расчета не требуется </w:t>
            </w:r>
          </w:p>
        </w:tc>
      </w:tr>
      <w:tr w:rsidR="00F067C0" w:rsidRPr="00F067C0" w:rsidTr="00A515C7">
        <w:trPr>
          <w:trHeight w:val="23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Развитие малых форм предпринимательства в сферах организации производства  мяса, мясопродуктов и  сельскохозяйственной птицы.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="Calibri"/>
                <w:sz w:val="24"/>
                <w:szCs w:val="24"/>
              </w:rPr>
            </w:pPr>
            <w:r w:rsidRPr="00F067C0">
              <w:rPr>
                <w:rFonts w:eastAsia="Calibri"/>
                <w:sz w:val="24"/>
                <w:szCs w:val="24"/>
              </w:rPr>
              <w:t xml:space="preserve">Исполнительный комитет Мамадышского муниципального района Республики Татарстан, </w:t>
            </w:r>
            <w:r w:rsidRPr="00F067C0">
              <w:rPr>
                <w:rFonts w:eastAsiaTheme="minorEastAsia"/>
                <w:sz w:val="24"/>
                <w:szCs w:val="24"/>
              </w:rPr>
              <w:t>Управление сельского хозяйства   и  продовольствия</w:t>
            </w:r>
            <w:r w:rsidRPr="00F067C0">
              <w:rPr>
                <w:rFonts w:eastAsia="Calibri"/>
                <w:sz w:val="24"/>
                <w:szCs w:val="24"/>
              </w:rPr>
              <w:t xml:space="preserve"> по </w:t>
            </w:r>
            <w:r w:rsidRPr="00F067C0">
              <w:rPr>
                <w:rFonts w:eastAsiaTheme="minorEastAsia"/>
                <w:sz w:val="24"/>
                <w:szCs w:val="24"/>
              </w:rPr>
              <w:t xml:space="preserve">Мамадышскому </w:t>
            </w:r>
            <w:r w:rsidRPr="00F067C0">
              <w:rPr>
                <w:rFonts w:eastAsia="Calibri"/>
                <w:sz w:val="24"/>
                <w:szCs w:val="24"/>
              </w:rPr>
              <w:t>муниципальному району Р</w:t>
            </w:r>
            <w:r w:rsidRPr="00F067C0">
              <w:rPr>
                <w:rFonts w:eastAsiaTheme="minorEastAsia"/>
                <w:sz w:val="24"/>
                <w:szCs w:val="24"/>
              </w:rPr>
              <w:t xml:space="preserve">еспублики </w:t>
            </w:r>
            <w:r w:rsidRPr="00F067C0">
              <w:rPr>
                <w:rFonts w:eastAsia="Calibri"/>
                <w:sz w:val="24"/>
                <w:szCs w:val="24"/>
              </w:rPr>
              <w:t>Т</w:t>
            </w:r>
            <w:r w:rsidRPr="00F067C0">
              <w:rPr>
                <w:rFonts w:eastAsiaTheme="minorEastAsia"/>
                <w:sz w:val="24"/>
                <w:szCs w:val="24"/>
              </w:rPr>
              <w:t xml:space="preserve">атарстан </w:t>
            </w:r>
            <w:r w:rsidRPr="00F067C0">
              <w:rPr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jc w:val="center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2020 –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ind w:left="163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Рост производства мяса, мясопродуктов и  сельскохозяйственной птицы субъектами малого и среднего предпринимательства к предыдущему году, %:</w:t>
            </w:r>
          </w:p>
          <w:p w:rsidR="00F067C0" w:rsidRPr="00F067C0" w:rsidRDefault="00F067C0" w:rsidP="00F067C0">
            <w:pPr>
              <w:ind w:left="163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в 2020 году – 103;</w:t>
            </w:r>
          </w:p>
          <w:p w:rsidR="00F067C0" w:rsidRPr="00F067C0" w:rsidRDefault="00F067C0" w:rsidP="00F067C0">
            <w:pPr>
              <w:ind w:left="163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в 2021 году - 104;</w:t>
            </w:r>
          </w:p>
          <w:p w:rsidR="00F067C0" w:rsidRPr="00F067C0" w:rsidRDefault="00F067C0" w:rsidP="00F067C0">
            <w:pPr>
              <w:ind w:left="163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в 2022 году - 105.</w:t>
            </w:r>
          </w:p>
          <w:p w:rsidR="00F067C0" w:rsidRPr="00F067C0" w:rsidRDefault="00F067C0" w:rsidP="00F067C0">
            <w:pPr>
              <w:ind w:left="16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V = A / B x 100%, где: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 xml:space="preserve">A – объем </w:t>
            </w:r>
            <w:r w:rsidRPr="00F067C0">
              <w:rPr>
                <w:rFonts w:eastAsiaTheme="minorEastAsia"/>
                <w:sz w:val="24"/>
                <w:szCs w:val="24"/>
              </w:rPr>
              <w:t>производства мяса, мясопродуктов и сельскохозяйственной птицы субъектами малого и среднего предпринимательства</w:t>
            </w:r>
            <w:r w:rsidRPr="00F067C0">
              <w:rPr>
                <w:color w:val="000000"/>
                <w:sz w:val="24"/>
                <w:szCs w:val="24"/>
              </w:rPr>
              <w:t xml:space="preserve"> за отчетный год;</w:t>
            </w:r>
          </w:p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  <w:highlight w:val="yellow"/>
              </w:rPr>
            </w:pPr>
            <w:r w:rsidRPr="00F067C0">
              <w:rPr>
                <w:color w:val="000000"/>
                <w:sz w:val="24"/>
                <w:szCs w:val="24"/>
              </w:rPr>
              <w:t xml:space="preserve">B – объем </w:t>
            </w:r>
            <w:r w:rsidRPr="00F067C0">
              <w:rPr>
                <w:rFonts w:eastAsiaTheme="minorEastAsia"/>
                <w:sz w:val="24"/>
                <w:szCs w:val="24"/>
              </w:rPr>
              <w:t>производства мяса, мясопродуктов и сельскохозяйственной птицы субъектами малого и среднего предпринимательства</w:t>
            </w:r>
            <w:r w:rsidRPr="00F067C0">
              <w:rPr>
                <w:color w:val="000000"/>
                <w:sz w:val="24"/>
                <w:szCs w:val="24"/>
              </w:rPr>
              <w:t xml:space="preserve"> за год, предшествующий отчетному году. </w:t>
            </w:r>
          </w:p>
        </w:tc>
      </w:tr>
      <w:tr w:rsidR="00F067C0" w:rsidRPr="00F067C0" w:rsidTr="00A515C7">
        <w:trPr>
          <w:trHeight w:val="675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67C0">
              <w:rPr>
                <w:b/>
                <w:bCs/>
                <w:color w:val="000000"/>
                <w:sz w:val="28"/>
                <w:szCs w:val="28"/>
              </w:rPr>
              <w:t>Системные мероприятия по содействию развитию конкуренции</w:t>
            </w:r>
          </w:p>
        </w:tc>
      </w:tr>
      <w:tr w:rsidR="00F067C0" w:rsidRPr="00F067C0" w:rsidTr="00A515C7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Доля закупок у СМП или СОНКО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2020 году - 30%;                                                                                                                        в 2021 году - 30%;</w:t>
            </w:r>
            <w:r w:rsidRPr="00F067C0">
              <w:rPr>
                <w:color w:val="000000"/>
                <w:sz w:val="24"/>
                <w:szCs w:val="24"/>
              </w:rPr>
              <w:br/>
              <w:t>в 2022 году - 30%.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V = A / B x 100%, где: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A – количество муниципальных закупок, участниками которых являются только  СМП или СОНКО, единиц;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B – общее количество муниципальных закупок, единиц. </w:t>
            </w:r>
          </w:p>
        </w:tc>
      </w:tr>
      <w:tr w:rsidR="00F067C0" w:rsidRPr="00F067C0" w:rsidTr="00A515C7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Проведение обучающих семинаров по вопросам работы на ЭТП "Биржевая площадка" для субъектов МСП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Проведение семинаров                                                                        в 2020 году-1;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2021 году -1;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2022 году -1.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Абсолютный показатель. Методика расчета не требуется  </w:t>
            </w:r>
          </w:p>
        </w:tc>
      </w:tr>
      <w:tr w:rsidR="00F067C0" w:rsidRPr="00F067C0" w:rsidTr="00A515C7">
        <w:trPr>
          <w:trHeight w:val="711"/>
        </w:trPr>
        <w:tc>
          <w:tcPr>
            <w:tcW w:w="151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7C0" w:rsidRPr="00F067C0" w:rsidRDefault="00F067C0" w:rsidP="00F067C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067C0">
              <w:rPr>
                <w:b/>
                <w:color w:val="000000"/>
                <w:sz w:val="28"/>
                <w:szCs w:val="28"/>
              </w:rPr>
              <w:t>Имущественная поддержка</w:t>
            </w:r>
          </w:p>
        </w:tc>
      </w:tr>
      <w:tr w:rsidR="00F067C0" w:rsidRPr="00F067C0" w:rsidTr="00A515C7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Размещение информации о проведении торгов по предоставлению в аренду муниципального имущества, земельных участков, находящихся в муниципальной собственности, путем размещения указанной информации на официальном сайте района в информационно-телекоммуникационной сети "Интернет" для размещения информации о проведении торгов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Размещение информации                                                                   в 2020году-да;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2021 году -да;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2022 году -да.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Абсолютный показатель. Методика расчета не требуется  </w:t>
            </w:r>
          </w:p>
        </w:tc>
      </w:tr>
      <w:tr w:rsidR="00F067C0" w:rsidRPr="00F067C0" w:rsidTr="00A515C7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 xml:space="preserve">Размещение перечня объектов государственного имущества, свободных от прав третьих лиц и предназначенных для предоставления на праве владения и (или) пользования на долгосрочной основе субъектам малого и среднего предпринимательства Мамадышского </w:t>
            </w:r>
            <w:r w:rsidRPr="00F067C0">
              <w:rPr>
                <w:color w:val="000000"/>
                <w:sz w:val="24"/>
                <w:szCs w:val="24"/>
              </w:rPr>
              <w:lastRenderedPageBreak/>
              <w:t>муниципального района, на официальном сайте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lastRenderedPageBreak/>
              <w:t>Палата имущественных и земельных отношений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Размещение информации                                                                   в 2020году-да;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2021 году -да;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2022 году -да.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Абсолютный показатель. Методика расчета не требуется  </w:t>
            </w:r>
          </w:p>
        </w:tc>
      </w:tr>
      <w:tr w:rsidR="00F067C0" w:rsidRPr="00F067C0" w:rsidTr="00A515C7">
        <w:trPr>
          <w:trHeight w:val="1110"/>
        </w:trPr>
        <w:tc>
          <w:tcPr>
            <w:tcW w:w="151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7C0" w:rsidRPr="00F067C0" w:rsidRDefault="00F067C0" w:rsidP="00F067C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067C0">
              <w:rPr>
                <w:b/>
                <w:color w:val="000000"/>
                <w:sz w:val="28"/>
                <w:szCs w:val="28"/>
              </w:rPr>
              <w:lastRenderedPageBreak/>
              <w:t>Рынок услуг по перевозке пассажиров наземным транспортом</w:t>
            </w:r>
          </w:p>
        </w:tc>
      </w:tr>
      <w:tr w:rsidR="00F067C0" w:rsidRPr="00F067C0" w:rsidTr="00A515C7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 для отдельных категорий граждан на регулярных муниципальных маршрутах по регулируемым тарифам (в городском и пригородном сообщении)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Доля транспортных предприятий, обеспечивающих равную доступность услуг общественного транспорта для отдельных категорий граждан на регулярных муниципальных маршрутах по регулируемым тарифам (в городском и пригородном сообщении), от общего количества транспортных предприятий Республики Татарстан, осуществляющих пассажирские перевозки на регулярных муниципальных маршрутах по регулируемым тарифам (в городском и пригородном сообщении), %: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2020 году-100%;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2021 году -  100%;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2022 году -100%.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 xml:space="preserve">V = A / B x 100%, 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A - количество транспортных предприятий, обеспечивающих равную доступность услуг общественного транспорта для льготных категорий граждан на регулярных муниципальных маршрутах по регулируемым тарифам (в городском и пригородном сообщении), единиц;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B - общее количество транспортных предприятий Республики Татарстан, осуществляющих пассажирские перевозки на регулярных муниципальных маршрутах по регулируемым тарифам (в городском и пригородном сообщении), единиц</w:t>
            </w:r>
          </w:p>
        </w:tc>
      </w:tr>
      <w:tr w:rsidR="00F067C0" w:rsidRPr="00F067C0" w:rsidTr="00A515C7">
        <w:trPr>
          <w:trHeight w:val="665"/>
        </w:trPr>
        <w:tc>
          <w:tcPr>
            <w:tcW w:w="151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b/>
                <w:bCs/>
                <w:color w:val="000000"/>
                <w:sz w:val="28"/>
                <w:szCs w:val="28"/>
              </w:rPr>
              <w:t>Системные мероприятия по содействию развитию конкуренции</w:t>
            </w:r>
          </w:p>
        </w:tc>
      </w:tr>
      <w:tr w:rsidR="00F067C0" w:rsidRPr="00F067C0" w:rsidTr="00A515C7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Реализация программ повышения квалификации государственных гражданских служащих Республики Татарстан, муниципальных служащих в Республике Татарстан по вопросам развития конкуренции и антимонопольного законодательства ("Государственные и муниципальные закупки", "Управление в сфере государственных и муниципальных закупок"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в 2020 году - 100%;                                                                                                                        в 2021 году - 100%;</w:t>
            </w:r>
            <w:r w:rsidRPr="00F067C0">
              <w:rPr>
                <w:color w:val="000000"/>
                <w:sz w:val="24"/>
                <w:szCs w:val="24"/>
              </w:rPr>
              <w:br/>
              <w:t>в 2022 году - 100%.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V = A / B x 100%, где:</w:t>
            </w:r>
            <w:r w:rsidRPr="00F067C0">
              <w:rPr>
                <w:color w:val="000000"/>
                <w:sz w:val="24"/>
                <w:szCs w:val="24"/>
              </w:rPr>
              <w:br/>
              <w:t>A - количество обученных специалистов в области развития конкуренции и антимонопольного законодательства ("Государственные и муниципальные закупки", "Управление в сфере государственных и муниципальных закупок" и др.), человек;</w:t>
            </w:r>
            <w:r w:rsidRPr="00F067C0">
              <w:rPr>
                <w:color w:val="000000"/>
                <w:sz w:val="24"/>
                <w:szCs w:val="24"/>
              </w:rPr>
              <w:br/>
              <w:t>B - общее количество заявившихся слушателей по программам развития конкуренции и антимонопольного законодательства ("Государственные и муниципальные закупки", "Управление в сфере государственных и муниципальных закупок" и др.), человек</w:t>
            </w:r>
          </w:p>
        </w:tc>
      </w:tr>
      <w:tr w:rsidR="00F067C0" w:rsidRPr="00F067C0" w:rsidTr="00A515C7">
        <w:trPr>
          <w:trHeight w:val="1266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Развитие конкуренции в сфере размещения рекламных конструкций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Исполнительный комитет Мамадышского муниципального района, Отдел территориального развития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jc w:val="center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>2020-2022 годы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 xml:space="preserve">Установление срока заключения договора на установку и эксплуатацию рекламной конструкции не более чем на 5 лет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 xml:space="preserve">в 2020 году - 100%;                                             в 2021 году - 100%;                                                   в 2022 году - 100%                                                                                                      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67C0" w:rsidRPr="00F067C0" w:rsidRDefault="00F067C0" w:rsidP="00F067C0">
            <w:pPr>
              <w:spacing w:after="200"/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>V = A / B x 100%,</w:t>
            </w:r>
          </w:p>
          <w:p w:rsidR="00F067C0" w:rsidRPr="00F067C0" w:rsidRDefault="00F067C0" w:rsidP="00F067C0">
            <w:pPr>
              <w:rPr>
                <w:color w:val="000000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 xml:space="preserve">А – количество договоров </w:t>
            </w:r>
            <w:r w:rsidRPr="00F067C0">
              <w:rPr>
                <w:rFonts w:eastAsiaTheme="minorEastAsia"/>
                <w:sz w:val="24"/>
                <w:szCs w:val="24"/>
              </w:rPr>
              <w:t>на установку и эксплуатацию рекламной конструкции</w:t>
            </w:r>
            <w:r w:rsidRPr="00F067C0">
              <w:rPr>
                <w:color w:val="000000"/>
                <w:sz w:val="24"/>
                <w:szCs w:val="24"/>
              </w:rPr>
              <w:t xml:space="preserve"> со сроком заключения не более чем на 5 лет, единиц;</w:t>
            </w:r>
          </w:p>
          <w:p w:rsidR="00F067C0" w:rsidRPr="00F067C0" w:rsidRDefault="00F067C0" w:rsidP="00F067C0">
            <w:pPr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t xml:space="preserve">В – общее количество договоров </w:t>
            </w:r>
            <w:r w:rsidRPr="00F067C0">
              <w:rPr>
                <w:rFonts w:eastAsiaTheme="minorEastAsia"/>
                <w:sz w:val="24"/>
                <w:szCs w:val="24"/>
              </w:rPr>
              <w:t>на установку и эксплуатацию рекламной конструкции, единиц</w:t>
            </w:r>
          </w:p>
        </w:tc>
      </w:tr>
      <w:tr w:rsidR="00F067C0" w:rsidRPr="00F067C0" w:rsidTr="00A515C7">
        <w:trPr>
          <w:trHeight w:val="126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7C0" w:rsidRPr="00F067C0" w:rsidRDefault="00F067C0" w:rsidP="00F067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 xml:space="preserve">Недопущение объединения лотов (1 лот - 1 рекламная конструкция) </w:t>
            </w:r>
          </w:p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rFonts w:eastAsiaTheme="minorEastAsia"/>
                <w:sz w:val="24"/>
                <w:szCs w:val="24"/>
              </w:rPr>
              <w:t xml:space="preserve">                                                    в 2020 году - 100%;                                                    </w:t>
            </w:r>
            <w:r w:rsidRPr="00F067C0">
              <w:rPr>
                <w:rFonts w:eastAsiaTheme="minorEastAsia"/>
                <w:sz w:val="24"/>
                <w:szCs w:val="24"/>
              </w:rPr>
              <w:lastRenderedPageBreak/>
              <w:t>в 2021 году - 100%;                                                   в 2022 году - 100 %.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67C0" w:rsidRPr="00F067C0" w:rsidRDefault="00F067C0" w:rsidP="00F067C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F067C0">
              <w:rPr>
                <w:color w:val="000000"/>
                <w:sz w:val="24"/>
                <w:szCs w:val="24"/>
              </w:rPr>
              <w:lastRenderedPageBreak/>
              <w:t>Абсолютный показатель. Методика расчета не требуется  </w:t>
            </w:r>
          </w:p>
        </w:tc>
      </w:tr>
    </w:tbl>
    <w:p w:rsidR="00F067C0" w:rsidRPr="00F067C0" w:rsidRDefault="00F067C0" w:rsidP="00F067C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F067C0" w:rsidRPr="00F067C0" w:rsidRDefault="00F067C0" w:rsidP="00F067C0">
      <w:pPr>
        <w:spacing w:after="200" w:line="276" w:lineRule="auto"/>
        <w:contextualSpacing/>
        <w:jc w:val="both"/>
        <w:rPr>
          <w:rFonts w:eastAsiaTheme="minorEastAsia"/>
          <w:sz w:val="28"/>
          <w:szCs w:val="28"/>
        </w:rPr>
      </w:pPr>
    </w:p>
    <w:p w:rsidR="00EB7418" w:rsidRPr="00F067C0" w:rsidRDefault="00F067C0" w:rsidP="00F067C0">
      <w:pPr>
        <w:shd w:val="clear" w:color="auto" w:fill="FFFFFF"/>
        <w:ind w:right="678"/>
        <w:jc w:val="both"/>
        <w:rPr>
          <w:sz w:val="28"/>
          <w:szCs w:val="28"/>
        </w:rPr>
      </w:pPr>
      <w:r w:rsidRPr="00F067C0">
        <w:rPr>
          <w:sz w:val="28"/>
          <w:szCs w:val="28"/>
        </w:rPr>
        <w:t>Заместитель  руководителя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В.И.Никитин</w:t>
      </w:r>
    </w:p>
    <w:sectPr w:rsidR="00EB7418" w:rsidRPr="00F067C0" w:rsidSect="00F067C0">
      <w:pgSz w:w="16838" w:h="11906" w:orient="landscape"/>
      <w:pgMar w:top="709" w:right="992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23C" w:rsidRDefault="004E323C">
      <w:r>
        <w:separator/>
      </w:r>
    </w:p>
  </w:endnote>
  <w:endnote w:type="continuationSeparator" w:id="0">
    <w:p w:rsidR="004E323C" w:rsidRDefault="004E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23C" w:rsidRDefault="004E323C">
      <w:r>
        <w:separator/>
      </w:r>
    </w:p>
  </w:footnote>
  <w:footnote w:type="continuationSeparator" w:id="0">
    <w:p w:rsidR="004E323C" w:rsidRDefault="004E3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5216CB"/>
    <w:multiLevelType w:val="hybridMultilevel"/>
    <w:tmpl w:val="1C1E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25"/>
  </w:num>
  <w:num w:numId="5">
    <w:abstractNumId w:val="26"/>
  </w:num>
  <w:num w:numId="6">
    <w:abstractNumId w:val="23"/>
  </w:num>
  <w:num w:numId="7">
    <w:abstractNumId w:val="5"/>
  </w:num>
  <w:num w:numId="8">
    <w:abstractNumId w:val="21"/>
  </w:num>
  <w:num w:numId="9">
    <w:abstractNumId w:val="7"/>
  </w:num>
  <w:num w:numId="10">
    <w:abstractNumId w:val="1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8646F"/>
    <w:rsid w:val="004A232B"/>
    <w:rsid w:val="004B3D7E"/>
    <w:rsid w:val="004E323C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06F23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965CD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067C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ED283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7D2FC6-A422-4440-89A9-C64A4078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15940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2020-03-12T06:11:00Z</cp:lastPrinted>
  <dcterms:created xsi:type="dcterms:W3CDTF">2020-05-18T08:07:00Z</dcterms:created>
  <dcterms:modified xsi:type="dcterms:W3CDTF">2020-06-01T05:23:00Z</dcterms:modified>
</cp:coreProperties>
</file>