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42"/>
        <w:gridCol w:w="4395"/>
        <w:gridCol w:w="1417"/>
        <w:gridCol w:w="280"/>
        <w:gridCol w:w="2833"/>
        <w:gridCol w:w="1140"/>
        <w:gridCol w:w="850"/>
      </w:tblGrid>
      <w:tr w:rsidR="00606A63" w:rsidRPr="004A232B" w:rsidTr="00CF4393">
        <w:trPr>
          <w:trHeight w:val="1736"/>
        </w:trPr>
        <w:tc>
          <w:tcPr>
            <w:tcW w:w="74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1" name="Рисунок 1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1" name="Рисунок 1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3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CF4393">
        <w:tc>
          <w:tcPr>
            <w:tcW w:w="74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5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CF4393">
        <w:trPr>
          <w:trHeight w:val="799"/>
        </w:trPr>
        <w:tc>
          <w:tcPr>
            <w:tcW w:w="74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D18AB" w:rsidP="00107FC2">
            <w:pPr>
              <w:rPr>
                <w:sz w:val="28"/>
              </w:rPr>
            </w:pPr>
            <w:r>
              <w:rPr>
                <w:sz w:val="28"/>
              </w:rPr>
              <w:t>№ 176</w:t>
            </w:r>
          </w:p>
        </w:tc>
        <w:tc>
          <w:tcPr>
            <w:tcW w:w="4253" w:type="dxa"/>
            <w:gridSpan w:val="3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3D18A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«13» 05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2607F7" w:rsidRPr="00707804" w:rsidTr="00CF4393">
        <w:trPr>
          <w:gridBefore w:val="1"/>
          <w:gridAfter w:val="2"/>
          <w:wBefore w:w="742" w:type="dxa"/>
          <w:wAfter w:w="1990" w:type="dxa"/>
          <w:trHeight w:val="98"/>
        </w:trPr>
        <w:tc>
          <w:tcPr>
            <w:tcW w:w="6092" w:type="dxa"/>
            <w:gridSpan w:val="3"/>
            <w:hideMark/>
          </w:tcPr>
          <w:p w:rsidR="002607F7" w:rsidRPr="00707804" w:rsidRDefault="002607F7" w:rsidP="00D951FE">
            <w:pPr>
              <w:shd w:val="clear" w:color="auto" w:fill="FFFFFF"/>
              <w:tabs>
                <w:tab w:val="left" w:pos="7655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 w:rsidRPr="00707804">
              <w:rPr>
                <w:bCs/>
                <w:sz w:val="28"/>
                <w:szCs w:val="28"/>
              </w:rPr>
              <w:t>Об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707804">
              <w:rPr>
                <w:bCs/>
                <w:sz w:val="28"/>
                <w:szCs w:val="28"/>
              </w:rPr>
              <w:t xml:space="preserve">утверждении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707804">
              <w:rPr>
                <w:bCs/>
                <w:sz w:val="28"/>
                <w:szCs w:val="28"/>
              </w:rPr>
              <w:t>Положения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70780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     </w:t>
            </w:r>
            <w:r w:rsidRPr="00707804">
              <w:rPr>
                <w:sz w:val="28"/>
                <w:szCs w:val="28"/>
              </w:rPr>
              <w:t xml:space="preserve"> выплате вознаграждения</w:t>
            </w:r>
            <w:r>
              <w:rPr>
                <w:sz w:val="28"/>
                <w:szCs w:val="28"/>
              </w:rPr>
              <w:t xml:space="preserve">    </w:t>
            </w:r>
            <w:r w:rsidRPr="00707804">
              <w:rPr>
                <w:sz w:val="28"/>
                <w:szCs w:val="28"/>
              </w:rPr>
              <w:t xml:space="preserve"> тренерам </w:t>
            </w:r>
            <w:r>
              <w:rPr>
                <w:sz w:val="28"/>
                <w:szCs w:val="28"/>
              </w:rPr>
              <w:t xml:space="preserve">   </w:t>
            </w:r>
            <w:r w:rsidRPr="00707804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    </w:t>
            </w:r>
            <w:r w:rsidRPr="00707804">
              <w:rPr>
                <w:sz w:val="28"/>
                <w:szCs w:val="28"/>
              </w:rPr>
              <w:t xml:space="preserve"> подготовку высококвалифицированных</w:t>
            </w:r>
            <w:r>
              <w:rPr>
                <w:sz w:val="28"/>
                <w:szCs w:val="28"/>
              </w:rPr>
              <w:t xml:space="preserve">   </w:t>
            </w:r>
            <w:r w:rsidRPr="007078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707804">
              <w:rPr>
                <w:sz w:val="28"/>
                <w:szCs w:val="28"/>
              </w:rPr>
              <w:t xml:space="preserve">спортсменов, а также </w:t>
            </w:r>
            <w:r>
              <w:rPr>
                <w:sz w:val="28"/>
                <w:szCs w:val="28"/>
              </w:rPr>
              <w:t xml:space="preserve">                </w:t>
            </w:r>
            <w:r w:rsidRPr="00707804">
              <w:rPr>
                <w:sz w:val="28"/>
                <w:szCs w:val="28"/>
              </w:rPr>
              <w:t>спортсменам</w:t>
            </w:r>
            <w:r>
              <w:rPr>
                <w:sz w:val="28"/>
                <w:szCs w:val="28"/>
              </w:rPr>
              <w:t xml:space="preserve"> </w:t>
            </w:r>
            <w:r w:rsidRPr="007078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 </w:t>
            </w:r>
            <w:r w:rsidRPr="00707804">
              <w:rPr>
                <w:sz w:val="28"/>
                <w:szCs w:val="28"/>
              </w:rPr>
              <w:t xml:space="preserve">инструкторам и спортсменам </w:t>
            </w:r>
            <w:r>
              <w:rPr>
                <w:sz w:val="28"/>
                <w:szCs w:val="28"/>
              </w:rPr>
              <w:t xml:space="preserve">        </w:t>
            </w:r>
            <w:r w:rsidRPr="00707804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 xml:space="preserve">  </w:t>
            </w:r>
            <w:r w:rsidRPr="00707804">
              <w:rPr>
                <w:sz w:val="28"/>
                <w:szCs w:val="28"/>
              </w:rPr>
              <w:t xml:space="preserve">результаты, полученные в соревнованиях, </w:t>
            </w:r>
            <w:r>
              <w:rPr>
                <w:sz w:val="28"/>
                <w:szCs w:val="28"/>
              </w:rPr>
              <w:t xml:space="preserve"> </w:t>
            </w:r>
            <w:r w:rsidRPr="00707804">
              <w:rPr>
                <w:sz w:val="28"/>
                <w:szCs w:val="28"/>
              </w:rPr>
              <w:t xml:space="preserve">работающим в Муниципальном бюджетном  учреждении «Спортивная школа по хоккею и фигурному </w:t>
            </w:r>
            <w:r>
              <w:rPr>
                <w:sz w:val="28"/>
                <w:szCs w:val="28"/>
              </w:rPr>
              <w:t xml:space="preserve">      </w:t>
            </w:r>
            <w:r w:rsidRPr="00707804">
              <w:rPr>
                <w:sz w:val="28"/>
                <w:szCs w:val="28"/>
              </w:rPr>
              <w:t>катанию</w:t>
            </w:r>
            <w:r>
              <w:rPr>
                <w:sz w:val="28"/>
                <w:szCs w:val="28"/>
              </w:rPr>
              <w:t xml:space="preserve">    </w:t>
            </w:r>
            <w:r w:rsidRPr="00707804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 xml:space="preserve">  </w:t>
            </w:r>
            <w:r w:rsidRPr="00707804">
              <w:rPr>
                <w:sz w:val="28"/>
                <w:szCs w:val="28"/>
              </w:rPr>
              <w:t>коньках» Мамадышского</w:t>
            </w:r>
            <w:r>
              <w:rPr>
                <w:sz w:val="28"/>
                <w:szCs w:val="28"/>
              </w:rPr>
              <w:t xml:space="preserve">          </w:t>
            </w:r>
            <w:r w:rsidRPr="00707804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   </w:t>
            </w:r>
            <w:r w:rsidRPr="00707804">
              <w:rPr>
                <w:sz w:val="28"/>
                <w:szCs w:val="28"/>
              </w:rPr>
              <w:t xml:space="preserve"> района Республики</w:t>
            </w:r>
            <w:r>
              <w:rPr>
                <w:sz w:val="28"/>
                <w:szCs w:val="28"/>
              </w:rPr>
              <w:t xml:space="preserve">    </w:t>
            </w:r>
            <w:r w:rsidRPr="00707804">
              <w:rPr>
                <w:sz w:val="28"/>
                <w:szCs w:val="28"/>
              </w:rPr>
              <w:t xml:space="preserve"> Татарстан,</w:t>
            </w:r>
            <w:r>
              <w:rPr>
                <w:sz w:val="28"/>
                <w:szCs w:val="28"/>
              </w:rPr>
              <w:t xml:space="preserve">       </w:t>
            </w:r>
            <w:r w:rsidRPr="00707804">
              <w:rPr>
                <w:sz w:val="28"/>
                <w:szCs w:val="28"/>
              </w:rPr>
              <w:t xml:space="preserve"> осуществляющем подготовку спортивного резерва</w:t>
            </w:r>
          </w:p>
        </w:tc>
        <w:tc>
          <w:tcPr>
            <w:tcW w:w="2833" w:type="dxa"/>
          </w:tcPr>
          <w:p w:rsidR="002607F7" w:rsidRPr="00707804" w:rsidRDefault="002607F7" w:rsidP="00D951FE">
            <w:pPr>
              <w:spacing w:line="276" w:lineRule="auto"/>
              <w:ind w:right="1933"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2607F7" w:rsidRPr="00707804" w:rsidRDefault="002607F7" w:rsidP="002607F7">
      <w:pPr>
        <w:spacing w:line="276" w:lineRule="auto"/>
        <w:ind w:firstLine="709"/>
        <w:jc w:val="both"/>
        <w:rPr>
          <w:sz w:val="28"/>
          <w:szCs w:val="28"/>
        </w:rPr>
      </w:pPr>
    </w:p>
    <w:p w:rsidR="002607F7" w:rsidRDefault="002607F7" w:rsidP="00CF4393">
      <w:pPr>
        <w:pStyle w:val="35"/>
        <w:shd w:val="clear" w:color="auto" w:fill="auto"/>
        <w:spacing w:before="0" w:after="0"/>
        <w:ind w:left="-142" w:firstLine="688"/>
        <w:rPr>
          <w:sz w:val="28"/>
          <w:szCs w:val="28"/>
        </w:rPr>
      </w:pPr>
      <w:r w:rsidRPr="00707804">
        <w:rPr>
          <w:sz w:val="28"/>
          <w:szCs w:val="28"/>
        </w:rPr>
        <w:t>Во исполнение постановления Кабинета Министров от 22.10.2019г. № 946 «О внесении изменений в постановле</w:t>
      </w:r>
      <w:r w:rsidRPr="00707804">
        <w:rPr>
          <w:sz w:val="28"/>
          <w:szCs w:val="28"/>
        </w:rPr>
        <w:softHyphen/>
        <w:t>ние Кабинета Министров Республики Татарстан от 29.12.2018 № 1258 «Об утверждении Порядка предоставления субсидий из бюджета Республики Та</w:t>
      </w:r>
      <w:r w:rsidRPr="00707804">
        <w:rPr>
          <w:sz w:val="28"/>
          <w:szCs w:val="28"/>
        </w:rPr>
        <w:softHyphen/>
        <w:t>тарстан бюджетам муниципальных образований Республики Татарстан на выплату вознаграждения тренерам за подготовку высококвалифицирован</w:t>
      </w:r>
      <w:r w:rsidRPr="00707804">
        <w:rPr>
          <w:sz w:val="28"/>
          <w:szCs w:val="28"/>
        </w:rPr>
        <w:softHyphen/>
        <w:t>ных спортсменов, а также спортсменам-инструкторам и спортсменам за результаты, полученные в соревнова</w:t>
      </w:r>
      <w:r w:rsidRPr="00707804">
        <w:rPr>
          <w:sz w:val="28"/>
          <w:szCs w:val="28"/>
        </w:rPr>
        <w:softHyphen/>
        <w:t>ниях, работающим в муниципальных физкультурных спортивных организа</w:t>
      </w:r>
      <w:r w:rsidRPr="00707804">
        <w:rPr>
          <w:sz w:val="28"/>
          <w:szCs w:val="28"/>
        </w:rPr>
        <w:softHyphen/>
        <w:t>циях, осуществляющих подготовку спортивного резерва», Исполнительный комитет Мамадышского муниципального района</w:t>
      </w:r>
      <w:r>
        <w:rPr>
          <w:sz w:val="28"/>
          <w:szCs w:val="28"/>
        </w:rPr>
        <w:t xml:space="preserve"> Республики Татарстан </w:t>
      </w:r>
    </w:p>
    <w:p w:rsidR="002607F7" w:rsidRPr="00707804" w:rsidRDefault="00CF4393" w:rsidP="00CF4393">
      <w:pPr>
        <w:pStyle w:val="35"/>
        <w:shd w:val="clear" w:color="auto" w:fill="auto"/>
        <w:spacing w:before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2607F7" w:rsidRPr="00707804">
        <w:rPr>
          <w:sz w:val="28"/>
          <w:szCs w:val="28"/>
        </w:rPr>
        <w:t>п</w:t>
      </w:r>
      <w:r w:rsidR="002607F7">
        <w:rPr>
          <w:sz w:val="28"/>
          <w:szCs w:val="28"/>
        </w:rPr>
        <w:t xml:space="preserve"> о </w:t>
      </w:r>
      <w:r w:rsidR="002607F7" w:rsidRPr="00707804">
        <w:rPr>
          <w:sz w:val="28"/>
          <w:szCs w:val="28"/>
        </w:rPr>
        <w:t>с</w:t>
      </w:r>
      <w:r w:rsidR="002607F7">
        <w:rPr>
          <w:sz w:val="28"/>
          <w:szCs w:val="28"/>
        </w:rPr>
        <w:t xml:space="preserve"> </w:t>
      </w:r>
      <w:r w:rsidR="002607F7" w:rsidRPr="00707804">
        <w:rPr>
          <w:sz w:val="28"/>
          <w:szCs w:val="28"/>
        </w:rPr>
        <w:t>т</w:t>
      </w:r>
      <w:r w:rsidR="002607F7">
        <w:rPr>
          <w:sz w:val="28"/>
          <w:szCs w:val="28"/>
        </w:rPr>
        <w:t xml:space="preserve"> </w:t>
      </w:r>
      <w:r w:rsidR="002607F7" w:rsidRPr="00707804">
        <w:rPr>
          <w:sz w:val="28"/>
          <w:szCs w:val="28"/>
        </w:rPr>
        <w:t>а</w:t>
      </w:r>
      <w:r w:rsidR="002607F7">
        <w:rPr>
          <w:sz w:val="28"/>
          <w:szCs w:val="28"/>
        </w:rPr>
        <w:t xml:space="preserve"> </w:t>
      </w:r>
      <w:r w:rsidR="002607F7" w:rsidRPr="00707804">
        <w:rPr>
          <w:sz w:val="28"/>
          <w:szCs w:val="28"/>
        </w:rPr>
        <w:t>н</w:t>
      </w:r>
      <w:r w:rsidR="002607F7">
        <w:rPr>
          <w:sz w:val="28"/>
          <w:szCs w:val="28"/>
        </w:rPr>
        <w:t xml:space="preserve"> </w:t>
      </w:r>
      <w:r w:rsidR="002607F7" w:rsidRPr="00707804">
        <w:rPr>
          <w:sz w:val="28"/>
          <w:szCs w:val="28"/>
        </w:rPr>
        <w:t>о</w:t>
      </w:r>
      <w:r w:rsidR="002607F7">
        <w:rPr>
          <w:sz w:val="28"/>
          <w:szCs w:val="28"/>
        </w:rPr>
        <w:t xml:space="preserve"> </w:t>
      </w:r>
      <w:r w:rsidR="002607F7" w:rsidRPr="00707804">
        <w:rPr>
          <w:sz w:val="28"/>
          <w:szCs w:val="28"/>
        </w:rPr>
        <w:t>в</w:t>
      </w:r>
      <w:r w:rsidR="002607F7">
        <w:rPr>
          <w:sz w:val="28"/>
          <w:szCs w:val="28"/>
        </w:rPr>
        <w:t xml:space="preserve"> </w:t>
      </w:r>
      <w:r w:rsidR="002607F7" w:rsidRPr="00707804">
        <w:rPr>
          <w:sz w:val="28"/>
          <w:szCs w:val="28"/>
        </w:rPr>
        <w:t>л</w:t>
      </w:r>
      <w:r w:rsidR="002607F7">
        <w:rPr>
          <w:sz w:val="28"/>
          <w:szCs w:val="28"/>
        </w:rPr>
        <w:t xml:space="preserve"> </w:t>
      </w:r>
      <w:r w:rsidR="002607F7" w:rsidRPr="00707804">
        <w:rPr>
          <w:sz w:val="28"/>
          <w:szCs w:val="28"/>
        </w:rPr>
        <w:t>я</w:t>
      </w:r>
      <w:r w:rsidR="002607F7">
        <w:rPr>
          <w:sz w:val="28"/>
          <w:szCs w:val="28"/>
        </w:rPr>
        <w:t xml:space="preserve"> </w:t>
      </w:r>
      <w:r w:rsidR="002607F7" w:rsidRPr="00707804">
        <w:rPr>
          <w:sz w:val="28"/>
          <w:szCs w:val="28"/>
        </w:rPr>
        <w:t>е</w:t>
      </w:r>
      <w:r w:rsidR="002607F7">
        <w:rPr>
          <w:sz w:val="28"/>
          <w:szCs w:val="28"/>
        </w:rPr>
        <w:t xml:space="preserve"> </w:t>
      </w:r>
      <w:r w:rsidR="002607F7" w:rsidRPr="00707804">
        <w:rPr>
          <w:sz w:val="28"/>
          <w:szCs w:val="28"/>
        </w:rPr>
        <w:t>т:</w:t>
      </w:r>
    </w:p>
    <w:p w:rsidR="002607F7" w:rsidRPr="00707804" w:rsidRDefault="002607F7" w:rsidP="00CF4393">
      <w:pPr>
        <w:pStyle w:val="35"/>
        <w:shd w:val="clear" w:color="auto" w:fill="auto"/>
        <w:spacing w:before="0" w:after="0"/>
        <w:ind w:left="-142" w:firstLine="688"/>
        <w:rPr>
          <w:sz w:val="28"/>
          <w:szCs w:val="28"/>
        </w:rPr>
      </w:pPr>
      <w:r w:rsidRPr="00707804">
        <w:rPr>
          <w:sz w:val="28"/>
          <w:szCs w:val="28"/>
        </w:rPr>
        <w:t>1. Утвердить Положение «О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Муниципальном бюджетном  учреждении «Спортивная школа по хоккею и фигурному катанию на коньках» Мамадышского муниципального района Республики Татарстан, осуществляющем подготовку спортивного резерва».</w:t>
      </w:r>
    </w:p>
    <w:p w:rsidR="002607F7" w:rsidRPr="00707804" w:rsidRDefault="002607F7" w:rsidP="00CF4393">
      <w:pPr>
        <w:spacing w:line="276" w:lineRule="auto"/>
        <w:ind w:left="-142" w:firstLine="709"/>
        <w:jc w:val="both"/>
        <w:rPr>
          <w:sz w:val="28"/>
          <w:szCs w:val="28"/>
        </w:rPr>
      </w:pPr>
      <w:r w:rsidRPr="00707804">
        <w:rPr>
          <w:sz w:val="28"/>
          <w:szCs w:val="28"/>
        </w:rPr>
        <w:t xml:space="preserve">2. Отделу по делам молодежи и спорту исполнительного комитета Мамадышского муниципального района обеспечить ежегодное заключение Соглашения «О выплате вознаграждения тренерам за подготовку высококвалифицированных спортсменов, а также спортсменам-инструкторам и </w:t>
      </w:r>
      <w:r w:rsidRPr="00707804">
        <w:rPr>
          <w:sz w:val="28"/>
          <w:szCs w:val="28"/>
        </w:rPr>
        <w:lastRenderedPageBreak/>
        <w:t>спортсменам за результаты, полученные в соревнованиях, работающим в Муниципальном бюджетном  учреждении «Спортивная школа по хоккею и фигурному катанию на коньках» Мамадышского муниципального района Республики Татарстан, осуществляющем подготовку спортивного резерва» с Министерством спорта Республики Татарстан.</w:t>
      </w:r>
    </w:p>
    <w:p w:rsidR="002607F7" w:rsidRDefault="002607F7" w:rsidP="00CF4393">
      <w:pPr>
        <w:pStyle w:val="35"/>
        <w:numPr>
          <w:ilvl w:val="0"/>
          <w:numId w:val="31"/>
        </w:numPr>
        <w:shd w:val="clear" w:color="auto" w:fill="auto"/>
        <w:tabs>
          <w:tab w:val="left" w:pos="142"/>
        </w:tabs>
        <w:spacing w:before="0" w:after="0" w:line="276" w:lineRule="auto"/>
        <w:ind w:left="-142" w:right="20" w:firstLine="709"/>
        <w:rPr>
          <w:sz w:val="28"/>
          <w:szCs w:val="28"/>
        </w:rPr>
      </w:pPr>
      <w:r w:rsidRPr="00707804">
        <w:rPr>
          <w:sz w:val="28"/>
          <w:szCs w:val="28"/>
        </w:rPr>
        <w:t>Установить, что настоящее постановление применяется к правоотношени</w:t>
      </w:r>
      <w:r w:rsidRPr="00707804">
        <w:rPr>
          <w:sz w:val="28"/>
          <w:szCs w:val="28"/>
        </w:rPr>
        <w:softHyphen/>
        <w:t xml:space="preserve">ям, возникающим при составлении и исполнении бюджетов бюджетной системы </w:t>
      </w:r>
      <w:r>
        <w:rPr>
          <w:sz w:val="28"/>
          <w:szCs w:val="28"/>
        </w:rPr>
        <w:t xml:space="preserve">Мамадышского муниципального района </w:t>
      </w:r>
      <w:r w:rsidRPr="00707804">
        <w:rPr>
          <w:sz w:val="28"/>
          <w:szCs w:val="28"/>
        </w:rPr>
        <w:t>Республики Татарстан, начиная с бюджетов на 2020 год (на 2020 год и на плановый период 2021 и 2022 годов).</w:t>
      </w:r>
    </w:p>
    <w:p w:rsidR="002607F7" w:rsidRPr="002607F7" w:rsidRDefault="002607F7" w:rsidP="00CF4393">
      <w:pPr>
        <w:pStyle w:val="35"/>
        <w:numPr>
          <w:ilvl w:val="0"/>
          <w:numId w:val="31"/>
        </w:numPr>
        <w:shd w:val="clear" w:color="auto" w:fill="auto"/>
        <w:tabs>
          <w:tab w:val="left" w:pos="142"/>
        </w:tabs>
        <w:spacing w:before="0" w:after="0" w:line="276" w:lineRule="auto"/>
        <w:ind w:left="-142" w:right="20" w:firstLine="709"/>
        <w:rPr>
          <w:sz w:val="28"/>
          <w:szCs w:val="28"/>
        </w:rPr>
      </w:pPr>
      <w:r w:rsidRPr="002607F7">
        <w:rPr>
          <w:color w:val="000000" w:themeColor="text1"/>
          <w:sz w:val="28"/>
          <w:szCs w:val="28"/>
        </w:rPr>
        <w:t>Опубликовать настоящее постановление на "Официальном портале правовой информации Республики Татарстан" в информационно-телекоммуникационной сети Интернет и на официальном сайте Мамадышского муниципального района.</w:t>
      </w:r>
    </w:p>
    <w:p w:rsidR="002607F7" w:rsidRDefault="002607F7" w:rsidP="00CF4393">
      <w:pPr>
        <w:spacing w:line="276" w:lineRule="auto"/>
        <w:ind w:left="-142" w:firstLine="709"/>
        <w:jc w:val="both"/>
        <w:rPr>
          <w:sz w:val="28"/>
          <w:szCs w:val="28"/>
        </w:rPr>
      </w:pPr>
      <w:r w:rsidRPr="00707804">
        <w:rPr>
          <w:sz w:val="28"/>
          <w:szCs w:val="28"/>
        </w:rPr>
        <w:t xml:space="preserve">5. Контроль за выполнением настоящего постановления </w:t>
      </w:r>
      <w:r>
        <w:rPr>
          <w:sz w:val="28"/>
          <w:szCs w:val="28"/>
        </w:rPr>
        <w:t xml:space="preserve">возложить на первого заместителя руководителя   Исполнительного  комитета  Мамадышского муниципального района Хузязянова М.Р. </w:t>
      </w:r>
    </w:p>
    <w:p w:rsidR="00CF4393" w:rsidRDefault="00CF4393" w:rsidP="00CF4393">
      <w:pPr>
        <w:spacing w:line="276" w:lineRule="auto"/>
        <w:ind w:left="-142" w:firstLine="709"/>
        <w:jc w:val="both"/>
        <w:rPr>
          <w:sz w:val="28"/>
          <w:szCs w:val="28"/>
        </w:rPr>
      </w:pPr>
    </w:p>
    <w:p w:rsidR="00CF4393" w:rsidRDefault="00CF4393" w:rsidP="00CF4393">
      <w:pPr>
        <w:spacing w:line="276" w:lineRule="auto"/>
        <w:ind w:left="-142" w:firstLine="709"/>
        <w:jc w:val="both"/>
        <w:rPr>
          <w:sz w:val="28"/>
          <w:szCs w:val="28"/>
        </w:rPr>
      </w:pPr>
    </w:p>
    <w:p w:rsidR="00CF4393" w:rsidRPr="00707804" w:rsidRDefault="00CF4393" w:rsidP="00CF439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И.о.руководителя                                                                                 М.Р.Хузязянов</w:t>
      </w:r>
    </w:p>
    <w:p w:rsidR="002607F7" w:rsidRDefault="002607F7" w:rsidP="002607F7">
      <w:pPr>
        <w:spacing w:line="276" w:lineRule="auto"/>
        <w:ind w:firstLine="709"/>
        <w:jc w:val="both"/>
        <w:rPr>
          <w:sz w:val="28"/>
          <w:szCs w:val="28"/>
        </w:rPr>
      </w:pPr>
    </w:p>
    <w:p w:rsidR="00CF4393" w:rsidRPr="00707804" w:rsidRDefault="00CF4393" w:rsidP="002607F7">
      <w:pPr>
        <w:spacing w:line="276" w:lineRule="auto"/>
        <w:ind w:firstLine="709"/>
        <w:jc w:val="both"/>
        <w:rPr>
          <w:sz w:val="28"/>
          <w:szCs w:val="28"/>
        </w:rPr>
      </w:pPr>
    </w:p>
    <w:p w:rsidR="002607F7" w:rsidRPr="00707804" w:rsidRDefault="002607F7" w:rsidP="00CF4393">
      <w:pPr>
        <w:spacing w:line="276" w:lineRule="auto"/>
        <w:ind w:left="4536" w:right="34" w:firstLine="4"/>
        <w:rPr>
          <w:b/>
          <w:bCs/>
          <w:sz w:val="28"/>
          <w:szCs w:val="28"/>
        </w:rPr>
      </w:pPr>
    </w:p>
    <w:p w:rsidR="002607F7" w:rsidRPr="00707804" w:rsidRDefault="002607F7" w:rsidP="002607F7">
      <w:pPr>
        <w:spacing w:line="276" w:lineRule="auto"/>
        <w:rPr>
          <w:sz w:val="28"/>
          <w:szCs w:val="28"/>
        </w:rPr>
      </w:pPr>
    </w:p>
    <w:p w:rsidR="002607F7" w:rsidRPr="004F7723" w:rsidRDefault="002607F7" w:rsidP="002607F7">
      <w:pPr>
        <w:pStyle w:val="35"/>
        <w:shd w:val="clear" w:color="auto" w:fill="auto"/>
        <w:tabs>
          <w:tab w:val="right" w:pos="9788"/>
        </w:tabs>
        <w:spacing w:before="0" w:after="0" w:line="276" w:lineRule="auto"/>
        <w:ind w:left="20"/>
        <w:sectPr w:rsidR="002607F7" w:rsidRPr="004F7723" w:rsidSect="00CF4393">
          <w:headerReference w:type="even" r:id="rId10"/>
          <w:pgSz w:w="11909" w:h="16838"/>
          <w:pgMar w:top="805" w:right="569" w:bottom="851" w:left="871" w:header="0" w:footer="3" w:gutter="689"/>
          <w:cols w:space="720"/>
          <w:noEndnote/>
          <w:docGrid w:linePitch="360"/>
        </w:sectPr>
      </w:pPr>
      <w:r w:rsidRPr="00707804">
        <w:rPr>
          <w:rStyle w:val="13"/>
          <w:sz w:val="28"/>
          <w:szCs w:val="28"/>
        </w:rPr>
        <w:tab/>
      </w:r>
    </w:p>
    <w:p w:rsidR="002607F7" w:rsidRDefault="002607F7" w:rsidP="002607F7">
      <w:pPr>
        <w:pStyle w:val="35"/>
        <w:shd w:val="clear" w:color="auto" w:fill="auto"/>
        <w:spacing w:before="0" w:after="0" w:line="240" w:lineRule="exact"/>
        <w:ind w:left="6120"/>
      </w:pPr>
      <w:r>
        <w:lastRenderedPageBreak/>
        <w:t>Приложение №1</w:t>
      </w:r>
    </w:p>
    <w:p w:rsidR="002607F7" w:rsidRDefault="002607F7" w:rsidP="00917F1E">
      <w:pPr>
        <w:pStyle w:val="35"/>
        <w:shd w:val="clear" w:color="auto" w:fill="auto"/>
        <w:tabs>
          <w:tab w:val="left" w:pos="7574"/>
        </w:tabs>
        <w:spacing w:before="0" w:after="544" w:line="312" w:lineRule="exact"/>
        <w:ind w:left="6120" w:right="1180"/>
      </w:pPr>
      <w:r>
        <w:t xml:space="preserve">постановлением </w:t>
      </w:r>
      <w:r w:rsidR="00CF4393">
        <w:t xml:space="preserve">Исполнительного комитета </w:t>
      </w:r>
      <w:r w:rsidR="004944A5">
        <w:t>Мамадышского муниципального</w:t>
      </w:r>
      <w:r w:rsidR="00917F1E">
        <w:t xml:space="preserve"> района Республики Татарстан </w:t>
      </w:r>
      <w:r>
        <w:t xml:space="preserve">от </w:t>
      </w:r>
      <w:r w:rsidR="003D18AB">
        <w:t>13.05.2020</w:t>
      </w:r>
      <w:r>
        <w:t xml:space="preserve">     </w:t>
      </w:r>
      <w:r w:rsidR="004944A5">
        <w:t xml:space="preserve">     </w:t>
      </w:r>
      <w:r w:rsidR="00917F1E" w:rsidRPr="00917F1E">
        <w:t xml:space="preserve">   </w:t>
      </w:r>
      <w:r>
        <w:t xml:space="preserve">     №</w:t>
      </w:r>
      <w:r w:rsidR="003D18AB">
        <w:t xml:space="preserve"> 176</w:t>
      </w:r>
      <w:bookmarkStart w:id="0" w:name="_GoBack"/>
      <w:bookmarkEnd w:id="0"/>
      <w:r>
        <w:t xml:space="preserve"> 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  <w:r w:rsidRPr="002607F7">
        <w:rPr>
          <w:sz w:val="24"/>
          <w:szCs w:val="24"/>
        </w:rPr>
        <w:t>ПОЛОЖЕНИЕ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  <w:r w:rsidRPr="002607F7">
        <w:rPr>
          <w:sz w:val="24"/>
          <w:szCs w:val="24"/>
        </w:rPr>
        <w:t xml:space="preserve">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Муниципальном бюджетном  учреждении «Спортивная школа по хоккею и фигурному катанию на коньках» Мамадышского муниципального района Республики Татарстан, осуществляющем подготовку спортивного резерва 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4"/>
          <w:szCs w:val="24"/>
        </w:rPr>
      </w:pPr>
      <w:r w:rsidRPr="002607F7">
        <w:rPr>
          <w:sz w:val="24"/>
          <w:szCs w:val="24"/>
        </w:rPr>
        <w:t>Настоящий Положение определяет правила, цели и условия предоставления иных межбюджетных трансфертов из бюджета Республики Татарстан бюджету Мамадышского муниципального района в целях софинансирования в полном объеме расходных обязательств муниципального образова</w:t>
      </w:r>
      <w:r w:rsidRPr="002607F7">
        <w:rPr>
          <w:sz w:val="24"/>
          <w:szCs w:val="24"/>
        </w:rPr>
        <w:softHyphen/>
        <w:t>ния, возникающих при осуществлении выплаты вознаграждения тренерам за подго</w:t>
      </w:r>
      <w:r w:rsidRPr="002607F7">
        <w:rPr>
          <w:sz w:val="24"/>
          <w:szCs w:val="24"/>
        </w:rPr>
        <w:softHyphen/>
        <w:t>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Муниципальном бюджетном учреждении «Спортивная школа по хоккею и фигурному катанию на коньках» Мамадышского муниципального района Республики Татарстан, осуществляющим подготовку спортивного резерва (далее - иные межбюджетные трансферты, Мамадышского муниципальный район Республики Татарстан).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4"/>
          <w:szCs w:val="24"/>
        </w:rPr>
      </w:pPr>
      <w:r w:rsidRPr="002607F7">
        <w:rPr>
          <w:sz w:val="24"/>
          <w:szCs w:val="24"/>
        </w:rPr>
        <w:t>Иные межбюджетные трансферты предоставляются бюджету Мамадышского муници</w:t>
      </w:r>
      <w:r w:rsidRPr="002607F7">
        <w:rPr>
          <w:sz w:val="24"/>
          <w:szCs w:val="24"/>
        </w:rPr>
        <w:softHyphen/>
        <w:t>пального района Республики Татарстан в целях софинансирования в полном объеме расходных обязательств, возникающих при выполнении полномочий орга</w:t>
      </w:r>
      <w:r w:rsidRPr="002607F7">
        <w:rPr>
          <w:sz w:val="24"/>
          <w:szCs w:val="24"/>
        </w:rPr>
        <w:softHyphen/>
        <w:t>нов местного самоуправления по организации условий для развития на территории Мамадышского муниципального района Республики Татарстан физической культуры и массо</w:t>
      </w:r>
      <w:r w:rsidRPr="002607F7">
        <w:rPr>
          <w:sz w:val="24"/>
          <w:szCs w:val="24"/>
        </w:rPr>
        <w:softHyphen/>
        <w:t>вого спорта, в части выплаты вознаграждения тренерам за подготовку высококва</w:t>
      </w:r>
      <w:r w:rsidRPr="002607F7">
        <w:rPr>
          <w:sz w:val="24"/>
          <w:szCs w:val="24"/>
        </w:rPr>
        <w:softHyphen/>
        <w:t>лифицированных спортсменов, а также спортсменам-инструкторам и спортсменам за результаты, полученные в соревнованиях, работающим в Муниципальном бюджетном учреждении «Спортивная школа по хоккею и фигурному катанию на коньках» Мамадышского муниципального района Республики Татарстан.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 w:line="302" w:lineRule="exact"/>
        <w:ind w:left="20" w:right="20" w:firstLine="640"/>
        <w:rPr>
          <w:sz w:val="24"/>
          <w:szCs w:val="24"/>
        </w:rPr>
      </w:pPr>
      <w:r w:rsidRPr="002607F7">
        <w:rPr>
          <w:sz w:val="24"/>
          <w:szCs w:val="24"/>
        </w:rPr>
        <w:t>Главным распорядителем бюджетных средств, предоставляемых в соответ</w:t>
      </w:r>
      <w:r w:rsidRPr="002607F7">
        <w:rPr>
          <w:sz w:val="24"/>
          <w:szCs w:val="24"/>
        </w:rPr>
        <w:softHyphen/>
        <w:t>ствии с настоящим Порядком, является Министерство спорта Республики Татарстан (далее - Министерство).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Иные межбюджетные трансферты предоставляются в пределах бюджетных ассигнований и лимитов бюджетных обязательств, доведенных Министерству на со</w:t>
      </w:r>
      <w:r w:rsidRPr="002607F7">
        <w:rPr>
          <w:sz w:val="24"/>
          <w:szCs w:val="24"/>
        </w:rPr>
        <w:softHyphen/>
        <w:t>ответствующий финансовый год на цели, указанные в пункте 2 настоящего Положения.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Критериями отбора Мамадышского муниципального района Республики Татарстан для получения им иных межбюджетных трансфертов являются наличие в муниципаль</w:t>
      </w:r>
      <w:r w:rsidRPr="002607F7">
        <w:rPr>
          <w:sz w:val="24"/>
          <w:szCs w:val="24"/>
        </w:rPr>
        <w:softHyphen/>
        <w:t>ной физкультурной спортивной организации, осуществляющих подготовку спор</w:t>
      </w:r>
      <w:r w:rsidRPr="002607F7">
        <w:rPr>
          <w:sz w:val="24"/>
          <w:szCs w:val="24"/>
        </w:rPr>
        <w:softHyphen/>
        <w:t>тивного резерва в Муниципальном бюджетном учреждении «Спортивная школа по хоккею и фигурному катанию на коньках» Мамадышского муниципального района Республики Татарстан: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lastRenderedPageBreak/>
        <w:t>высоких результатов, полученных лицами, проходящими спортивную подго</w:t>
      </w:r>
      <w:r w:rsidRPr="002607F7">
        <w:rPr>
          <w:sz w:val="24"/>
          <w:szCs w:val="24"/>
        </w:rPr>
        <w:softHyphen/>
        <w:t>товку, на официальных международных, всероссийских, межрегиональных, респуб</w:t>
      </w:r>
      <w:r w:rsidRPr="002607F7">
        <w:rPr>
          <w:sz w:val="24"/>
          <w:szCs w:val="24"/>
        </w:rPr>
        <w:softHyphen/>
        <w:t>ликанских соревнованиях (Олимпийских играх, чемпионатах мира, Кубках мира, чемпионатах Европы, официальных международных соревнованиях среди мужчин и женщин, Кубках Европы, Всемирных универсиадах, чемпионатах России, Кубках России, чемпионатах федерального округа, чемпионатах Республики Татарстан, первенствах России среди молодежи и юниоров, Всероссийских универсиадах, пер</w:t>
      </w:r>
      <w:r w:rsidRPr="002607F7">
        <w:rPr>
          <w:sz w:val="24"/>
          <w:szCs w:val="24"/>
        </w:rPr>
        <w:softHyphen/>
        <w:t>венствах мира, Европы, Всемирных юношеских играх, Европейских юношеских фе</w:t>
      </w:r>
      <w:r w:rsidRPr="002607F7">
        <w:rPr>
          <w:sz w:val="24"/>
          <w:szCs w:val="24"/>
        </w:rPr>
        <w:softHyphen/>
        <w:t>стивалях, официальных международных соревнованиях среди юниоров, старших юношей, первенствах России среди старших юношей, финалах Спартакиад молодежи России, финалах Спартакиад учащихся России, всероссийских соревнованиях, пер</w:t>
      </w:r>
      <w:r w:rsidRPr="002607F7">
        <w:rPr>
          <w:sz w:val="24"/>
          <w:szCs w:val="24"/>
        </w:rPr>
        <w:softHyphen/>
        <w:t>венствах Приволжского федерального округа, включенных в единый календарный план Министерства спорта Российской Федерации) за предшествующий календарный год;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высоких результатов, полученных спортсменами-инструкторами и спортсмена</w:t>
      </w:r>
      <w:r w:rsidRPr="002607F7">
        <w:rPr>
          <w:sz w:val="24"/>
          <w:szCs w:val="24"/>
        </w:rPr>
        <w:softHyphen/>
        <w:t>ми муниципальных физкультурных спортивных организаций, осуществляющих под</w:t>
      </w:r>
      <w:r w:rsidRPr="002607F7">
        <w:rPr>
          <w:sz w:val="24"/>
          <w:szCs w:val="24"/>
        </w:rPr>
        <w:softHyphen/>
        <w:t>готовку спортивного резерва, на официальных международных и всероссийских со</w:t>
      </w:r>
      <w:r w:rsidRPr="002607F7">
        <w:rPr>
          <w:sz w:val="24"/>
          <w:szCs w:val="24"/>
        </w:rPr>
        <w:softHyphen/>
        <w:t>ревнованиях (Олимпийских играх, чемпионатах мира, Кубках мира, чемпионатах Ев</w:t>
      </w:r>
      <w:r w:rsidRPr="002607F7">
        <w:rPr>
          <w:sz w:val="24"/>
          <w:szCs w:val="24"/>
        </w:rPr>
        <w:softHyphen/>
        <w:t>ропы, Кубках Европы, первенствах мира, Всемирных универсиадах, чемпионатах России, первенствах Европы, Кубках России, первенствах России, Всероссийских универсиадах) за предшествующий календарный год.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firstLine="680"/>
        <w:rPr>
          <w:sz w:val="24"/>
          <w:szCs w:val="24"/>
        </w:rPr>
      </w:pPr>
      <w:r w:rsidRPr="002607F7">
        <w:rPr>
          <w:sz w:val="24"/>
          <w:szCs w:val="24"/>
        </w:rPr>
        <w:t>Иные межбюджетные трансферты предоставляются на следующих условиях: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наличие утвержденного нормативным правовым актом Мамадышского муниципального района Республики Татарстан положения об условиях оплаты труда работников Муниципального бюджетного учреждения «Спортивная школа по хоккею и фигурному катанию на коньках» Мамадышского муниципального района Республики Татарстан, осуществляющих подго</w:t>
      </w:r>
      <w:r w:rsidRPr="002607F7">
        <w:rPr>
          <w:sz w:val="24"/>
          <w:szCs w:val="24"/>
        </w:rPr>
        <w:softHyphen/>
        <w:t>товку спортивного резерва, включающего в себя порядок осуществления выплаты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</w:t>
      </w:r>
      <w:r w:rsidRPr="002607F7">
        <w:rPr>
          <w:sz w:val="24"/>
          <w:szCs w:val="24"/>
        </w:rPr>
        <w:softHyphen/>
        <w:t>ревнованиях, работающим в Муниципальном бюджетном учреждении «Спортивная школа по хоккею и фигурному катанию на коньках» Мамадышского муниципального района Республики Татарстан;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наличие в бюджете Мамадышского муниципального района Республики Татарстан (сводной бюджетной росписи бюджета Мамадышского муниципального района Республики Татарстан) бюджетных ассигнований на исполнение расходных обязательств Мамадышского муниципального района Республики Татарстан, в целях софинансирования которых в полном объеме предоставляются иные межбюджетные трансферты, в объеме, не</w:t>
      </w:r>
      <w:r w:rsidRPr="002607F7">
        <w:rPr>
          <w:sz w:val="24"/>
          <w:szCs w:val="24"/>
        </w:rPr>
        <w:softHyphen/>
        <w:t>обходимом для их исполнения;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заключение соглашения с Министерством спорта Республики Татарстан о предоставлении иных межбюд</w:t>
      </w:r>
      <w:r w:rsidRPr="002607F7">
        <w:rPr>
          <w:sz w:val="24"/>
          <w:szCs w:val="24"/>
        </w:rPr>
        <w:softHyphen/>
        <w:t>жетных трансфертов в соответствии с пунктом 11 настоящего Положения.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70"/>
        </w:tabs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Распределение иных межбюджетных трансфертов бюджетам муниципальных образований Республики Татарстан на соответствующий финансовый год утвержда</w:t>
      </w:r>
      <w:r w:rsidRPr="002607F7">
        <w:rPr>
          <w:sz w:val="24"/>
          <w:szCs w:val="24"/>
        </w:rPr>
        <w:softHyphen/>
        <w:t>ется нормативным правовым актом Кабинета Министров Республики Татарстан.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70"/>
        </w:tabs>
        <w:spacing w:before="0" w:after="542"/>
        <w:ind w:left="20" w:right="20" w:firstLine="680"/>
        <w:rPr>
          <w:color w:val="000000" w:themeColor="text1"/>
          <w:sz w:val="24"/>
          <w:szCs w:val="24"/>
        </w:rPr>
      </w:pPr>
      <w:r w:rsidRPr="002607F7">
        <w:rPr>
          <w:color w:val="000000" w:themeColor="text1"/>
          <w:sz w:val="24"/>
          <w:szCs w:val="24"/>
        </w:rPr>
        <w:t xml:space="preserve">Объем иных межбюджетных трансфертов </w:t>
      </w:r>
      <w:r w:rsidRPr="002607F7">
        <w:rPr>
          <w:color w:val="000000" w:themeColor="text1"/>
          <w:sz w:val="24"/>
          <w:szCs w:val="24"/>
          <w:lang w:val="en-US"/>
        </w:rPr>
        <w:t>i</w:t>
      </w:r>
      <w:r w:rsidRPr="002607F7">
        <w:rPr>
          <w:color w:val="000000" w:themeColor="text1"/>
          <w:sz w:val="24"/>
          <w:szCs w:val="24"/>
        </w:rPr>
        <w:t>-му муниципальному образова</w:t>
      </w:r>
      <w:r w:rsidRPr="002607F7">
        <w:rPr>
          <w:color w:val="000000" w:themeColor="text1"/>
          <w:sz w:val="24"/>
          <w:szCs w:val="24"/>
        </w:rPr>
        <w:softHyphen/>
        <w:t>нию Республики Татарстан на соответствующий финансовый год (</w:t>
      </w:r>
      <w:r w:rsidRPr="002607F7">
        <w:rPr>
          <w:color w:val="000000" w:themeColor="text1"/>
          <w:sz w:val="24"/>
          <w:szCs w:val="24"/>
          <w:lang w:val="en-US"/>
        </w:rPr>
        <w:t>Si</w:t>
      </w:r>
      <w:r w:rsidRPr="002607F7">
        <w:rPr>
          <w:color w:val="000000" w:themeColor="text1"/>
          <w:sz w:val="24"/>
          <w:szCs w:val="24"/>
        </w:rPr>
        <w:t>) определяется по следующей формуле:</w:t>
      </w:r>
    </w:p>
    <w:p w:rsidR="002607F7" w:rsidRPr="002607F7" w:rsidRDefault="002607F7" w:rsidP="002607F7">
      <w:pPr>
        <w:pStyle w:val="15"/>
        <w:keepNext/>
        <w:keepLines/>
        <w:shd w:val="clear" w:color="auto" w:fill="auto"/>
        <w:spacing w:before="0" w:after="232" w:line="380" w:lineRule="exact"/>
        <w:ind w:right="20"/>
        <w:rPr>
          <w:color w:val="000000" w:themeColor="text1"/>
          <w:sz w:val="24"/>
          <w:szCs w:val="24"/>
        </w:rPr>
      </w:pPr>
      <w:bookmarkStart w:id="1" w:name="bookmark2"/>
      <w:r w:rsidRPr="002607F7">
        <w:rPr>
          <w:color w:val="000000" w:themeColor="text1"/>
          <w:sz w:val="24"/>
          <w:szCs w:val="24"/>
          <w:lang w:val="en-US"/>
        </w:rPr>
        <w:t>Si</w:t>
      </w:r>
      <w:r w:rsidRPr="002607F7">
        <w:rPr>
          <w:color w:val="000000" w:themeColor="text1"/>
          <w:sz w:val="24"/>
          <w:szCs w:val="24"/>
        </w:rPr>
        <w:t xml:space="preserve"> = </w:t>
      </w:r>
      <w:r w:rsidRPr="002607F7">
        <w:rPr>
          <w:color w:val="000000" w:themeColor="text1"/>
          <w:sz w:val="24"/>
          <w:szCs w:val="24"/>
          <w:lang w:val="en-US"/>
        </w:rPr>
        <w:t>Z</w:t>
      </w:r>
      <w:r w:rsidRPr="002607F7">
        <w:rPr>
          <w:color w:val="000000" w:themeColor="text1"/>
          <w:sz w:val="24"/>
          <w:szCs w:val="24"/>
          <w:vertAlign w:val="superscript"/>
          <w:lang w:val="en-US"/>
        </w:rPr>
        <w:t>n</w:t>
      </w:r>
      <w:r w:rsidRPr="002607F7">
        <w:rPr>
          <w:color w:val="000000" w:themeColor="text1"/>
          <w:sz w:val="24"/>
          <w:szCs w:val="24"/>
          <w:lang w:val="en-US"/>
        </w:rPr>
        <w:t>j</w:t>
      </w:r>
      <w:r w:rsidRPr="002607F7">
        <w:rPr>
          <w:color w:val="000000" w:themeColor="text1"/>
          <w:sz w:val="24"/>
          <w:szCs w:val="24"/>
        </w:rPr>
        <w:t xml:space="preserve"> = 1 ((</w:t>
      </w:r>
      <w:r w:rsidRPr="002607F7">
        <w:rPr>
          <w:color w:val="000000" w:themeColor="text1"/>
          <w:sz w:val="24"/>
          <w:szCs w:val="24"/>
          <w:lang w:val="en-US"/>
        </w:rPr>
        <w:t>O</w:t>
      </w:r>
      <w:r w:rsidRPr="002607F7">
        <w:rPr>
          <w:color w:val="000000" w:themeColor="text1"/>
          <w:sz w:val="24"/>
          <w:szCs w:val="24"/>
          <w:vertAlign w:val="subscript"/>
          <w:lang w:val="en-US"/>
        </w:rPr>
        <w:t>v</w:t>
      </w:r>
      <w:r w:rsidRPr="002607F7">
        <w:rPr>
          <w:color w:val="000000" w:themeColor="text1"/>
          <w:sz w:val="24"/>
          <w:szCs w:val="24"/>
        </w:rPr>
        <w:t xml:space="preserve"> х 4</w:t>
      </w:r>
      <w:r w:rsidRPr="002607F7">
        <w:rPr>
          <w:color w:val="000000" w:themeColor="text1"/>
          <w:sz w:val="24"/>
          <w:szCs w:val="24"/>
          <w:vertAlign w:val="subscript"/>
          <w:lang w:val="en-US"/>
        </w:rPr>
        <w:t>tpj</w:t>
      </w:r>
      <w:r w:rsidRPr="002607F7">
        <w:rPr>
          <w:color w:val="000000" w:themeColor="text1"/>
          <w:sz w:val="24"/>
          <w:szCs w:val="24"/>
        </w:rPr>
        <w:t xml:space="preserve">) + </w:t>
      </w:r>
      <w:r w:rsidRPr="002607F7">
        <w:rPr>
          <w:rStyle w:val="112pt"/>
          <w:color w:val="000000" w:themeColor="text1"/>
        </w:rPr>
        <w:t>(В</w:t>
      </w:r>
      <w:r w:rsidRPr="002607F7">
        <w:rPr>
          <w:rStyle w:val="112pt"/>
          <w:color w:val="000000" w:themeColor="text1"/>
          <w:vertAlign w:val="subscript"/>
        </w:rPr>
        <w:t>т</w:t>
      </w:r>
      <w:r w:rsidRPr="002607F7">
        <w:rPr>
          <w:rStyle w:val="112pt"/>
          <w:color w:val="000000" w:themeColor="text1"/>
        </w:rPr>
        <w:t xml:space="preserve"> </w:t>
      </w:r>
      <w:r w:rsidRPr="002607F7">
        <w:rPr>
          <w:color w:val="000000" w:themeColor="text1"/>
          <w:sz w:val="24"/>
          <w:szCs w:val="24"/>
          <w:lang w:val="en-US"/>
        </w:rPr>
        <w:t>x</w:t>
      </w:r>
      <w:r w:rsidRPr="002607F7">
        <w:rPr>
          <w:color w:val="000000" w:themeColor="text1"/>
          <w:sz w:val="24"/>
          <w:szCs w:val="24"/>
        </w:rPr>
        <w:t xml:space="preserve"> Чей)) </w:t>
      </w:r>
      <w:r w:rsidRPr="002607F7">
        <w:rPr>
          <w:color w:val="000000" w:themeColor="text1"/>
          <w:sz w:val="24"/>
          <w:szCs w:val="24"/>
          <w:vertAlign w:val="superscript"/>
        </w:rPr>
        <w:t>х</w:t>
      </w:r>
      <w:r w:rsidRPr="002607F7">
        <w:rPr>
          <w:color w:val="000000" w:themeColor="text1"/>
          <w:sz w:val="24"/>
          <w:szCs w:val="24"/>
        </w:rPr>
        <w:t xml:space="preserve"> </w:t>
      </w:r>
      <w:r w:rsidRPr="002607F7">
        <w:rPr>
          <w:rStyle w:val="119pt0pt70"/>
          <w:color w:val="000000" w:themeColor="text1"/>
          <w:sz w:val="24"/>
          <w:szCs w:val="24"/>
        </w:rPr>
        <w:t xml:space="preserve">(юо </w:t>
      </w:r>
      <w:r w:rsidRPr="002607F7">
        <w:rPr>
          <w:color w:val="000000" w:themeColor="text1"/>
          <w:sz w:val="24"/>
          <w:szCs w:val="24"/>
        </w:rPr>
        <w:t xml:space="preserve">+ </w:t>
      </w:r>
      <w:r w:rsidRPr="002607F7">
        <w:rPr>
          <w:color w:val="000000" w:themeColor="text1"/>
          <w:sz w:val="24"/>
          <w:szCs w:val="24"/>
          <w:lang w:val="en-US"/>
        </w:rPr>
        <w:t>Q</w:t>
      </w:r>
      <w:r w:rsidRPr="002607F7">
        <w:rPr>
          <w:color w:val="000000" w:themeColor="text1"/>
          <w:sz w:val="24"/>
          <w:szCs w:val="24"/>
        </w:rPr>
        <w:t xml:space="preserve">) </w:t>
      </w:r>
      <w:r w:rsidRPr="002607F7">
        <w:rPr>
          <w:rStyle w:val="119pt0pt70"/>
          <w:color w:val="000000" w:themeColor="text1"/>
          <w:sz w:val="24"/>
          <w:szCs w:val="24"/>
          <w:vertAlign w:val="superscript"/>
        </w:rPr>
        <w:t>х</w:t>
      </w:r>
      <w:r w:rsidRPr="002607F7">
        <w:rPr>
          <w:rStyle w:val="119pt0pt70"/>
          <w:color w:val="000000" w:themeColor="text1"/>
          <w:sz w:val="24"/>
          <w:szCs w:val="24"/>
        </w:rPr>
        <w:t xml:space="preserve"> </w:t>
      </w:r>
      <w:r w:rsidRPr="002607F7">
        <w:rPr>
          <w:color w:val="000000" w:themeColor="text1"/>
          <w:sz w:val="24"/>
          <w:szCs w:val="24"/>
        </w:rPr>
        <w:t xml:space="preserve">12 </w:t>
      </w:r>
      <w:r w:rsidRPr="002607F7">
        <w:rPr>
          <w:rStyle w:val="119pt0pt70"/>
          <w:color w:val="000000" w:themeColor="text1"/>
          <w:sz w:val="24"/>
          <w:szCs w:val="24"/>
        </w:rPr>
        <w:t>,</w:t>
      </w:r>
      <w:bookmarkEnd w:id="1"/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firstLine="680"/>
        <w:rPr>
          <w:color w:val="000000" w:themeColor="text1"/>
          <w:sz w:val="24"/>
          <w:szCs w:val="24"/>
        </w:rPr>
      </w:pPr>
      <w:r w:rsidRPr="002607F7">
        <w:rPr>
          <w:color w:val="000000" w:themeColor="text1"/>
          <w:sz w:val="24"/>
          <w:szCs w:val="24"/>
        </w:rPr>
        <w:t>где: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2607F7">
        <w:rPr>
          <w:color w:val="000000" w:themeColor="text1"/>
          <w:sz w:val="24"/>
          <w:szCs w:val="24"/>
          <w:lang w:val="en-US"/>
        </w:rPr>
        <w:lastRenderedPageBreak/>
        <w:t>O</w:t>
      </w:r>
      <w:r w:rsidRPr="002607F7">
        <w:rPr>
          <w:color w:val="000000" w:themeColor="text1"/>
          <w:sz w:val="24"/>
          <w:szCs w:val="24"/>
          <w:vertAlign w:val="subscript"/>
          <w:lang w:val="en-US"/>
        </w:rPr>
        <w:t>v</w:t>
      </w:r>
      <w:r w:rsidRPr="002607F7">
        <w:rPr>
          <w:color w:val="000000" w:themeColor="text1"/>
          <w:sz w:val="24"/>
          <w:szCs w:val="24"/>
        </w:rPr>
        <w:t xml:space="preserve"> - оклад тренеров в </w:t>
      </w:r>
      <w:r w:rsidRPr="002607F7">
        <w:rPr>
          <w:color w:val="000000" w:themeColor="text1"/>
          <w:sz w:val="24"/>
          <w:szCs w:val="24"/>
          <w:lang w:val="en-US"/>
        </w:rPr>
        <w:t>j</w:t>
      </w:r>
      <w:r w:rsidRPr="002607F7">
        <w:rPr>
          <w:color w:val="000000" w:themeColor="text1"/>
          <w:sz w:val="24"/>
          <w:szCs w:val="24"/>
        </w:rPr>
        <w:t>-й муниципальной физкультурной спортивной органи</w:t>
      </w:r>
      <w:r w:rsidRPr="002607F7">
        <w:rPr>
          <w:color w:val="000000" w:themeColor="text1"/>
          <w:sz w:val="24"/>
          <w:szCs w:val="24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спортсменов. При расчете объема межбюджетных трансфертов бюджетам муници</w:t>
      </w:r>
      <w:r w:rsidRPr="002607F7">
        <w:rPr>
          <w:color w:val="000000" w:themeColor="text1"/>
          <w:sz w:val="24"/>
          <w:szCs w:val="24"/>
        </w:rPr>
        <w:softHyphen/>
        <w:t>пальных образований Республики Татарстан указанные оклады принимаются рав</w:t>
      </w:r>
      <w:r w:rsidRPr="002607F7">
        <w:rPr>
          <w:color w:val="000000" w:themeColor="text1"/>
          <w:sz w:val="24"/>
          <w:szCs w:val="24"/>
        </w:rPr>
        <w:softHyphen/>
        <w:t>ными окладам тренеров государственных физкультурных спортивных организаций, осуществляющих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2607F7">
        <w:rPr>
          <w:color w:val="000000" w:themeColor="text1"/>
          <w:sz w:val="24"/>
          <w:szCs w:val="24"/>
        </w:rPr>
        <w:softHyphen/>
        <w:t>ций, осуществляющих подготовку спортивного резерва в Республике Татарстан»;</w:t>
      </w:r>
    </w:p>
    <w:p w:rsidR="002607F7" w:rsidRPr="002607F7" w:rsidRDefault="002607F7" w:rsidP="002607F7">
      <w:pPr>
        <w:pStyle w:val="35"/>
        <w:numPr>
          <w:ilvl w:val="0"/>
          <w:numId w:val="30"/>
        </w:numPr>
        <w:shd w:val="clear" w:color="auto" w:fill="auto"/>
        <w:tabs>
          <w:tab w:val="left" w:pos="1153"/>
        </w:tabs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2607F7">
        <w:rPr>
          <w:rStyle w:val="7pt"/>
          <w:color w:val="000000" w:themeColor="text1"/>
          <w:sz w:val="24"/>
          <w:szCs w:val="24"/>
          <w:vertAlign w:val="subscript"/>
        </w:rPr>
        <w:t>p</w:t>
      </w:r>
      <w:r w:rsidRPr="002607F7">
        <w:rPr>
          <w:rStyle w:val="7pt"/>
          <w:color w:val="000000" w:themeColor="text1"/>
          <w:sz w:val="24"/>
          <w:szCs w:val="24"/>
        </w:rPr>
        <w:t>j</w:t>
      </w:r>
      <w:r w:rsidRPr="002607F7">
        <w:rPr>
          <w:rStyle w:val="7pt"/>
          <w:color w:val="000000" w:themeColor="text1"/>
          <w:sz w:val="24"/>
          <w:szCs w:val="24"/>
          <w:lang w:val="ru-RU"/>
        </w:rPr>
        <w:t xml:space="preserve"> </w:t>
      </w:r>
      <w:r w:rsidRPr="002607F7">
        <w:rPr>
          <w:color w:val="000000" w:themeColor="text1"/>
          <w:sz w:val="24"/>
          <w:szCs w:val="24"/>
        </w:rPr>
        <w:t>- среднегодовая численность тренеров, осуществляющих подготовку вы</w:t>
      </w:r>
      <w:r w:rsidRPr="002607F7">
        <w:rPr>
          <w:color w:val="000000" w:themeColor="text1"/>
          <w:sz w:val="24"/>
          <w:szCs w:val="24"/>
        </w:rPr>
        <w:softHyphen/>
        <w:t xml:space="preserve">сококвалифицированных спортсменов в </w:t>
      </w:r>
      <w:r w:rsidRPr="002607F7">
        <w:rPr>
          <w:color w:val="000000" w:themeColor="text1"/>
          <w:sz w:val="24"/>
          <w:szCs w:val="24"/>
          <w:lang w:val="en-US"/>
        </w:rPr>
        <w:t>j</w:t>
      </w:r>
      <w:r w:rsidRPr="002607F7">
        <w:rPr>
          <w:color w:val="000000" w:themeColor="text1"/>
          <w:sz w:val="24"/>
          <w:szCs w:val="24"/>
        </w:rPr>
        <w:t>-й муниципальной физкультурной спор</w:t>
      </w:r>
      <w:r w:rsidRPr="002607F7">
        <w:rPr>
          <w:color w:val="000000" w:themeColor="text1"/>
          <w:sz w:val="24"/>
          <w:szCs w:val="24"/>
        </w:rPr>
        <w:softHyphen/>
        <w:t xml:space="preserve">тивной организации, планируемая Министерством спорта Республики Татарстан на основании данных органов местного самоуправления муниципальных образований Республики Татарстан о фактической численности указанных тренеров за последние два завершенных финансовых года в </w:t>
      </w:r>
      <w:r w:rsidRPr="002607F7">
        <w:rPr>
          <w:color w:val="000000" w:themeColor="text1"/>
          <w:sz w:val="24"/>
          <w:szCs w:val="24"/>
          <w:lang w:val="en-US"/>
        </w:rPr>
        <w:t>i</w:t>
      </w:r>
      <w:r w:rsidRPr="002607F7">
        <w:rPr>
          <w:color w:val="000000" w:themeColor="text1"/>
          <w:sz w:val="24"/>
          <w:szCs w:val="24"/>
        </w:rPr>
        <w:t>-м муниципальном образовании Республики Татарстан;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2607F7">
        <w:rPr>
          <w:color w:val="000000" w:themeColor="text1"/>
          <w:sz w:val="24"/>
          <w:szCs w:val="24"/>
          <w:lang w:val="en-US"/>
        </w:rPr>
        <w:t>Bvrr</w:t>
      </w:r>
      <w:r w:rsidRPr="002607F7">
        <w:rPr>
          <w:color w:val="000000" w:themeColor="text1"/>
          <w:sz w:val="24"/>
          <w:szCs w:val="24"/>
        </w:rPr>
        <w:t xml:space="preserve"> - выплаты спортсменам-инструкторам за высокие результаты работы со</w:t>
      </w:r>
      <w:r w:rsidRPr="002607F7">
        <w:rPr>
          <w:color w:val="000000" w:themeColor="text1"/>
          <w:sz w:val="24"/>
          <w:szCs w:val="24"/>
        </w:rPr>
        <w:softHyphen/>
        <w:t>гласно занятому месту в соревнованиях и спортсменам за успешные выступления и достигнутые результаты на официальных всероссийских и международных сорев</w:t>
      </w:r>
      <w:r w:rsidRPr="002607F7">
        <w:rPr>
          <w:color w:val="000000" w:themeColor="text1"/>
          <w:sz w:val="24"/>
          <w:szCs w:val="24"/>
        </w:rPr>
        <w:softHyphen/>
        <w:t xml:space="preserve">нованиях в </w:t>
      </w:r>
      <w:r w:rsidRPr="002607F7">
        <w:rPr>
          <w:color w:val="000000" w:themeColor="text1"/>
          <w:sz w:val="24"/>
          <w:szCs w:val="24"/>
          <w:lang w:val="en-US"/>
        </w:rPr>
        <w:t>j</w:t>
      </w:r>
      <w:r w:rsidRPr="002607F7">
        <w:rPr>
          <w:color w:val="000000" w:themeColor="text1"/>
          <w:sz w:val="24"/>
          <w:szCs w:val="24"/>
        </w:rPr>
        <w:t>-й муниципальной физкультурной спортивной организации, осуществ</w:t>
      </w:r>
      <w:r w:rsidRPr="002607F7">
        <w:rPr>
          <w:color w:val="000000" w:themeColor="text1"/>
          <w:sz w:val="24"/>
          <w:szCs w:val="24"/>
        </w:rPr>
        <w:softHyphen/>
        <w:t>ляющей подготовку спортивного резерва. При расчете объема межбюджетных трансфертов бюджетам муниципальных образований указанные выплаты принима</w:t>
      </w:r>
      <w:r w:rsidRPr="002607F7">
        <w:rPr>
          <w:color w:val="000000" w:themeColor="text1"/>
          <w:sz w:val="24"/>
          <w:szCs w:val="24"/>
        </w:rPr>
        <w:softHyphen/>
        <w:t>ются равными выплатам спортсменам-инструкторам и спортсменам государствен</w:t>
      </w:r>
      <w:r w:rsidRPr="002607F7">
        <w:rPr>
          <w:color w:val="000000" w:themeColor="text1"/>
          <w:sz w:val="24"/>
          <w:szCs w:val="24"/>
        </w:rPr>
        <w:softHyphen/>
        <w:t>ных физкультурных спортивных организаций, осуществляющих подготовку спор</w:t>
      </w:r>
      <w:r w:rsidRPr="002607F7">
        <w:rPr>
          <w:color w:val="000000" w:themeColor="text1"/>
          <w:sz w:val="24"/>
          <w:szCs w:val="24"/>
        </w:rPr>
        <w:softHyphen/>
        <w:t>тивного резерва, установленным постановлением Кабинета Министров Республики Татарстан от 25.09.2018 № 853 «Об условиях оплаты труда работников государ</w:t>
      </w:r>
      <w:r w:rsidRPr="002607F7">
        <w:rPr>
          <w:color w:val="000000" w:themeColor="text1"/>
          <w:sz w:val="24"/>
          <w:szCs w:val="24"/>
        </w:rPr>
        <w:softHyphen/>
        <w:t>ственных физкультурных спортивных организаций, осуществляющих подготовку спортивного резерва в Республике Татарстан»;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2607F7">
        <w:rPr>
          <w:color w:val="000000" w:themeColor="text1"/>
          <w:sz w:val="24"/>
          <w:szCs w:val="24"/>
        </w:rPr>
        <w:t>4</w:t>
      </w:r>
      <w:r w:rsidRPr="002607F7">
        <w:rPr>
          <w:color w:val="000000" w:themeColor="text1"/>
          <w:sz w:val="24"/>
          <w:szCs w:val="24"/>
          <w:vertAlign w:val="subscript"/>
          <w:lang w:val="en-US"/>
        </w:rPr>
        <w:t>cp</w:t>
      </w:r>
      <w:r w:rsidRPr="002607F7">
        <w:rPr>
          <w:color w:val="000000" w:themeColor="text1"/>
          <w:sz w:val="24"/>
          <w:szCs w:val="24"/>
          <w:lang w:val="en-US"/>
        </w:rPr>
        <w:t>j</w:t>
      </w:r>
      <w:r w:rsidRPr="002607F7">
        <w:rPr>
          <w:color w:val="000000" w:themeColor="text1"/>
          <w:sz w:val="24"/>
          <w:szCs w:val="24"/>
        </w:rPr>
        <w:t xml:space="preserve"> - среднегодовая численность спортсменов-инсгрукторов, занимающих ме</w:t>
      </w:r>
      <w:r w:rsidRPr="002607F7">
        <w:rPr>
          <w:color w:val="000000" w:themeColor="text1"/>
          <w:sz w:val="24"/>
          <w:szCs w:val="24"/>
        </w:rPr>
        <w:softHyphen/>
        <w:t>ста в соревнованиях, и спортсменов, имеющих успешные выступления и достигну</w:t>
      </w:r>
      <w:r w:rsidRPr="002607F7">
        <w:rPr>
          <w:color w:val="000000" w:themeColor="text1"/>
          <w:sz w:val="24"/>
          <w:szCs w:val="24"/>
        </w:rPr>
        <w:softHyphen/>
        <w:t xml:space="preserve">тые результаты на официальных всероссийских и международных соревнованиях, в </w:t>
      </w:r>
      <w:r w:rsidRPr="002607F7">
        <w:rPr>
          <w:color w:val="000000" w:themeColor="text1"/>
          <w:sz w:val="24"/>
          <w:szCs w:val="24"/>
          <w:lang w:val="en-US"/>
        </w:rPr>
        <w:t>j</w:t>
      </w:r>
      <w:r w:rsidRPr="002607F7">
        <w:rPr>
          <w:color w:val="000000" w:themeColor="text1"/>
          <w:sz w:val="24"/>
          <w:szCs w:val="24"/>
        </w:rPr>
        <w:t>-й муниципальной физкультурной спортивной организации, осуществляющей под</w:t>
      </w:r>
      <w:r w:rsidRPr="002607F7">
        <w:rPr>
          <w:color w:val="000000" w:themeColor="text1"/>
          <w:sz w:val="24"/>
          <w:szCs w:val="24"/>
        </w:rPr>
        <w:softHyphen/>
        <w:t>готовку спортивного резерва, планируемая Министерством спорта Республики Та</w:t>
      </w:r>
      <w:r w:rsidRPr="002607F7">
        <w:rPr>
          <w:color w:val="000000" w:themeColor="text1"/>
          <w:sz w:val="24"/>
          <w:szCs w:val="24"/>
        </w:rPr>
        <w:softHyphen/>
        <w:t xml:space="preserve">тарстан на основании данных органов местного самоуправления муниципальных районов и городских округов о фактической численности указанных спортсменов- инструкторов и спортсменов за последние два завершенных финансовых года в </w:t>
      </w:r>
      <w:r w:rsidRPr="002607F7">
        <w:rPr>
          <w:color w:val="000000" w:themeColor="text1"/>
          <w:sz w:val="24"/>
          <w:szCs w:val="24"/>
          <w:lang w:val="en-US"/>
        </w:rPr>
        <w:t>i</w:t>
      </w:r>
      <w:r w:rsidRPr="002607F7">
        <w:rPr>
          <w:color w:val="000000" w:themeColor="text1"/>
          <w:sz w:val="24"/>
          <w:szCs w:val="24"/>
        </w:rPr>
        <w:t>-м муниципальном образовании Республики Татарстан;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2607F7">
        <w:rPr>
          <w:color w:val="000000" w:themeColor="text1"/>
          <w:sz w:val="24"/>
          <w:szCs w:val="24"/>
          <w:lang w:val="en-US"/>
        </w:rPr>
        <w:t>Cj</w:t>
      </w:r>
      <w:r w:rsidRPr="002607F7">
        <w:rPr>
          <w:color w:val="000000" w:themeColor="text1"/>
          <w:sz w:val="24"/>
          <w:szCs w:val="24"/>
        </w:rPr>
        <w:t xml:space="preserve"> - затраты на начисления на выплаты по оплате труда работников </w:t>
      </w:r>
      <w:r w:rsidRPr="002607F7">
        <w:rPr>
          <w:color w:val="000000" w:themeColor="text1"/>
          <w:sz w:val="24"/>
          <w:szCs w:val="24"/>
          <w:lang w:val="en-US"/>
        </w:rPr>
        <w:t>j</w:t>
      </w:r>
      <w:r w:rsidRPr="002607F7">
        <w:rPr>
          <w:color w:val="000000" w:themeColor="text1"/>
          <w:sz w:val="24"/>
          <w:szCs w:val="24"/>
        </w:rPr>
        <w:t>-й муни</w:t>
      </w:r>
      <w:r w:rsidRPr="002607F7">
        <w:rPr>
          <w:color w:val="000000" w:themeColor="text1"/>
          <w:sz w:val="24"/>
          <w:szCs w:val="24"/>
        </w:rPr>
        <w:softHyphen/>
        <w:t>ципальной физкультурной спортивной организации;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2607F7">
        <w:rPr>
          <w:color w:val="000000" w:themeColor="text1"/>
          <w:sz w:val="24"/>
          <w:szCs w:val="24"/>
        </w:rPr>
        <w:t>п - количество муниципальных физкультурных спортивных организаций, осу</w:t>
      </w:r>
      <w:r w:rsidRPr="002607F7">
        <w:rPr>
          <w:color w:val="000000" w:themeColor="text1"/>
          <w:sz w:val="24"/>
          <w:szCs w:val="24"/>
        </w:rPr>
        <w:softHyphen/>
        <w:t xml:space="preserve">ществляющих подготовку спортивного резерва в </w:t>
      </w:r>
      <w:r w:rsidRPr="002607F7">
        <w:rPr>
          <w:color w:val="000000" w:themeColor="text1"/>
          <w:sz w:val="24"/>
          <w:szCs w:val="24"/>
          <w:lang w:val="en-US"/>
        </w:rPr>
        <w:t>i</w:t>
      </w:r>
      <w:r w:rsidRPr="002607F7">
        <w:rPr>
          <w:color w:val="000000" w:themeColor="text1"/>
          <w:sz w:val="24"/>
          <w:szCs w:val="24"/>
        </w:rPr>
        <w:t>-м муниципальном образовании Республики Татарстан.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33"/>
        </w:tabs>
        <w:spacing w:before="0" w:after="0"/>
        <w:ind w:left="20" w:right="20" w:firstLine="680"/>
        <w:rPr>
          <w:sz w:val="24"/>
          <w:szCs w:val="24"/>
        </w:rPr>
      </w:pPr>
      <w:r w:rsidRPr="002607F7">
        <w:rPr>
          <w:color w:val="000000" w:themeColor="text1"/>
          <w:sz w:val="24"/>
          <w:szCs w:val="24"/>
        </w:rPr>
        <w:t xml:space="preserve">Отдел по делам молодежи и спорту исполнительного комитета </w:t>
      </w:r>
      <w:r w:rsidRPr="002607F7">
        <w:rPr>
          <w:sz w:val="24"/>
          <w:szCs w:val="24"/>
        </w:rPr>
        <w:t xml:space="preserve">Мамадышского муниципального района Республики Татарстан представляют в Министерство заявку на получение иных межбюджетных трансфертов из бюджета Республики Татарстан бюджету Мамадышского муниципального района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Муниципальном бюджетном учреждении «Спортивная школа по хоккею и фигурному катанию на коньках» Мамадышского муниципального района Республики Татарстан, осуществляющим подготовку спортивного резерва, по форме в </w:t>
      </w:r>
      <w:r w:rsidRPr="002607F7">
        <w:rPr>
          <w:sz w:val="24"/>
          <w:szCs w:val="24"/>
        </w:rPr>
        <w:lastRenderedPageBreak/>
        <w:t>соответствии с приложением к настоящему Положению (далее - заявка) и копию протокола соревнований.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33"/>
        </w:tabs>
        <w:spacing w:before="0" w:after="386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Объем иных межбюджетных трансфертов для доведения предельных объ</w:t>
      </w:r>
      <w:r w:rsidRPr="002607F7">
        <w:rPr>
          <w:sz w:val="24"/>
          <w:szCs w:val="24"/>
        </w:rPr>
        <w:softHyphen/>
        <w:t>емов финансирования муниципальным образованиям Республики Татарстан на со</w:t>
      </w:r>
      <w:r w:rsidRPr="002607F7">
        <w:rPr>
          <w:sz w:val="24"/>
          <w:szCs w:val="24"/>
        </w:rPr>
        <w:softHyphen/>
        <w:t xml:space="preserve">ответствующий календарный месяц </w:t>
      </w:r>
      <w:r w:rsidRPr="002607F7">
        <w:rPr>
          <w:rStyle w:val="10pt"/>
          <w:sz w:val="24"/>
          <w:szCs w:val="24"/>
          <w:lang w:val="ru-RU"/>
        </w:rPr>
        <w:t>(</w:t>
      </w:r>
      <w:r w:rsidRPr="002607F7">
        <w:rPr>
          <w:rStyle w:val="10pt"/>
          <w:sz w:val="24"/>
          <w:szCs w:val="24"/>
        </w:rPr>
        <w:t>Sj</w:t>
      </w:r>
      <w:r w:rsidRPr="002607F7">
        <w:rPr>
          <w:rStyle w:val="10pt"/>
          <w:sz w:val="24"/>
          <w:szCs w:val="24"/>
          <w:vertAlign w:val="subscript"/>
        </w:rPr>
        <w:t>m</w:t>
      </w:r>
      <w:r w:rsidRPr="002607F7">
        <w:rPr>
          <w:rStyle w:val="10pt"/>
          <w:sz w:val="24"/>
          <w:szCs w:val="24"/>
          <w:lang w:val="ru-RU"/>
        </w:rPr>
        <w:t xml:space="preserve">) </w:t>
      </w:r>
      <w:r w:rsidRPr="002607F7">
        <w:rPr>
          <w:sz w:val="24"/>
          <w:szCs w:val="24"/>
        </w:rPr>
        <w:t>определяется по следующей формуле:</w:t>
      </w:r>
    </w:p>
    <w:p w:rsidR="002607F7" w:rsidRPr="002607F7" w:rsidRDefault="002607F7" w:rsidP="002607F7">
      <w:pPr>
        <w:pStyle w:val="221"/>
        <w:keepNext/>
        <w:keepLines/>
        <w:shd w:val="clear" w:color="auto" w:fill="auto"/>
        <w:spacing w:before="0" w:after="268" w:line="200" w:lineRule="exact"/>
        <w:rPr>
          <w:sz w:val="24"/>
          <w:szCs w:val="24"/>
          <w:lang w:val="ru-RU"/>
        </w:rPr>
      </w:pPr>
      <w:bookmarkStart w:id="2" w:name="bookmark3"/>
      <w:r w:rsidRPr="002607F7">
        <w:rPr>
          <w:sz w:val="24"/>
          <w:szCs w:val="24"/>
        </w:rPr>
        <w:t>Sim</w:t>
      </w:r>
      <w:r w:rsidRPr="002607F7">
        <w:rPr>
          <w:sz w:val="24"/>
          <w:szCs w:val="24"/>
          <w:lang w:val="ru-RU"/>
        </w:rPr>
        <w:t xml:space="preserve"> = </w:t>
      </w:r>
      <w:r w:rsidRPr="002607F7">
        <w:rPr>
          <w:sz w:val="24"/>
          <w:szCs w:val="24"/>
        </w:rPr>
        <w:t>Z</w:t>
      </w:r>
      <w:r w:rsidRPr="002607F7">
        <w:rPr>
          <w:sz w:val="24"/>
          <w:szCs w:val="24"/>
          <w:vertAlign w:val="superscript"/>
        </w:rPr>
        <w:t>n</w:t>
      </w:r>
      <w:r w:rsidRPr="002607F7">
        <w:rPr>
          <w:sz w:val="24"/>
          <w:szCs w:val="24"/>
        </w:rPr>
        <w:t>j</w:t>
      </w:r>
      <w:r w:rsidRPr="002607F7">
        <w:rPr>
          <w:sz w:val="24"/>
          <w:szCs w:val="24"/>
          <w:lang w:val="ru-RU"/>
        </w:rPr>
        <w:t xml:space="preserve"> = 1 ((</w:t>
      </w:r>
      <w:r w:rsidRPr="002607F7">
        <w:rPr>
          <w:sz w:val="24"/>
          <w:szCs w:val="24"/>
        </w:rPr>
        <w:t>Ov</w:t>
      </w:r>
      <w:r w:rsidRPr="002607F7">
        <w:rPr>
          <w:sz w:val="24"/>
          <w:szCs w:val="24"/>
          <w:lang w:val="ru-RU"/>
        </w:rPr>
        <w:t xml:space="preserve"> X 4</w:t>
      </w:r>
      <w:r w:rsidRPr="002607F7">
        <w:rPr>
          <w:sz w:val="24"/>
          <w:szCs w:val="24"/>
          <w:vertAlign w:val="subscript"/>
        </w:rPr>
        <w:t>tfj</w:t>
      </w:r>
      <w:r w:rsidRPr="002607F7">
        <w:rPr>
          <w:sz w:val="24"/>
          <w:szCs w:val="24"/>
          <w:lang w:val="ru-RU"/>
        </w:rPr>
        <w:t>) + (</w:t>
      </w:r>
      <w:r w:rsidRPr="002607F7">
        <w:rPr>
          <w:sz w:val="24"/>
          <w:szCs w:val="24"/>
        </w:rPr>
        <w:t>Bv</w:t>
      </w:r>
      <w:r w:rsidRPr="002607F7">
        <w:rPr>
          <w:sz w:val="24"/>
          <w:szCs w:val="24"/>
          <w:lang w:val="ru-RU"/>
        </w:rPr>
        <w:t xml:space="preserve">* </w:t>
      </w:r>
      <w:r w:rsidRPr="002607F7">
        <w:rPr>
          <w:sz w:val="24"/>
          <w:szCs w:val="24"/>
        </w:rPr>
        <w:t>X</w:t>
      </w:r>
      <w:r w:rsidRPr="002607F7">
        <w:rPr>
          <w:sz w:val="24"/>
          <w:szCs w:val="24"/>
          <w:lang w:val="ru-RU"/>
        </w:rPr>
        <w:t xml:space="preserve"> 4</w:t>
      </w:r>
      <w:r w:rsidRPr="002607F7">
        <w:rPr>
          <w:sz w:val="24"/>
          <w:szCs w:val="24"/>
        </w:rPr>
        <w:t>cj</w:t>
      </w:r>
      <w:r w:rsidRPr="002607F7">
        <w:rPr>
          <w:sz w:val="24"/>
          <w:szCs w:val="24"/>
          <w:lang w:val="ru-RU"/>
        </w:rPr>
        <w:t xml:space="preserve">) + </w:t>
      </w:r>
      <w:r w:rsidRPr="002607F7">
        <w:rPr>
          <w:sz w:val="24"/>
          <w:szCs w:val="24"/>
        </w:rPr>
        <w:t>Cj</w:t>
      </w:r>
      <w:r w:rsidRPr="002607F7">
        <w:rPr>
          <w:sz w:val="24"/>
          <w:szCs w:val="24"/>
          <w:lang w:val="ru-RU"/>
        </w:rPr>
        <w:t>)) ,</w:t>
      </w:r>
      <w:bookmarkEnd w:id="2"/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2607F7">
        <w:rPr>
          <w:sz w:val="24"/>
          <w:szCs w:val="24"/>
        </w:rPr>
        <w:t>где: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  <w:lang w:val="en-US"/>
        </w:rPr>
        <w:t>O</w:t>
      </w:r>
      <w:r w:rsidRPr="002607F7">
        <w:rPr>
          <w:sz w:val="24"/>
          <w:szCs w:val="24"/>
          <w:vertAlign w:val="subscript"/>
          <w:lang w:val="en-US"/>
        </w:rPr>
        <w:t>v</w:t>
      </w:r>
      <w:r w:rsidRPr="002607F7">
        <w:rPr>
          <w:sz w:val="24"/>
          <w:szCs w:val="24"/>
        </w:rPr>
        <w:t xml:space="preserve"> - оклад тренеров в </w:t>
      </w:r>
      <w:r w:rsidRPr="002607F7">
        <w:rPr>
          <w:sz w:val="24"/>
          <w:szCs w:val="24"/>
          <w:lang w:val="en-US"/>
        </w:rPr>
        <w:t>j</w:t>
      </w:r>
      <w:r w:rsidRPr="002607F7">
        <w:rPr>
          <w:sz w:val="24"/>
          <w:szCs w:val="24"/>
        </w:rPr>
        <w:t>-й муниципальной физкультурной спортивной органи</w:t>
      </w:r>
      <w:r w:rsidRPr="002607F7">
        <w:rPr>
          <w:sz w:val="24"/>
          <w:szCs w:val="24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 согласно занятому месту. При расчете объема межбюджетных транс</w:t>
      </w:r>
      <w:r w:rsidRPr="002607F7">
        <w:rPr>
          <w:sz w:val="24"/>
          <w:szCs w:val="24"/>
        </w:rPr>
        <w:softHyphen/>
        <w:t>фертов бюджетам 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организаций, осуществляющих подготовку спортивного резерва, уста</w:t>
      </w:r>
      <w:r w:rsidRPr="002607F7">
        <w:rPr>
          <w:sz w:val="24"/>
          <w:szCs w:val="24"/>
        </w:rPr>
        <w:softHyphen/>
        <w:t>новленным постановлением Кабинета Министров Республики Татарстан от № 853 «Об условиях оплаты труда работников государственных физ</w:t>
      </w:r>
      <w:r w:rsidRPr="002607F7">
        <w:rPr>
          <w:sz w:val="24"/>
          <w:szCs w:val="24"/>
        </w:rPr>
        <w:softHyphen/>
        <w:t>культурных спортивных организаций, осуществляющих подготовку спортивного ре</w:t>
      </w:r>
      <w:r w:rsidRPr="002607F7">
        <w:rPr>
          <w:sz w:val="24"/>
          <w:szCs w:val="24"/>
        </w:rPr>
        <w:softHyphen/>
        <w:t>зерва в Республике Татарстан»;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Ч</w:t>
      </w:r>
      <w:r w:rsidRPr="002607F7">
        <w:rPr>
          <w:sz w:val="24"/>
          <w:szCs w:val="24"/>
          <w:vertAlign w:val="subscript"/>
        </w:rPr>
        <w:t>т</w:t>
      </w:r>
      <w:r w:rsidRPr="002607F7">
        <w:rPr>
          <w:sz w:val="24"/>
          <w:szCs w:val="24"/>
        </w:rPr>
        <w:t>д - фактическая численность тренеров, осуществляющих подготовку высо</w:t>
      </w:r>
      <w:r w:rsidRPr="002607F7">
        <w:rPr>
          <w:sz w:val="24"/>
          <w:szCs w:val="24"/>
        </w:rPr>
        <w:softHyphen/>
        <w:t xml:space="preserve">коквалифицированных спортсменов в </w:t>
      </w:r>
      <w:r w:rsidRPr="002607F7">
        <w:rPr>
          <w:sz w:val="24"/>
          <w:szCs w:val="24"/>
          <w:lang w:val="en-US"/>
        </w:rPr>
        <w:t>j</w:t>
      </w:r>
      <w:r w:rsidRPr="002607F7">
        <w:rPr>
          <w:sz w:val="24"/>
          <w:szCs w:val="24"/>
        </w:rPr>
        <w:t>-й муниципальной физкультурной спортив</w:t>
      </w:r>
      <w:r w:rsidRPr="002607F7">
        <w:rPr>
          <w:sz w:val="24"/>
          <w:szCs w:val="24"/>
        </w:rPr>
        <w:softHyphen/>
        <w:t>ной организации, осуществляющей подготовку спортивного резерва, за отчетный месяц;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  <w:lang w:val="en-US"/>
        </w:rPr>
        <w:t>Bvrr</w:t>
      </w:r>
      <w:r w:rsidRPr="002607F7">
        <w:rPr>
          <w:sz w:val="24"/>
          <w:szCs w:val="24"/>
        </w:rPr>
        <w:t xml:space="preserve"> - выплаты спортсменам-инструкторам за высокие результаты работы со</w:t>
      </w:r>
      <w:r w:rsidRPr="002607F7">
        <w:rPr>
          <w:sz w:val="24"/>
          <w:szCs w:val="24"/>
        </w:rPr>
        <w:softHyphen/>
        <w:t xml:space="preserve">гласно занятому месту в соревнованиях и спортсменам за успешные выступления и достигнутые результаты в официальных международных, всероссийских, окружных и республиканских соревнованиях, в </w:t>
      </w:r>
      <w:r w:rsidRPr="002607F7">
        <w:rPr>
          <w:sz w:val="24"/>
          <w:szCs w:val="24"/>
          <w:lang w:val="en-US"/>
        </w:rPr>
        <w:t>j</w:t>
      </w:r>
      <w:r w:rsidRPr="002607F7">
        <w:rPr>
          <w:sz w:val="24"/>
          <w:szCs w:val="24"/>
        </w:rPr>
        <w:t>-й муниципальной физкультурной спортивной организации, осуществляющей подготовку спортивного резерва. При расчете объе</w:t>
      </w:r>
      <w:r w:rsidRPr="002607F7">
        <w:rPr>
          <w:sz w:val="24"/>
          <w:szCs w:val="24"/>
        </w:rPr>
        <w:softHyphen/>
        <w:t>ма межбюджетных трансфертов бюджетам муниципальных образований Республи</w:t>
      </w:r>
      <w:r w:rsidRPr="002607F7">
        <w:rPr>
          <w:sz w:val="24"/>
          <w:szCs w:val="24"/>
        </w:rPr>
        <w:softHyphen/>
        <w:t>ки Татарстан указанные выплаты принимаются равными выплатам спортсменам- инструкторам государственных физкультурных спортивных организаций, осу</w:t>
      </w:r>
      <w:r w:rsidRPr="002607F7">
        <w:rPr>
          <w:sz w:val="24"/>
          <w:szCs w:val="24"/>
        </w:rPr>
        <w:softHyphen/>
        <w:t>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2607F7">
        <w:rPr>
          <w:sz w:val="24"/>
          <w:szCs w:val="24"/>
        </w:rPr>
        <w:softHyphen/>
        <w:t>ций, осуществляющих подготовку спортивного резерва в Республике Татарстан»;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4</w:t>
      </w:r>
      <w:r w:rsidRPr="002607F7">
        <w:rPr>
          <w:sz w:val="24"/>
          <w:szCs w:val="24"/>
          <w:vertAlign w:val="subscript"/>
          <w:lang w:val="en-US"/>
        </w:rPr>
        <w:t>C</w:t>
      </w:r>
      <w:r w:rsidRPr="002607F7">
        <w:rPr>
          <w:sz w:val="24"/>
          <w:szCs w:val="24"/>
          <w:lang w:val="en-US"/>
        </w:rPr>
        <w:t>j</w:t>
      </w:r>
      <w:r w:rsidRPr="002607F7">
        <w:rPr>
          <w:sz w:val="24"/>
          <w:szCs w:val="24"/>
        </w:rPr>
        <w:t xml:space="preserve"> - фактическая численность спортсменов-инструкторов, занимающих места в соревнованиях, и спортсменов, имеющих успешные выступления и достигнутые результаты на официальных всероссийских и международных соревнованиях, в </w:t>
      </w:r>
      <w:r w:rsidRPr="002607F7">
        <w:rPr>
          <w:sz w:val="24"/>
          <w:szCs w:val="24"/>
          <w:lang w:val="en-US"/>
        </w:rPr>
        <w:t>j</w:t>
      </w:r>
      <w:r w:rsidRPr="002607F7">
        <w:rPr>
          <w:sz w:val="24"/>
          <w:szCs w:val="24"/>
        </w:rPr>
        <w:t>-й муниципальной физкультурной спортивной организации, осуществляющей под</w:t>
      </w:r>
      <w:r w:rsidRPr="002607F7">
        <w:rPr>
          <w:sz w:val="24"/>
          <w:szCs w:val="24"/>
        </w:rPr>
        <w:softHyphen/>
        <w:t>готовку спортивного резерва, за отчетный месяц;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2607F7">
        <w:rPr>
          <w:sz w:val="24"/>
          <w:szCs w:val="24"/>
          <w:lang w:val="en-US"/>
        </w:rPr>
        <w:t>Cj</w:t>
      </w:r>
      <w:r w:rsidRPr="002607F7">
        <w:rPr>
          <w:sz w:val="24"/>
          <w:szCs w:val="24"/>
        </w:rPr>
        <w:t xml:space="preserve"> - затраты на начисления на выплаты по оплате труда работников </w:t>
      </w:r>
      <w:r w:rsidRPr="002607F7">
        <w:rPr>
          <w:sz w:val="24"/>
          <w:szCs w:val="24"/>
          <w:lang w:val="en-US"/>
        </w:rPr>
        <w:t>j</w:t>
      </w:r>
      <w:r w:rsidRPr="002607F7">
        <w:rPr>
          <w:sz w:val="24"/>
          <w:szCs w:val="24"/>
        </w:rPr>
        <w:t>-й муни</w:t>
      </w:r>
      <w:r w:rsidRPr="002607F7">
        <w:rPr>
          <w:sz w:val="24"/>
          <w:szCs w:val="24"/>
        </w:rPr>
        <w:softHyphen/>
        <w:t>ципальной физкультурной спортивной организации;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 xml:space="preserve">п - количество муниципальных физкультурных спортивных организаций, осуществляющих подготовку спортивного резерва в </w:t>
      </w:r>
      <w:r w:rsidRPr="002607F7">
        <w:rPr>
          <w:sz w:val="24"/>
          <w:szCs w:val="24"/>
          <w:lang w:val="en-US"/>
        </w:rPr>
        <w:t>i</w:t>
      </w:r>
      <w:r w:rsidRPr="002607F7">
        <w:rPr>
          <w:sz w:val="24"/>
          <w:szCs w:val="24"/>
        </w:rPr>
        <w:t>-м муниципальном образова</w:t>
      </w:r>
      <w:r w:rsidRPr="002607F7">
        <w:rPr>
          <w:sz w:val="24"/>
          <w:szCs w:val="24"/>
        </w:rPr>
        <w:softHyphen/>
        <w:t>нии Республики Татарстан.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Иные межбюджетные трансферты предоставляются на основании согла</w:t>
      </w:r>
      <w:r w:rsidRPr="002607F7">
        <w:rPr>
          <w:sz w:val="24"/>
          <w:szCs w:val="24"/>
        </w:rPr>
        <w:softHyphen/>
        <w:t>шения о предоставлении иных межбюджетных трансфертов (далее - соглашение), заключаемого между Министерством спорта Республики Татарстан и Исполнительным комитетом Мамадышского муниципального района Республики Татарстан не позднее 25 января соответствующе</w:t>
      </w:r>
      <w:r w:rsidRPr="002607F7">
        <w:rPr>
          <w:sz w:val="24"/>
          <w:szCs w:val="24"/>
        </w:rPr>
        <w:softHyphen/>
        <w:t xml:space="preserve">го </w:t>
      </w:r>
      <w:r w:rsidRPr="002607F7">
        <w:rPr>
          <w:sz w:val="24"/>
          <w:szCs w:val="24"/>
        </w:rPr>
        <w:lastRenderedPageBreak/>
        <w:t>финансового года, в котором предусматриваются: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720" w:right="2160"/>
        <w:jc w:val="left"/>
        <w:rPr>
          <w:sz w:val="24"/>
          <w:szCs w:val="24"/>
        </w:rPr>
      </w:pPr>
      <w:r w:rsidRPr="002607F7">
        <w:rPr>
          <w:sz w:val="24"/>
          <w:szCs w:val="24"/>
        </w:rPr>
        <w:t>целевое назначение иных межбюджетных трансфертов; размер предоставляемых иных межбюджетных трансфертов; сроки перечисления иных межбюджетных трансфертов;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708" w:right="20" w:firstLine="12"/>
        <w:jc w:val="left"/>
        <w:rPr>
          <w:sz w:val="24"/>
          <w:szCs w:val="24"/>
        </w:rPr>
      </w:pPr>
      <w:r w:rsidRPr="002607F7">
        <w:rPr>
          <w:sz w:val="24"/>
          <w:szCs w:val="24"/>
        </w:rPr>
        <w:t>показатели результативности использования иных межбюджетных трансфертов; осуществление контроля за целевым использованием муниципальным образо</w:t>
      </w:r>
      <w:r w:rsidRPr="002607F7">
        <w:rPr>
          <w:sz w:val="24"/>
          <w:szCs w:val="24"/>
        </w:rPr>
        <w:softHyphen/>
        <w:t>ванием Республики Татарстан иных межбюджетных трансфертов;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порядок, форма и сроки представления получателем иных межбюджетных трансфертов отчетности об осуществлении расходов,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порядок расторжения соглашения в случае нарушения условий, установлен</w:t>
      </w:r>
      <w:r w:rsidRPr="002607F7">
        <w:rPr>
          <w:sz w:val="24"/>
          <w:szCs w:val="24"/>
        </w:rPr>
        <w:softHyphen/>
        <w:t>ных настоящим Положением;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40" w:firstLine="680"/>
        <w:rPr>
          <w:sz w:val="24"/>
          <w:szCs w:val="24"/>
        </w:rPr>
      </w:pPr>
      <w:r w:rsidRPr="002607F7">
        <w:rPr>
          <w:sz w:val="24"/>
          <w:szCs w:val="24"/>
        </w:rPr>
        <w:t>ответственность сторон.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Оценка эффективности использования иных межбюджетных трансфертов осуществляется на основании целевых показателей результативности (результатов) использования иных межбюджетных трансфертов.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Целевым показателем результативности (результатом) использования иных межбюджетных трансфертов является количество лиц, проходящих спортив</w:t>
      </w:r>
      <w:r w:rsidRPr="002607F7">
        <w:rPr>
          <w:sz w:val="24"/>
          <w:szCs w:val="24"/>
        </w:rPr>
        <w:softHyphen/>
        <w:t>ную подготовку в Муниципальном бюджетном учреждении «Спортивная школа по хоккею и фигурному катанию на коньках» Мамадышского муниципального района Республики Татарстан, осу</w:t>
      </w:r>
      <w:r w:rsidRPr="002607F7">
        <w:rPr>
          <w:sz w:val="24"/>
          <w:szCs w:val="24"/>
        </w:rPr>
        <w:softHyphen/>
        <w:t>ществляющим подготовку спортивного резерва, являющихся членами или кандида</w:t>
      </w:r>
      <w:r w:rsidRPr="002607F7">
        <w:rPr>
          <w:sz w:val="24"/>
          <w:szCs w:val="24"/>
        </w:rPr>
        <w:softHyphen/>
        <w:t>тами в члены сборных спортивных команд Российской Федерации и Республики Та</w:t>
      </w:r>
      <w:r w:rsidRPr="002607F7">
        <w:rPr>
          <w:sz w:val="24"/>
          <w:szCs w:val="24"/>
        </w:rPr>
        <w:softHyphen/>
        <w:t>тарстан.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2607F7">
        <w:rPr>
          <w:sz w:val="24"/>
          <w:szCs w:val="24"/>
        </w:rPr>
        <w:t>Объем бюджетных ассигнований бюджета Мамадышского муниципального района Республики Татарстан на финансовое обеспечение расходного обязательства Мамадышского муни</w:t>
      </w:r>
      <w:r w:rsidRPr="002607F7">
        <w:rPr>
          <w:sz w:val="24"/>
          <w:szCs w:val="24"/>
        </w:rPr>
        <w:softHyphen/>
        <w:t>ципального района Республики Татарстан, в целях софинансирования которого в полном объеме предоставляются иные межбюджетные трансферты, утверждается решением о местном бюджете (определяется сводной бюджетной росписью бюдже</w:t>
      </w:r>
      <w:r w:rsidRPr="002607F7">
        <w:rPr>
          <w:sz w:val="24"/>
          <w:szCs w:val="24"/>
        </w:rPr>
        <w:softHyphen/>
        <w:t>та Мамадышского муниципального района Республики Татарстан) исходя из необходимости достижения установленных соглашением значений показателей результативности (результатов) использования иных межбюджетных трансфертов.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2607F7">
        <w:rPr>
          <w:sz w:val="24"/>
          <w:szCs w:val="24"/>
        </w:rPr>
        <w:t>Отдел по делам молодежи и спорту, Муниципальное бюджетное учреждение «Спортивная школа по хоккею и фигурному катанию на коньках» Мамадышского муниципального района Республики Татарстан  ведут реестр тренеров, осуществляющих подготовку высококвалифи</w:t>
      </w:r>
      <w:r w:rsidRPr="002607F7">
        <w:rPr>
          <w:sz w:val="24"/>
          <w:szCs w:val="24"/>
        </w:rPr>
        <w:softHyphen/>
        <w:t>цированных спортсменов, а также спортсменов-инструкторов и спортсменов, име</w:t>
      </w:r>
      <w:r w:rsidRPr="002607F7">
        <w:rPr>
          <w:sz w:val="24"/>
          <w:szCs w:val="24"/>
        </w:rPr>
        <w:softHyphen/>
        <w:t>ющих результаты, полученные в соревнованиях, работающих в муниципальном бюджетном учреждении «Спортивная школа по хоккею и фигурному катанию на коньках» Мамадышского муниципального района Республики Татарстан, осуществляющих подготовку спортивно</w:t>
      </w:r>
      <w:r w:rsidRPr="002607F7">
        <w:rPr>
          <w:sz w:val="24"/>
          <w:szCs w:val="24"/>
        </w:rPr>
        <w:softHyphen/>
        <w:t>го резерва, и ежемесячно, не позднее 5 числа текущего месяца, представляют реестр и заявку на предоставление иных межбюджетных трансфертов в Министерство спорта Республики Татарстан.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2607F7">
        <w:rPr>
          <w:sz w:val="24"/>
          <w:szCs w:val="24"/>
        </w:rPr>
        <w:t>Министерство ведет сводный реестр тренеров, осуществляющих подготов</w:t>
      </w:r>
      <w:r w:rsidRPr="002607F7">
        <w:rPr>
          <w:sz w:val="24"/>
          <w:szCs w:val="24"/>
        </w:rPr>
        <w:softHyphen/>
        <w:t>ку высококвалифицированных спортсменов, а также спортсменов-инструкторов и спортсменов, имеющих результаты, полученные в соревнованиях, работающих в муниципальных физкультурных спортивных организациях, осуществляющих подго</w:t>
      </w:r>
      <w:r w:rsidRPr="002607F7">
        <w:rPr>
          <w:sz w:val="24"/>
          <w:szCs w:val="24"/>
        </w:rPr>
        <w:softHyphen/>
        <w:t xml:space="preserve">товку спортивного резерва, и ежемесячно, не позднее 15 числа текущего месяца, представляет заявку на предоставление иных межбюджетных </w:t>
      </w:r>
      <w:r w:rsidRPr="002607F7">
        <w:rPr>
          <w:sz w:val="24"/>
          <w:szCs w:val="24"/>
        </w:rPr>
        <w:lastRenderedPageBreak/>
        <w:t>трансфертов в Мини</w:t>
      </w:r>
      <w:r w:rsidRPr="002607F7">
        <w:rPr>
          <w:sz w:val="24"/>
          <w:szCs w:val="24"/>
        </w:rPr>
        <w:softHyphen/>
        <w:t>стерство финансов Республики Татарстан.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2607F7">
        <w:rPr>
          <w:sz w:val="24"/>
          <w:szCs w:val="24"/>
        </w:rPr>
        <w:t>Министерство финансов Республики Татарстан не позднее пяти рабочих дней после поступления заявки Министерства на предоставление иных межбюджет</w:t>
      </w:r>
      <w:r w:rsidRPr="002607F7">
        <w:rPr>
          <w:sz w:val="24"/>
          <w:szCs w:val="24"/>
        </w:rPr>
        <w:softHyphen/>
        <w:t>ных трансфертов направляет Министерству расходное расписание на доведение предельных объемов финансирования на указанные цели.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2607F7">
        <w:rPr>
          <w:sz w:val="24"/>
          <w:szCs w:val="24"/>
        </w:rPr>
        <w:t>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</w:t>
      </w:r>
      <w:r w:rsidRPr="002607F7">
        <w:rPr>
          <w:sz w:val="24"/>
          <w:szCs w:val="24"/>
        </w:rPr>
        <w:softHyphen/>
        <w:t>лике Татарстан, открытый в подразделениях расчетной сети Банка России, для учета средств бюджета Мамадышского муниципального района Республики Татарстан.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2607F7">
        <w:rPr>
          <w:sz w:val="24"/>
          <w:szCs w:val="24"/>
        </w:rPr>
        <w:t>Исполнительный комитет Мамадышского муниципального района Республи</w:t>
      </w:r>
      <w:r w:rsidRPr="002607F7">
        <w:rPr>
          <w:sz w:val="24"/>
          <w:szCs w:val="24"/>
        </w:rPr>
        <w:softHyphen/>
        <w:t>ки Татарстан ежемесячно, не позднее 15 числа месяца, следующего за отчетным, представляют в Министерство отчеты о расходах бюджета Мамадышского муниципального обра</w:t>
      </w:r>
      <w:r w:rsidRPr="002607F7">
        <w:rPr>
          <w:sz w:val="24"/>
          <w:szCs w:val="24"/>
        </w:rPr>
        <w:softHyphen/>
        <w:t>зования Республики Татарстан, источником финансового обеспечения которого яв</w:t>
      </w:r>
      <w:r w:rsidRPr="002607F7">
        <w:rPr>
          <w:sz w:val="24"/>
          <w:szCs w:val="24"/>
        </w:rPr>
        <w:softHyphen/>
        <w:t>ляются иные межбюджетные трансферты, и выполнении показателей результатив</w:t>
      </w:r>
      <w:r w:rsidRPr="002607F7">
        <w:rPr>
          <w:sz w:val="24"/>
          <w:szCs w:val="24"/>
        </w:rPr>
        <w:softHyphen/>
        <w:t>ности использования иных межбюджетных трансфертов согласно форме и порядку, предусмотренным соглашением.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2607F7">
        <w:rPr>
          <w:sz w:val="24"/>
          <w:szCs w:val="24"/>
        </w:rPr>
        <w:t>Министерство ежемесячно, не позднее 20 числа месяца, следующего за от</w:t>
      </w:r>
      <w:r w:rsidRPr="002607F7">
        <w:rPr>
          <w:sz w:val="24"/>
          <w:szCs w:val="24"/>
        </w:rPr>
        <w:softHyphen/>
        <w:t>четным, представляет в Министерство финансов Республики Татарстан отчет о рас</w:t>
      </w:r>
      <w:r w:rsidRPr="002607F7">
        <w:rPr>
          <w:sz w:val="24"/>
          <w:szCs w:val="24"/>
        </w:rPr>
        <w:softHyphen/>
        <w:t>ходах бюджетов муниципальных образований Республики Татарстан,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 согласно форме, установленной Министерством финансов Республики Татарстан.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358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В случае если муниципальным образованием Республики Татарстан по со</w:t>
      </w:r>
      <w:r w:rsidRPr="002607F7">
        <w:rPr>
          <w:sz w:val="24"/>
          <w:szCs w:val="24"/>
        </w:rPr>
        <w:softHyphen/>
        <w:t xml:space="preserve">стоянию на 31 декабря года предоставления иных межбюджетных трансфертов не достигнуто значение показателя, предусмотренного пунктом 13 настоящего Положения, размер средств, подлежащих возврату из бюджета муниципального образования Республики Татарстан в бюджет Республики Татарстан до 1 марта года, следующего за годом предоставления иных межбюджетных трансфертов </w:t>
      </w:r>
      <w:r w:rsidRPr="002607F7">
        <w:rPr>
          <w:rStyle w:val="8pt"/>
          <w:sz w:val="24"/>
          <w:szCs w:val="24"/>
        </w:rPr>
        <w:t>(У</w:t>
      </w:r>
      <w:r w:rsidRPr="002607F7">
        <w:rPr>
          <w:rStyle w:val="8pt"/>
          <w:sz w:val="24"/>
          <w:szCs w:val="24"/>
          <w:vertAlign w:val="subscript"/>
        </w:rPr>
        <w:t>В</w:t>
      </w:r>
      <w:r w:rsidRPr="002607F7">
        <w:rPr>
          <w:rStyle w:val="8pt"/>
          <w:sz w:val="24"/>
          <w:szCs w:val="24"/>
        </w:rPr>
        <w:t>озв</w:t>
      </w:r>
      <w:r w:rsidRPr="002607F7">
        <w:rPr>
          <w:rStyle w:val="8pt"/>
          <w:sz w:val="24"/>
          <w:szCs w:val="24"/>
          <w:vertAlign w:val="subscript"/>
        </w:rPr>
        <w:t>Р</w:t>
      </w:r>
      <w:r w:rsidRPr="002607F7">
        <w:rPr>
          <w:rStyle w:val="8pt"/>
          <w:sz w:val="24"/>
          <w:szCs w:val="24"/>
        </w:rPr>
        <w:t xml:space="preserve">ата), </w:t>
      </w:r>
      <w:r w:rsidRPr="002607F7">
        <w:rPr>
          <w:sz w:val="24"/>
          <w:szCs w:val="24"/>
        </w:rPr>
        <w:t>определяется по формуле:</w:t>
      </w:r>
    </w:p>
    <w:p w:rsidR="002607F7" w:rsidRPr="002607F7" w:rsidRDefault="002607F7" w:rsidP="002607F7">
      <w:pPr>
        <w:pStyle w:val="41"/>
        <w:shd w:val="clear" w:color="auto" w:fill="auto"/>
        <w:spacing w:before="0" w:after="276" w:line="160" w:lineRule="exact"/>
        <w:ind w:left="20"/>
        <w:rPr>
          <w:sz w:val="24"/>
          <w:szCs w:val="24"/>
        </w:rPr>
      </w:pPr>
      <w:r w:rsidRPr="002607F7">
        <w:rPr>
          <w:sz w:val="24"/>
          <w:szCs w:val="24"/>
        </w:rPr>
        <w:t xml:space="preserve">Увозврата Умбт * к </w:t>
      </w:r>
      <w:r w:rsidRPr="002607F7">
        <w:rPr>
          <w:sz w:val="24"/>
          <w:szCs w:val="24"/>
          <w:vertAlign w:val="superscript"/>
        </w:rPr>
        <w:t>х</w:t>
      </w:r>
      <w:r w:rsidRPr="002607F7">
        <w:rPr>
          <w:sz w:val="24"/>
          <w:szCs w:val="24"/>
        </w:rPr>
        <w:t xml:space="preserve"> 0,1 ,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2607F7">
        <w:rPr>
          <w:sz w:val="24"/>
          <w:szCs w:val="24"/>
        </w:rPr>
        <w:t>где: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Умбт - размер иных межбюджетных трансфертов, предоставленных бюджету муниципального образования Республики Татарстан в отчетном финансовом году;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2607F7">
        <w:rPr>
          <w:sz w:val="24"/>
          <w:szCs w:val="24"/>
        </w:rPr>
        <w:t>к - коэффициент возврата иных межбюджетных трансфертов.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При расчете размера средств, подлежащих возврату из бюджета муници</w:t>
      </w:r>
      <w:r w:rsidRPr="002607F7">
        <w:rPr>
          <w:sz w:val="24"/>
          <w:szCs w:val="24"/>
        </w:rPr>
        <w:softHyphen/>
        <w:t>пального образования Республики Татарстан в бюджет Республики Татарстан в раз</w:t>
      </w:r>
      <w:r w:rsidRPr="002607F7">
        <w:rPr>
          <w:sz w:val="24"/>
          <w:szCs w:val="24"/>
        </w:rPr>
        <w:softHyphen/>
        <w:t>мере иных межбюджетных трансфертов, предоставленных бюджету муниципально</w:t>
      </w:r>
      <w:r w:rsidRPr="002607F7">
        <w:rPr>
          <w:sz w:val="24"/>
          <w:szCs w:val="24"/>
        </w:rPr>
        <w:softHyphen/>
        <w:t xml:space="preserve">го образования Республики Татарстан в отчетном финансовом году </w:t>
      </w:r>
      <w:r w:rsidRPr="002607F7">
        <w:rPr>
          <w:rStyle w:val="10pt0"/>
          <w:sz w:val="24"/>
          <w:szCs w:val="24"/>
        </w:rPr>
        <w:t>(У</w:t>
      </w:r>
      <w:r w:rsidRPr="002607F7">
        <w:rPr>
          <w:rStyle w:val="10pt0"/>
          <w:sz w:val="24"/>
          <w:szCs w:val="24"/>
          <w:vertAlign w:val="subscript"/>
        </w:rPr>
        <w:t>М</w:t>
      </w:r>
      <w:r w:rsidRPr="002607F7">
        <w:rPr>
          <w:rStyle w:val="10pt0"/>
          <w:sz w:val="24"/>
          <w:szCs w:val="24"/>
        </w:rPr>
        <w:t xml:space="preserve">бт), </w:t>
      </w:r>
      <w:r w:rsidRPr="002607F7">
        <w:rPr>
          <w:sz w:val="24"/>
          <w:szCs w:val="24"/>
        </w:rPr>
        <w:t>не учиты</w:t>
      </w:r>
      <w:r w:rsidRPr="002607F7">
        <w:rPr>
          <w:sz w:val="24"/>
          <w:szCs w:val="24"/>
        </w:rPr>
        <w:softHyphen/>
        <w:t>вается размер остатка иных межбюджетных трансфертов, не использованных по со</w:t>
      </w:r>
      <w:r w:rsidRPr="002607F7">
        <w:rPr>
          <w:sz w:val="24"/>
          <w:szCs w:val="24"/>
        </w:rPr>
        <w:softHyphen/>
        <w:t>стоянию на 1 января года, следующего за годом предоставления иных межбюджет</w:t>
      </w:r>
      <w:r w:rsidRPr="002607F7">
        <w:rPr>
          <w:sz w:val="24"/>
          <w:szCs w:val="24"/>
        </w:rPr>
        <w:softHyphen/>
        <w:t>ных трансфертов.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294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Коэффициент возврата иных межбюджетных трансферта (к) определяется по формуле: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2607F7">
        <w:rPr>
          <w:sz w:val="24"/>
          <w:szCs w:val="24"/>
        </w:rPr>
        <w:t>где: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Т - фактически достигнутое на конец года значение показателя результатив</w:t>
      </w:r>
      <w:r w:rsidRPr="002607F7">
        <w:rPr>
          <w:sz w:val="24"/>
          <w:szCs w:val="24"/>
        </w:rPr>
        <w:softHyphen/>
        <w:t xml:space="preserve">ности </w:t>
      </w:r>
      <w:r w:rsidRPr="002607F7">
        <w:rPr>
          <w:sz w:val="24"/>
          <w:szCs w:val="24"/>
        </w:rPr>
        <w:lastRenderedPageBreak/>
        <w:t>использования иного межбюджетного трансферта;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  <w:lang w:val="en-US"/>
        </w:rPr>
        <w:t>S</w:t>
      </w:r>
      <w:r w:rsidRPr="002607F7">
        <w:rPr>
          <w:sz w:val="24"/>
          <w:szCs w:val="24"/>
        </w:rPr>
        <w:t xml:space="preserve"> - плановое значение показателя результативности использования иных меж</w:t>
      </w:r>
      <w:r w:rsidRPr="002607F7">
        <w:rPr>
          <w:sz w:val="24"/>
          <w:szCs w:val="24"/>
        </w:rPr>
        <w:softHyphen/>
        <w:t>бюджетных трансфертов, установленное соглашением.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В случае нарушения Мамадышским муниципальным районом Республики Татарстан условий предоставления иных межбюджетных трансфертов, в том числе невозврата Мамадышским муниципальным районом Республики Татарстан средств в бюджет Республики Татарстан в соответствии с пунктом 23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года.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</w:t>
      </w:r>
      <w:r w:rsidRPr="002607F7">
        <w:rPr>
          <w:sz w:val="24"/>
          <w:szCs w:val="24"/>
        </w:rPr>
        <w:softHyphen/>
        <w:t>жат взысканию в доход бюджета Республики Татарстан в порядке, определяемом Министерством финансов Республики Татарстан, с соблюдением общих требова</w:t>
      </w:r>
      <w:r w:rsidRPr="002607F7">
        <w:rPr>
          <w:sz w:val="24"/>
          <w:szCs w:val="24"/>
        </w:rPr>
        <w:softHyphen/>
        <w:t>ний, установленных Министерством финансов Российской Федерации.</w:t>
      </w:r>
    </w:p>
    <w:p w:rsidR="002607F7" w:rsidRPr="002607F7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В соответствии с решением Министерства о наличии потребности в иных межбюджетных трансферах, не использованных в отчетном финансовом году, сред</w:t>
      </w:r>
      <w:r w:rsidRPr="002607F7">
        <w:rPr>
          <w:sz w:val="24"/>
          <w:szCs w:val="24"/>
        </w:rPr>
        <w:softHyphen/>
        <w:t>ства в объеме, не превышающем остатка указанных иных межбюджетных трансфер</w:t>
      </w:r>
      <w:r w:rsidRPr="002607F7">
        <w:rPr>
          <w:sz w:val="24"/>
          <w:szCs w:val="24"/>
        </w:rPr>
        <w:softHyphen/>
        <w:t>тов, могут быть возвращены в текущем финансовом году в доход бюджета муници</w:t>
      </w:r>
      <w:r w:rsidRPr="002607F7">
        <w:rPr>
          <w:sz w:val="24"/>
          <w:szCs w:val="24"/>
        </w:rPr>
        <w:softHyphen/>
        <w:t>пального образования, которому они были ранее предоставлены, для финансового обеспечения расходов бюджета муниципального образования Республики Татар</w:t>
      </w:r>
      <w:r w:rsidRPr="002607F7">
        <w:rPr>
          <w:sz w:val="24"/>
          <w:szCs w:val="24"/>
        </w:rPr>
        <w:softHyphen/>
        <w:t>стан, соответствующих целям предоставления указанных иных межбюджетных трансфертов.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4"/>
          <w:szCs w:val="24"/>
        </w:rPr>
      </w:pPr>
      <w:r w:rsidRPr="002607F7">
        <w:rPr>
          <w:sz w:val="24"/>
          <w:szCs w:val="24"/>
        </w:rPr>
        <w:t>Исполнительный комитет Мамадышского муниципального района Республи</w:t>
      </w:r>
      <w:r w:rsidRPr="002607F7">
        <w:rPr>
          <w:sz w:val="24"/>
          <w:szCs w:val="24"/>
        </w:rPr>
        <w:softHyphen/>
        <w:t>ки Татарстан несет ответственность согласно законодательству за недостоверность представляемых отчетных сведений и нецелевое использование иных межбюджет</w:t>
      </w:r>
      <w:r w:rsidRPr="002607F7">
        <w:rPr>
          <w:sz w:val="24"/>
          <w:szCs w:val="24"/>
        </w:rPr>
        <w:softHyphen/>
        <w:t>ных трансфертов.</w:t>
      </w:r>
    </w:p>
    <w:p w:rsidR="002607F7" w:rsidRP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4"/>
          <w:szCs w:val="24"/>
        </w:rPr>
        <w:sectPr w:rsidR="002607F7" w:rsidRPr="002607F7" w:rsidSect="004944A5">
          <w:headerReference w:type="even" r:id="rId11"/>
          <w:headerReference w:type="default" r:id="rId12"/>
          <w:headerReference w:type="first" r:id="rId13"/>
          <w:pgSz w:w="11909" w:h="16838"/>
          <w:pgMar w:top="1657" w:right="569" w:bottom="1259" w:left="1057" w:header="0" w:footer="3" w:gutter="0"/>
          <w:pgNumType w:start="2"/>
          <w:cols w:space="720"/>
          <w:noEndnote/>
          <w:titlePg/>
          <w:docGrid w:linePitch="360"/>
        </w:sectPr>
      </w:pPr>
      <w:r w:rsidRPr="002607F7">
        <w:rPr>
          <w:sz w:val="24"/>
          <w:szCs w:val="24"/>
        </w:rPr>
        <w:t>Контроль за целевым использованием иных межбюджетных трансфертов осуществляется в соответствии с законодательством Министерством спорта Республики Татарстан и Министер</w:t>
      </w:r>
      <w:r w:rsidRPr="002607F7">
        <w:rPr>
          <w:sz w:val="24"/>
          <w:szCs w:val="24"/>
        </w:rPr>
        <w:softHyphen/>
        <w:t>ством финансов Республики Татарстан.</w:t>
      </w:r>
    </w:p>
    <w:p w:rsidR="002607F7" w:rsidRDefault="002607F7" w:rsidP="004944A5">
      <w:pPr>
        <w:pStyle w:val="35"/>
        <w:shd w:val="clear" w:color="auto" w:fill="auto"/>
        <w:spacing w:before="0" w:after="0" w:line="283" w:lineRule="exact"/>
        <w:ind w:left="9140"/>
      </w:pPr>
      <w:r>
        <w:lastRenderedPageBreak/>
        <w:t>Приложение</w:t>
      </w:r>
    </w:p>
    <w:p w:rsidR="002607F7" w:rsidRDefault="002607F7" w:rsidP="004944A5">
      <w:pPr>
        <w:pStyle w:val="35"/>
        <w:shd w:val="clear" w:color="auto" w:fill="auto"/>
        <w:spacing w:before="0" w:after="155" w:line="283" w:lineRule="exact"/>
        <w:ind w:left="9140" w:right="80"/>
      </w:pPr>
      <w:r>
        <w:t>к Положению предоставления иных межбюджет</w:t>
      </w:r>
      <w:r>
        <w:softHyphen/>
        <w:t>ных трансфертов из бюджета Республики Та</w:t>
      </w:r>
      <w:r>
        <w:softHyphen/>
        <w:t>тарстан бюджету Мамадышского муниципального образова</w:t>
      </w:r>
      <w:r>
        <w:softHyphen/>
        <w:t>ния Республики Татарстан на финансовое обеспечение затрат по выплате вознаграждения тренерам за подготовку высококвалифициро</w:t>
      </w:r>
      <w:r>
        <w:softHyphen/>
        <w:t xml:space="preserve">ванных спортсменов, а также спортсменам - инструкторам и спортсменам за результаты, полученные в соревнованиях, работающим в Муниципальном бюджетном учреждении </w:t>
      </w:r>
      <w:r w:rsidRPr="004F7723">
        <w:t>«</w:t>
      </w:r>
      <w:r>
        <w:t xml:space="preserve">Спортивная </w:t>
      </w:r>
      <w:r w:rsidRPr="004F7723">
        <w:t>школа</w:t>
      </w:r>
      <w:r>
        <w:t xml:space="preserve"> по хоккею и фигурному катанию на коньках</w:t>
      </w:r>
      <w:r w:rsidRPr="004F7723">
        <w:t xml:space="preserve">» </w:t>
      </w:r>
      <w:r>
        <w:t>Мамадышского муниципального района Республики Татарстан, осуществляющим подготовку спортивного резерва</w:t>
      </w:r>
    </w:p>
    <w:p w:rsidR="002607F7" w:rsidRDefault="004944A5" w:rsidP="004944A5">
      <w:pPr>
        <w:pStyle w:val="35"/>
        <w:shd w:val="clear" w:color="auto" w:fill="auto"/>
        <w:spacing w:before="0" w:after="148" w:line="240" w:lineRule="exact"/>
        <w:jc w:val="left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="002607F7">
        <w:t>Форма</w:t>
      </w:r>
    </w:p>
    <w:p w:rsidR="002607F7" w:rsidRDefault="002607F7" w:rsidP="004944A5">
      <w:pPr>
        <w:pStyle w:val="35"/>
        <w:shd w:val="clear" w:color="auto" w:fill="auto"/>
        <w:spacing w:before="0" w:after="0" w:line="283" w:lineRule="exact"/>
        <w:ind w:right="60"/>
        <w:jc w:val="center"/>
      </w:pPr>
      <w:r>
        <w:t>Заявка</w:t>
      </w:r>
    </w:p>
    <w:p w:rsidR="002607F7" w:rsidRDefault="002607F7" w:rsidP="004944A5">
      <w:pPr>
        <w:pStyle w:val="35"/>
        <w:shd w:val="clear" w:color="auto" w:fill="auto"/>
        <w:spacing w:before="0" w:after="0" w:line="283" w:lineRule="exact"/>
        <w:ind w:right="60"/>
        <w:jc w:val="center"/>
      </w:pPr>
      <w:r>
        <w:t>на получение иных межбюджетных трансфертов из бюджета Республики Татарстан бюджету Мамадышского муниципального района</w:t>
      </w:r>
    </w:p>
    <w:p w:rsidR="002607F7" w:rsidRDefault="002607F7" w:rsidP="004944A5">
      <w:pPr>
        <w:pStyle w:val="35"/>
        <w:shd w:val="clear" w:color="auto" w:fill="auto"/>
        <w:tabs>
          <w:tab w:val="left" w:leader="underscore" w:pos="7387"/>
        </w:tabs>
        <w:spacing w:before="0" w:after="0" w:line="283" w:lineRule="exact"/>
        <w:jc w:val="center"/>
      </w:pPr>
      <w:r>
        <w:t xml:space="preserve">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Муниципальном бюджетном учреждении </w:t>
      </w:r>
      <w:r w:rsidRPr="004F7723">
        <w:t>«</w:t>
      </w:r>
      <w:r>
        <w:t xml:space="preserve">Спортивная </w:t>
      </w:r>
      <w:r w:rsidRPr="004F7723">
        <w:t>школа</w:t>
      </w:r>
      <w:r>
        <w:t xml:space="preserve"> по хоккею и фигурному катанию на коньках</w:t>
      </w:r>
      <w:r w:rsidRPr="004F7723">
        <w:t xml:space="preserve">» </w:t>
      </w:r>
      <w:r>
        <w:t>Мамадышского</w:t>
      </w:r>
      <w:r w:rsidRPr="004F7723">
        <w:t xml:space="preserve"> </w:t>
      </w:r>
      <w:r>
        <w:t>муниципального района Республики Татарстан, осуществляющим подготовку спортивного резерва</w:t>
      </w:r>
    </w:p>
    <w:p w:rsidR="002607F7" w:rsidRDefault="002607F7" w:rsidP="004944A5">
      <w:pPr>
        <w:pStyle w:val="35"/>
        <w:shd w:val="clear" w:color="auto" w:fill="auto"/>
        <w:tabs>
          <w:tab w:val="left" w:leader="underscore" w:pos="7387"/>
        </w:tabs>
        <w:spacing w:before="0" w:after="0" w:line="283" w:lineRule="exact"/>
      </w:pPr>
    </w:p>
    <w:tbl>
      <w:tblPr>
        <w:tblStyle w:val="aa"/>
        <w:tblW w:w="15162" w:type="dxa"/>
        <w:tblInd w:w="142" w:type="dxa"/>
        <w:tblLook w:val="04A0" w:firstRow="1" w:lastRow="0" w:firstColumn="1" w:lastColumn="0" w:noHBand="0" w:noVBand="1"/>
      </w:tblPr>
      <w:tblGrid>
        <w:gridCol w:w="566"/>
        <w:gridCol w:w="1465"/>
        <w:gridCol w:w="877"/>
        <w:gridCol w:w="1333"/>
        <w:gridCol w:w="222"/>
        <w:gridCol w:w="1539"/>
        <w:gridCol w:w="1676"/>
        <w:gridCol w:w="1569"/>
        <w:gridCol w:w="671"/>
        <w:gridCol w:w="1400"/>
        <w:gridCol w:w="935"/>
        <w:gridCol w:w="1030"/>
        <w:gridCol w:w="1002"/>
        <w:gridCol w:w="1033"/>
      </w:tblGrid>
      <w:tr w:rsidR="004944A5" w:rsidTr="004944A5">
        <w:tc>
          <w:tcPr>
            <w:tcW w:w="566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rStyle w:val="10pt0"/>
              </w:rPr>
            </w:pPr>
            <w:r>
              <w:rPr>
                <w:rStyle w:val="10pt0"/>
              </w:rPr>
              <w:t>№</w:t>
            </w:r>
          </w:p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</w:pPr>
            <w:r>
              <w:rPr>
                <w:rStyle w:val="10pt0"/>
              </w:rPr>
              <w:t>п/п</w:t>
            </w:r>
          </w:p>
        </w:tc>
        <w:tc>
          <w:tcPr>
            <w:tcW w:w="1465" w:type="dxa"/>
          </w:tcPr>
          <w:p w:rsidR="004944A5" w:rsidRDefault="004944A5" w:rsidP="00D951FE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Style w:val="10pt0"/>
              </w:rPr>
            </w:pPr>
            <w:r>
              <w:rPr>
                <w:rStyle w:val="10pt0"/>
              </w:rPr>
              <w:t>Наименование физ</w:t>
            </w:r>
            <w:r>
              <w:rPr>
                <w:rStyle w:val="10pt0"/>
              </w:rPr>
              <w:softHyphen/>
              <w:t>культурной спортивной</w:t>
            </w:r>
          </w:p>
          <w:p w:rsidR="004944A5" w:rsidRDefault="004944A5" w:rsidP="00D951FE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0"/>
              </w:rPr>
              <w:t>организации</w:t>
            </w:r>
          </w:p>
        </w:tc>
        <w:tc>
          <w:tcPr>
            <w:tcW w:w="877" w:type="dxa"/>
          </w:tcPr>
          <w:p w:rsidR="004944A5" w:rsidRDefault="004944A5" w:rsidP="00D951FE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0"/>
              </w:rPr>
              <w:t>Ф.И.О. тренера</w:t>
            </w:r>
          </w:p>
        </w:tc>
        <w:tc>
          <w:tcPr>
            <w:tcW w:w="1396" w:type="dxa"/>
          </w:tcPr>
          <w:p w:rsidR="004944A5" w:rsidRDefault="004944A5" w:rsidP="00D951FE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0"/>
              </w:rPr>
              <w:t>Вид спорта, полное назва</w:t>
            </w:r>
            <w:r>
              <w:rPr>
                <w:rStyle w:val="10pt0"/>
              </w:rPr>
              <w:softHyphen/>
              <w:t>ние дисциплины, вида спорта в соответст-вии со Всероссий</w:t>
            </w:r>
            <w:r>
              <w:rPr>
                <w:rStyle w:val="10pt0"/>
              </w:rPr>
              <w:softHyphen/>
              <w:t xml:space="preserve">ским реестром видов спорта </w:t>
            </w:r>
          </w:p>
        </w:tc>
        <w:tc>
          <w:tcPr>
            <w:tcW w:w="449" w:type="dxa"/>
          </w:tcPr>
          <w:p w:rsidR="004944A5" w:rsidRDefault="004944A5" w:rsidP="00D951FE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Style w:val="10pt0"/>
              </w:rPr>
            </w:pPr>
          </w:p>
        </w:tc>
        <w:tc>
          <w:tcPr>
            <w:tcW w:w="1539" w:type="dxa"/>
          </w:tcPr>
          <w:p w:rsidR="004944A5" w:rsidRDefault="004944A5" w:rsidP="00D951FE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0"/>
              </w:rPr>
              <w:t>Номер-код спортивной дисциплины в соответствии со Всероссийским реестром видов спорта</w:t>
            </w:r>
          </w:p>
        </w:tc>
        <w:tc>
          <w:tcPr>
            <w:tcW w:w="1676" w:type="dxa"/>
          </w:tcPr>
          <w:p w:rsidR="004944A5" w:rsidRDefault="004944A5" w:rsidP="00D951FE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0"/>
              </w:rPr>
              <w:t>Количество спортсменов, представляющих дисци</w:t>
            </w:r>
            <w:r>
              <w:rPr>
                <w:rStyle w:val="10pt0"/>
              </w:rPr>
              <w:softHyphen/>
              <w:t>плину в соответствии с положением о меж</w:t>
            </w:r>
            <w:r>
              <w:rPr>
                <w:rStyle w:val="10pt0"/>
              </w:rPr>
              <w:softHyphen/>
              <w:t>региональных и все</w:t>
            </w:r>
            <w:r>
              <w:rPr>
                <w:rStyle w:val="10pt0"/>
              </w:rPr>
              <w:softHyphen/>
              <w:t>российских спортив</w:t>
            </w:r>
            <w:r>
              <w:rPr>
                <w:rStyle w:val="10pt0"/>
              </w:rPr>
              <w:softHyphen/>
              <w:t>ных соревнованиях по видам спорта, че</w:t>
            </w:r>
            <w:r>
              <w:rPr>
                <w:rStyle w:val="10pt0"/>
              </w:rPr>
              <w:softHyphen/>
              <w:t>ловек</w:t>
            </w:r>
          </w:p>
        </w:tc>
        <w:tc>
          <w:tcPr>
            <w:tcW w:w="1569" w:type="dxa"/>
          </w:tcPr>
          <w:p w:rsidR="004944A5" w:rsidRDefault="004944A5" w:rsidP="00D951FE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0"/>
              </w:rPr>
              <w:t>Ф.И.О. занимающегося</w:t>
            </w:r>
          </w:p>
        </w:tc>
        <w:tc>
          <w:tcPr>
            <w:tcW w:w="671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"/>
              </w:rPr>
              <w:t>Заня</w:t>
            </w:r>
            <w:r>
              <w:rPr>
                <w:rStyle w:val="10pt0"/>
              </w:rPr>
              <w:softHyphen/>
              <w:t>тое ме</w:t>
            </w:r>
            <w:r>
              <w:rPr>
                <w:rStyle w:val="10pt0"/>
              </w:rPr>
              <w:softHyphen/>
              <w:t>сто</w:t>
            </w:r>
          </w:p>
        </w:tc>
        <w:tc>
          <w:tcPr>
            <w:tcW w:w="1400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"/>
              </w:rPr>
              <w:t>Уровень соревнований</w:t>
            </w:r>
          </w:p>
        </w:tc>
        <w:tc>
          <w:tcPr>
            <w:tcW w:w="935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"/>
              </w:rPr>
              <w:t>Базовый оклад</w:t>
            </w:r>
          </w:p>
        </w:tc>
        <w:tc>
          <w:tcPr>
            <w:tcW w:w="1030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10pt0"/>
              </w:rPr>
              <w:t>% за 1 занимаю-щегося</w:t>
            </w:r>
          </w:p>
        </w:tc>
        <w:tc>
          <w:tcPr>
            <w:tcW w:w="1002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rPr>
                <w:rStyle w:val="10pt0"/>
              </w:rPr>
              <w:t>Сумма, рублей</w:t>
            </w:r>
          </w:p>
        </w:tc>
        <w:tc>
          <w:tcPr>
            <w:tcW w:w="587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"/>
              </w:rPr>
              <w:t>Количе</w:t>
            </w:r>
            <w:r>
              <w:rPr>
                <w:rStyle w:val="10pt0"/>
              </w:rPr>
              <w:softHyphen/>
              <w:t>ство тренеров, че</w:t>
            </w:r>
            <w:r>
              <w:rPr>
                <w:rStyle w:val="10pt0"/>
              </w:rPr>
              <w:softHyphen/>
              <w:t>ловек</w:t>
            </w:r>
          </w:p>
        </w:tc>
      </w:tr>
      <w:tr w:rsidR="004944A5" w:rsidTr="004944A5">
        <w:tc>
          <w:tcPr>
            <w:tcW w:w="566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</w:pPr>
          </w:p>
        </w:tc>
        <w:tc>
          <w:tcPr>
            <w:tcW w:w="1465" w:type="dxa"/>
          </w:tcPr>
          <w:p w:rsidR="004944A5" w:rsidRDefault="004944A5" w:rsidP="00D951FE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877" w:type="dxa"/>
          </w:tcPr>
          <w:p w:rsidR="004944A5" w:rsidRDefault="004944A5" w:rsidP="00D951FE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1396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ind w:right="160"/>
              <w:jc w:val="right"/>
            </w:pPr>
          </w:p>
        </w:tc>
        <w:tc>
          <w:tcPr>
            <w:tcW w:w="449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</w:pPr>
          </w:p>
        </w:tc>
        <w:tc>
          <w:tcPr>
            <w:tcW w:w="1539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</w:pPr>
          </w:p>
        </w:tc>
        <w:tc>
          <w:tcPr>
            <w:tcW w:w="1676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569" w:type="dxa"/>
          </w:tcPr>
          <w:p w:rsidR="004944A5" w:rsidRDefault="004944A5" w:rsidP="00D951FE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671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400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"/>
              </w:rPr>
              <w:softHyphen/>
            </w:r>
          </w:p>
        </w:tc>
        <w:tc>
          <w:tcPr>
            <w:tcW w:w="935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030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ind w:left="220"/>
              <w:jc w:val="left"/>
            </w:pPr>
          </w:p>
        </w:tc>
        <w:tc>
          <w:tcPr>
            <w:tcW w:w="1002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ind w:left="160"/>
              <w:jc w:val="left"/>
            </w:pPr>
          </w:p>
        </w:tc>
        <w:tc>
          <w:tcPr>
            <w:tcW w:w="587" w:type="dxa"/>
          </w:tcPr>
          <w:p w:rsidR="004944A5" w:rsidRDefault="004944A5" w:rsidP="00D951FE">
            <w:pPr>
              <w:pStyle w:val="35"/>
              <w:shd w:val="clear" w:color="auto" w:fill="auto"/>
              <w:spacing w:before="0" w:after="0" w:line="240" w:lineRule="auto"/>
              <w:jc w:val="center"/>
            </w:pPr>
          </w:p>
        </w:tc>
      </w:tr>
    </w:tbl>
    <w:p w:rsidR="002607F7" w:rsidRDefault="002607F7" w:rsidP="00CF4393">
      <w:pPr>
        <w:pStyle w:val="35"/>
        <w:shd w:val="clear" w:color="auto" w:fill="auto"/>
        <w:tabs>
          <w:tab w:val="left" w:leader="underscore" w:pos="7387"/>
        </w:tabs>
        <w:spacing w:before="0" w:after="0" w:line="283" w:lineRule="exact"/>
      </w:pPr>
    </w:p>
    <w:p w:rsidR="002607F7" w:rsidRDefault="002607F7" w:rsidP="00CF4393">
      <w:pPr>
        <w:pStyle w:val="35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</w:pPr>
    </w:p>
    <w:p w:rsidR="002607F7" w:rsidRPr="00CF4393" w:rsidRDefault="002607F7" w:rsidP="00CF4393">
      <w:pPr>
        <w:rPr>
          <w:sz w:val="2"/>
          <w:szCs w:val="2"/>
        </w:rPr>
      </w:pPr>
    </w:p>
    <w:p w:rsidR="002607F7" w:rsidRPr="002607F7" w:rsidRDefault="002607F7" w:rsidP="00CF4393">
      <w:pPr>
        <w:pStyle w:val="ab"/>
        <w:rPr>
          <w:sz w:val="2"/>
          <w:szCs w:val="2"/>
        </w:rPr>
      </w:pPr>
    </w:p>
    <w:p w:rsidR="00EB7418" w:rsidRPr="002607F7" w:rsidRDefault="00EB7418" w:rsidP="002607F7">
      <w:pPr>
        <w:pStyle w:val="35"/>
        <w:shd w:val="clear" w:color="auto" w:fill="auto"/>
        <w:spacing w:before="0" w:after="0" w:line="283" w:lineRule="exact"/>
        <w:jc w:val="right"/>
        <w:rPr>
          <w:b/>
          <w:sz w:val="24"/>
          <w:szCs w:val="24"/>
        </w:rPr>
      </w:pPr>
    </w:p>
    <w:sectPr w:rsidR="00EB7418" w:rsidRPr="002607F7" w:rsidSect="002607F7">
      <w:headerReference w:type="even" r:id="rId14"/>
      <w:headerReference w:type="default" r:id="rId15"/>
      <w:headerReference w:type="first" r:id="rId16"/>
      <w:pgSz w:w="16838" w:h="16834" w:orient="landscape"/>
      <w:pgMar w:top="2127" w:right="1029" w:bottom="1560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D68" w:rsidRDefault="00783D68">
      <w:r>
        <w:separator/>
      </w:r>
    </w:p>
  </w:endnote>
  <w:endnote w:type="continuationSeparator" w:id="0">
    <w:p w:rsidR="00783D68" w:rsidRDefault="0078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D68" w:rsidRDefault="00783D68">
      <w:r>
        <w:separator/>
      </w:r>
    </w:p>
  </w:footnote>
  <w:footnote w:type="continuationSeparator" w:id="0">
    <w:p w:rsidR="00783D68" w:rsidRDefault="00783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2607F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226753A" wp14:editId="386BF92E">
              <wp:simplePos x="0" y="0"/>
              <wp:positionH relativeFrom="page">
                <wp:posOffset>3516630</wp:posOffset>
              </wp:positionH>
              <wp:positionV relativeFrom="page">
                <wp:posOffset>338455</wp:posOffset>
              </wp:positionV>
              <wp:extent cx="76835" cy="175260"/>
              <wp:effectExtent l="0" t="0" r="18415" b="152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2607F7">
                          <w:r>
                            <w:rPr>
                              <w:rStyle w:val="af2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675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76.9pt;margin-top:26.65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tT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gRJx206JGOGt2JEY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" filled="f" stroked="f">
              <v:textbox style="mso-fit-shape-to-text:t" inset="0,0,0,0">
                <w:txbxContent>
                  <w:p w:rsidR="002607F7" w:rsidRDefault="002607F7">
                    <w:r>
                      <w:rPr>
                        <w:rStyle w:val="af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2607F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7D1A873" wp14:editId="6137F0F5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5715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2607F7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B52336">
                            <w:rPr>
                              <w:rStyle w:val="14pt"/>
                              <w:noProof/>
                            </w:rPr>
                            <w:t>6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1A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5.75pt;margin-top:62pt;width:7.0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GXrQIAAKw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" filled="f" stroked="f">
              <v:textbox style="mso-fit-shape-to-text:t" inset="0,0,0,0">
                <w:txbxContent>
                  <w:p w:rsidR="002607F7" w:rsidRDefault="002607F7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B52336">
                      <w:rPr>
                        <w:rStyle w:val="14pt"/>
                        <w:noProof/>
                      </w:rPr>
                      <w:t>6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2607F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A23D526" wp14:editId="0BB4ED19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5715" b="508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2607F7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D18AB" w:rsidRPr="003D18AB">
                            <w:rPr>
                              <w:rStyle w:val="14pt"/>
                              <w:noProof/>
                            </w:rPr>
                            <w:t>3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3D52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5.75pt;margin-top:62pt;width:7.05pt;height:16.1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" filled="f" stroked="f">
              <v:textbox style="mso-fit-shape-to-text:t" inset="0,0,0,0">
                <w:txbxContent>
                  <w:p w:rsidR="002607F7" w:rsidRDefault="002607F7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3D18AB" w:rsidRPr="003D18AB">
                      <w:rPr>
                        <w:rStyle w:val="14pt"/>
                        <w:noProof/>
                      </w:rPr>
                      <w:t>3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2607F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36F886D7" wp14:editId="7759A6C4">
              <wp:simplePos x="0" y="0"/>
              <wp:positionH relativeFrom="page">
                <wp:posOffset>3748405</wp:posOffset>
              </wp:positionH>
              <wp:positionV relativeFrom="page">
                <wp:posOffset>799465</wp:posOffset>
              </wp:positionV>
              <wp:extent cx="76835" cy="175260"/>
              <wp:effectExtent l="0" t="0" r="18415" b="1524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2607F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D18AB" w:rsidRPr="003D18AB">
                            <w:rPr>
                              <w:rStyle w:val="af2"/>
                              <w:noProof/>
                            </w:rPr>
                            <w:t>2</w:t>
                          </w:r>
                          <w:r>
                            <w:rPr>
                              <w:rStyle w:val="af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F886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5.15pt;margin-top:62.95pt;width:6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" filled="f" stroked="f">
              <v:textbox style="mso-fit-shape-to-text:t" inset="0,0,0,0">
                <w:txbxContent>
                  <w:p w:rsidR="002607F7" w:rsidRDefault="002607F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D18AB" w:rsidRPr="003D18AB">
                      <w:rPr>
                        <w:rStyle w:val="af2"/>
                        <w:noProof/>
                      </w:rPr>
                      <w:t>2</w:t>
                    </w:r>
                    <w:r>
                      <w:rPr>
                        <w:rStyle w:val="af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783D68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783D68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783D6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2A662A7"/>
    <w:multiLevelType w:val="multilevel"/>
    <w:tmpl w:val="C0200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9E4EB1"/>
    <w:multiLevelType w:val="hybridMultilevel"/>
    <w:tmpl w:val="B40A7148"/>
    <w:lvl w:ilvl="0" w:tplc="6860C4F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5B396E41"/>
    <w:multiLevelType w:val="multilevel"/>
    <w:tmpl w:val="F4D0766A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4"/>
  </w:num>
  <w:num w:numId="4">
    <w:abstractNumId w:val="27"/>
  </w:num>
  <w:num w:numId="5">
    <w:abstractNumId w:val="28"/>
  </w:num>
  <w:num w:numId="6">
    <w:abstractNumId w:val="25"/>
  </w:num>
  <w:num w:numId="7">
    <w:abstractNumId w:val="5"/>
  </w:num>
  <w:num w:numId="8">
    <w:abstractNumId w:val="22"/>
  </w:num>
  <w:num w:numId="9">
    <w:abstractNumId w:val="7"/>
  </w:num>
  <w:num w:numId="10">
    <w:abstractNumId w:val="19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"/>
  </w:num>
  <w:num w:numId="21">
    <w:abstractNumId w:val="1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20"/>
  </w:num>
  <w:num w:numId="29">
    <w:abstractNumId w:val="11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607F7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18AB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26172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944A5"/>
    <w:rsid w:val="004A232B"/>
    <w:rsid w:val="004B3D7E"/>
    <w:rsid w:val="004E5CB4"/>
    <w:rsid w:val="004F0E8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51297"/>
    <w:rsid w:val="00767EAD"/>
    <w:rsid w:val="0077316F"/>
    <w:rsid w:val="007763D9"/>
    <w:rsid w:val="00780A18"/>
    <w:rsid w:val="00783D6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17F1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034A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4674F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CF4393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5259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5FC98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  <w:style w:type="character" w:customStyle="1" w:styleId="af1">
    <w:name w:val="Основной текст_"/>
    <w:basedOn w:val="a0"/>
    <w:link w:val="35"/>
    <w:rsid w:val="002607F7"/>
    <w:rPr>
      <w:shd w:val="clear" w:color="auto" w:fill="FFFFFF"/>
    </w:rPr>
  </w:style>
  <w:style w:type="character" w:customStyle="1" w:styleId="af2">
    <w:name w:val="Колонтитул"/>
    <w:basedOn w:val="a0"/>
    <w:rsid w:val="00260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Основной текст1"/>
    <w:basedOn w:val="af1"/>
    <w:rsid w:val="002607F7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4pt">
    <w:name w:val="Колонтитул + 14 pt"/>
    <w:basedOn w:val="a0"/>
    <w:rsid w:val="00260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4">
    <w:name w:val="Заголовок №1_"/>
    <w:basedOn w:val="a0"/>
    <w:link w:val="15"/>
    <w:rsid w:val="002607F7"/>
    <w:rPr>
      <w:sz w:val="26"/>
      <w:szCs w:val="26"/>
      <w:shd w:val="clear" w:color="auto" w:fill="FFFFFF"/>
    </w:rPr>
  </w:style>
  <w:style w:type="character" w:customStyle="1" w:styleId="112pt">
    <w:name w:val="Заголовок №1 + 12 pt"/>
    <w:basedOn w:val="14"/>
    <w:rsid w:val="002607F7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9pt0pt70">
    <w:name w:val="Заголовок №1 + 19 pt;Полужирный;Интервал 0 pt;Масштаб 70%"/>
    <w:basedOn w:val="14"/>
    <w:rsid w:val="002607F7"/>
    <w:rPr>
      <w:b/>
      <w:bCs/>
      <w:color w:val="000000"/>
      <w:spacing w:val="10"/>
      <w:w w:val="70"/>
      <w:position w:val="0"/>
      <w:sz w:val="38"/>
      <w:szCs w:val="38"/>
      <w:shd w:val="clear" w:color="auto" w:fill="FFFFFF"/>
      <w:lang w:val="ru-RU"/>
    </w:rPr>
  </w:style>
  <w:style w:type="character" w:customStyle="1" w:styleId="7pt">
    <w:name w:val="Основной текст + 7 pt"/>
    <w:basedOn w:val="af1"/>
    <w:rsid w:val="002607F7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0pt">
    <w:name w:val="Основной текст + 10 pt;Полужирный"/>
    <w:basedOn w:val="af1"/>
    <w:rsid w:val="002607F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20">
    <w:name w:val="Заголовок №2 (2)_"/>
    <w:basedOn w:val="a0"/>
    <w:link w:val="221"/>
    <w:rsid w:val="002607F7"/>
    <w:rPr>
      <w:b/>
      <w:bCs/>
      <w:shd w:val="clear" w:color="auto" w:fill="FFFFFF"/>
      <w:lang w:val="en-US"/>
    </w:rPr>
  </w:style>
  <w:style w:type="character" w:customStyle="1" w:styleId="8pt">
    <w:name w:val="Основной текст + 8 pt"/>
    <w:basedOn w:val="af1"/>
    <w:rsid w:val="002607F7"/>
    <w:rPr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2607F7"/>
    <w:rPr>
      <w:sz w:val="16"/>
      <w:szCs w:val="16"/>
      <w:shd w:val="clear" w:color="auto" w:fill="FFFFFF"/>
    </w:rPr>
  </w:style>
  <w:style w:type="character" w:customStyle="1" w:styleId="10pt0">
    <w:name w:val="Основной текст + 10 pt"/>
    <w:basedOn w:val="af1"/>
    <w:rsid w:val="002607F7"/>
    <w:rPr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1"/>
    <w:rsid w:val="002607F7"/>
    <w:pPr>
      <w:widowControl w:val="0"/>
      <w:shd w:val="clear" w:color="auto" w:fill="FFFFFF"/>
      <w:spacing w:before="2460" w:after="540" w:line="307" w:lineRule="exact"/>
      <w:jc w:val="both"/>
    </w:pPr>
  </w:style>
  <w:style w:type="paragraph" w:customStyle="1" w:styleId="15">
    <w:name w:val="Заголовок №1"/>
    <w:basedOn w:val="a"/>
    <w:link w:val="14"/>
    <w:rsid w:val="002607F7"/>
    <w:pPr>
      <w:widowControl w:val="0"/>
      <w:shd w:val="clear" w:color="auto" w:fill="FFFFFF"/>
      <w:spacing w:before="600" w:after="420" w:line="0" w:lineRule="atLeast"/>
      <w:jc w:val="center"/>
      <w:outlineLvl w:val="0"/>
    </w:pPr>
    <w:rPr>
      <w:sz w:val="26"/>
      <w:szCs w:val="26"/>
    </w:rPr>
  </w:style>
  <w:style w:type="paragraph" w:customStyle="1" w:styleId="221">
    <w:name w:val="Заголовок №2 (2)"/>
    <w:basedOn w:val="a"/>
    <w:link w:val="220"/>
    <w:rsid w:val="002607F7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b/>
      <w:bCs/>
      <w:lang w:val="en-US"/>
    </w:rPr>
  </w:style>
  <w:style w:type="paragraph" w:customStyle="1" w:styleId="41">
    <w:name w:val="Основной текст (4)"/>
    <w:basedOn w:val="a"/>
    <w:link w:val="40"/>
    <w:rsid w:val="002607F7"/>
    <w:pPr>
      <w:widowControl w:val="0"/>
      <w:shd w:val="clear" w:color="auto" w:fill="FFFFFF"/>
      <w:spacing w:before="240" w:after="420" w:line="0" w:lineRule="atLeast"/>
      <w:jc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FDDB4E-A932-4AD1-8732-A75AF853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4110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27486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2020-05-13T05:00:00Z</cp:lastPrinted>
  <dcterms:created xsi:type="dcterms:W3CDTF">2020-05-13T04:59:00Z</dcterms:created>
  <dcterms:modified xsi:type="dcterms:W3CDTF">2020-05-13T05:47:00Z</dcterms:modified>
</cp:coreProperties>
</file>