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B1" w:rsidRPr="00B574B1" w:rsidRDefault="00B574B1" w:rsidP="00E33A1D">
      <w:pPr>
        <w:spacing w:after="300" w:line="240" w:lineRule="auto"/>
        <w:jc w:val="both"/>
        <w:outlineLvl w:val="0"/>
        <w:rPr>
          <w:rFonts w:ascii="Conv_PFDINTEXTCONDPRO-MEDIUM" w:eastAsia="Times New Roman" w:hAnsi="Conv_PFDINTEXTCONDPRO-MEDIUM" w:cs="Times New Roman"/>
          <w:b/>
          <w:color w:val="405965"/>
          <w:kern w:val="36"/>
          <w:sz w:val="28"/>
          <w:szCs w:val="28"/>
          <w:lang w:eastAsia="ru-RU"/>
        </w:rPr>
      </w:pPr>
      <w:r w:rsidRPr="00B574B1">
        <w:rPr>
          <w:rFonts w:ascii="Conv_PFDINTEXTCONDPRO-MEDIUM" w:eastAsia="Times New Roman" w:hAnsi="Conv_PFDINTEXTCONDPRO-MEDIUM" w:cs="Times New Roman"/>
          <w:b/>
          <w:color w:val="405965"/>
          <w:kern w:val="36"/>
          <w:sz w:val="28"/>
          <w:szCs w:val="28"/>
          <w:highlight w:val="lightGray"/>
          <w:lang w:eastAsia="ru-RU"/>
        </w:rPr>
        <w:t>НОВОСТЬ НА САЙТ</w:t>
      </w:r>
    </w:p>
    <w:p w:rsidR="00C477D1" w:rsidRPr="00B574B1" w:rsidRDefault="00C477D1" w:rsidP="00E33A1D">
      <w:pPr>
        <w:spacing w:after="300" w:line="240" w:lineRule="auto"/>
        <w:jc w:val="both"/>
        <w:outlineLvl w:val="0"/>
        <w:rPr>
          <w:rFonts w:ascii="Conv_PFDINTEXTCONDPRO-MEDIUM" w:eastAsia="Times New Roman" w:hAnsi="Conv_PFDINTEXTCONDPRO-MEDIUM" w:cs="Times New Roman"/>
          <w:b/>
          <w:color w:val="405965"/>
          <w:kern w:val="36"/>
          <w:sz w:val="28"/>
          <w:szCs w:val="28"/>
          <w:lang w:eastAsia="ru-RU"/>
        </w:rPr>
      </w:pPr>
      <w:r w:rsidRPr="00B574B1">
        <w:rPr>
          <w:rFonts w:ascii="Conv_PFDINTEXTCONDPRO-MEDIUM" w:eastAsia="Times New Roman" w:hAnsi="Conv_PFDINTEXTCONDPRO-MEDIUM" w:cs="Times New Roman" w:hint="eastAsia"/>
          <w:b/>
          <w:color w:val="405965"/>
          <w:kern w:val="36"/>
          <w:sz w:val="28"/>
          <w:szCs w:val="28"/>
          <w:lang w:eastAsia="ru-RU"/>
        </w:rPr>
        <w:t>Единый</w:t>
      </w:r>
      <w:r w:rsidRPr="00B574B1">
        <w:rPr>
          <w:rFonts w:ascii="Conv_PFDINTEXTCONDPRO-MEDIUM" w:eastAsia="Times New Roman" w:hAnsi="Conv_PFDINTEXTCONDPRO-MEDIUM" w:cs="Times New Roman"/>
          <w:b/>
          <w:color w:val="405965"/>
          <w:kern w:val="36"/>
          <w:sz w:val="28"/>
          <w:szCs w:val="28"/>
          <w:lang w:eastAsia="ru-RU"/>
        </w:rPr>
        <w:t xml:space="preserve"> </w:t>
      </w:r>
      <w:r w:rsidRPr="00B574B1">
        <w:rPr>
          <w:rFonts w:ascii="Conv_PFDINTEXTCONDPRO-MEDIUM" w:eastAsia="Times New Roman" w:hAnsi="Conv_PFDINTEXTCONDPRO-MEDIUM" w:cs="Times New Roman" w:hint="eastAsia"/>
          <w:b/>
          <w:color w:val="405965"/>
          <w:kern w:val="36"/>
          <w:sz w:val="28"/>
          <w:szCs w:val="28"/>
          <w:lang w:eastAsia="ru-RU"/>
        </w:rPr>
        <w:t>налоговый</w:t>
      </w:r>
      <w:r w:rsidRPr="00B574B1">
        <w:rPr>
          <w:rFonts w:ascii="Conv_PFDINTEXTCONDPRO-MEDIUM" w:eastAsia="Times New Roman" w:hAnsi="Conv_PFDINTEXTCONDPRO-MEDIUM" w:cs="Times New Roman"/>
          <w:b/>
          <w:color w:val="405965"/>
          <w:kern w:val="36"/>
          <w:sz w:val="28"/>
          <w:szCs w:val="28"/>
          <w:lang w:eastAsia="ru-RU"/>
        </w:rPr>
        <w:t xml:space="preserve"> </w:t>
      </w:r>
      <w:r w:rsidRPr="00B574B1">
        <w:rPr>
          <w:rFonts w:ascii="Conv_PFDINTEXTCONDPRO-MEDIUM" w:eastAsia="Times New Roman" w:hAnsi="Conv_PFDINTEXTCONDPRO-MEDIUM" w:cs="Times New Roman" w:hint="eastAsia"/>
          <w:b/>
          <w:color w:val="405965"/>
          <w:kern w:val="36"/>
          <w:sz w:val="28"/>
          <w:szCs w:val="28"/>
          <w:lang w:eastAsia="ru-RU"/>
        </w:rPr>
        <w:t>платеж</w:t>
      </w:r>
      <w:r w:rsidRPr="00B574B1">
        <w:rPr>
          <w:rFonts w:ascii="Conv_PFDINTEXTCONDPRO-MEDIUM" w:eastAsia="Times New Roman" w:hAnsi="Conv_PFDINTEXTCONDPRO-MEDIUM" w:cs="Times New Roman"/>
          <w:b/>
          <w:color w:val="405965"/>
          <w:kern w:val="36"/>
          <w:sz w:val="28"/>
          <w:szCs w:val="28"/>
          <w:lang w:eastAsia="ru-RU"/>
        </w:rPr>
        <w:t xml:space="preserve"> </w:t>
      </w:r>
      <w:r w:rsidRPr="00B574B1">
        <w:rPr>
          <w:rFonts w:ascii="Conv_PFDINTEXTCONDPRO-MEDIUM" w:eastAsia="Times New Roman" w:hAnsi="Conv_PFDINTEXTCONDPRO-MEDIUM" w:cs="Times New Roman" w:hint="eastAsia"/>
          <w:b/>
          <w:color w:val="405965"/>
          <w:kern w:val="36"/>
          <w:sz w:val="28"/>
          <w:szCs w:val="28"/>
          <w:lang w:eastAsia="ru-RU"/>
        </w:rPr>
        <w:t>позволяет</w:t>
      </w:r>
      <w:r w:rsidRPr="00B574B1">
        <w:rPr>
          <w:rFonts w:ascii="Conv_PFDINTEXTCONDPRO-MEDIUM" w:eastAsia="Times New Roman" w:hAnsi="Conv_PFDINTEXTCONDPRO-MEDIUM" w:cs="Times New Roman"/>
          <w:b/>
          <w:color w:val="405965"/>
          <w:kern w:val="36"/>
          <w:sz w:val="28"/>
          <w:szCs w:val="28"/>
          <w:lang w:eastAsia="ru-RU"/>
        </w:rPr>
        <w:t xml:space="preserve"> </w:t>
      </w:r>
      <w:r w:rsidRPr="00B574B1">
        <w:rPr>
          <w:rFonts w:ascii="Conv_PFDINTEXTCONDPRO-MEDIUM" w:eastAsia="Times New Roman" w:hAnsi="Conv_PFDINTEXTCONDPRO-MEDIUM" w:cs="Times New Roman" w:hint="eastAsia"/>
          <w:b/>
          <w:color w:val="405965"/>
          <w:kern w:val="36"/>
          <w:sz w:val="28"/>
          <w:szCs w:val="28"/>
          <w:lang w:eastAsia="ru-RU"/>
        </w:rPr>
        <w:t>оплачивать</w:t>
      </w:r>
      <w:r w:rsidRPr="00B574B1">
        <w:rPr>
          <w:rFonts w:ascii="Conv_PFDINTEXTCONDPRO-MEDIUM" w:eastAsia="Times New Roman" w:hAnsi="Conv_PFDINTEXTCONDPRO-MEDIUM" w:cs="Times New Roman"/>
          <w:b/>
          <w:color w:val="405965"/>
          <w:kern w:val="36"/>
          <w:sz w:val="28"/>
          <w:szCs w:val="28"/>
          <w:lang w:eastAsia="ru-RU"/>
        </w:rPr>
        <w:t xml:space="preserve"> </w:t>
      </w:r>
      <w:r w:rsidR="0067206C" w:rsidRPr="00B574B1">
        <w:rPr>
          <w:rFonts w:ascii="Conv_PFDINTEXTCONDPRO-MEDIUM" w:eastAsia="Times New Roman" w:hAnsi="Conv_PFDINTEXTCONDPRO-MEDIUM" w:cs="Times New Roman"/>
          <w:b/>
          <w:color w:val="405965"/>
          <w:kern w:val="36"/>
          <w:sz w:val="28"/>
          <w:szCs w:val="28"/>
          <w:lang w:eastAsia="ru-RU"/>
        </w:rPr>
        <w:t xml:space="preserve">исключительно </w:t>
      </w:r>
      <w:r w:rsidRPr="00B574B1">
        <w:rPr>
          <w:rFonts w:ascii="Conv_PFDINTEXTCONDPRO-MEDIUM" w:eastAsia="Times New Roman" w:hAnsi="Conv_PFDINTEXTCONDPRO-MEDIUM" w:cs="Times New Roman" w:hint="eastAsia"/>
          <w:b/>
          <w:color w:val="405965"/>
          <w:kern w:val="36"/>
          <w:sz w:val="28"/>
          <w:szCs w:val="28"/>
          <w:lang w:eastAsia="ru-RU"/>
        </w:rPr>
        <w:t>имущественные</w:t>
      </w:r>
      <w:r w:rsidRPr="00B574B1">
        <w:rPr>
          <w:rFonts w:ascii="Conv_PFDINTEXTCONDPRO-MEDIUM" w:eastAsia="Times New Roman" w:hAnsi="Conv_PFDINTEXTCONDPRO-MEDIUM" w:cs="Times New Roman"/>
          <w:b/>
          <w:color w:val="405965"/>
          <w:kern w:val="36"/>
          <w:sz w:val="28"/>
          <w:szCs w:val="28"/>
          <w:lang w:eastAsia="ru-RU"/>
        </w:rPr>
        <w:t xml:space="preserve"> </w:t>
      </w:r>
      <w:r w:rsidRPr="00B574B1">
        <w:rPr>
          <w:rFonts w:ascii="Conv_PFDINTEXTCONDPRO-MEDIUM" w:eastAsia="Times New Roman" w:hAnsi="Conv_PFDINTEXTCONDPRO-MEDIUM" w:cs="Times New Roman" w:hint="eastAsia"/>
          <w:b/>
          <w:color w:val="405965"/>
          <w:kern w:val="36"/>
          <w:sz w:val="28"/>
          <w:szCs w:val="28"/>
          <w:lang w:eastAsia="ru-RU"/>
        </w:rPr>
        <w:t>налоги</w:t>
      </w:r>
    </w:p>
    <w:p w:rsidR="00C477D1" w:rsidRPr="00C477D1" w:rsidRDefault="00C477D1" w:rsidP="00E33A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C477D1" w:rsidRPr="00C477D1" w:rsidRDefault="00C477D1" w:rsidP="00E33A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C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Налоговый кодекс Российской Федерации был дополнен статьей 45.1, с 1 января 2019 года</w:t>
      </w:r>
      <w:r w:rsidR="004C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</w:t>
      </w:r>
      <w:r w:rsidR="006C5F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C4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понятие единого налогов</w:t>
      </w:r>
      <w:r w:rsidR="006C5F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4B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платежа,</w:t>
      </w:r>
      <w:r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позволяющего </w:t>
      </w:r>
      <w:r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упростить физическим лицам уплату имущественных налогов.</w:t>
      </w:r>
    </w:p>
    <w:p w:rsidR="00C477D1" w:rsidRPr="00C477D1" w:rsidRDefault="00C477D1" w:rsidP="00E33A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налоговый платеж физического лица – это денежные средства, которые гражданин добровольно перечисляет в бюджетную систему Российской Федерации с помощью одного платежного поручения. Эта сумма зачисляется на соответствующий счет Федерального казначейства для уплаты налога на имущество физических лиц, транспортного и земельного налогов.</w:t>
      </w:r>
    </w:p>
    <w:p w:rsidR="00C477D1" w:rsidRPr="00C477D1" w:rsidRDefault="00C477D1" w:rsidP="00E33A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отметить, что уплата ранее задекларированного налогоплательщиками налога на доходы физических лиц (НДФЛ) при помощи единого налогового платежа не предусмотрена, с его </w:t>
      </w:r>
      <w:proofErr w:type="gramStart"/>
      <w:r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</w:t>
      </w:r>
      <w:r w:rsidR="006C5F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04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</w:t>
      </w:r>
      <w:r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8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</w:t>
      </w:r>
      <w:r w:rsidR="007048A9"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8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</w:t>
      </w:r>
      <w:r w:rsidR="0067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имущественные</w:t>
      </w:r>
      <w:r w:rsidR="007048A9"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налоги. Уплата иных налогов и сборов с помощью единого налогового платежа</w:t>
      </w:r>
      <w:r w:rsidR="0070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предусмотрена </w:t>
      </w:r>
    </w:p>
    <w:p w:rsidR="00C477D1" w:rsidRPr="00C477D1" w:rsidRDefault="007048A9" w:rsidP="00E33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 гражданам, что у</w:t>
      </w:r>
      <w:r w:rsidR="00C477D1"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платить налог на доходы физических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C477D1"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электронных сервисов ФНС России «</w:t>
      </w:r>
      <w:hyperlink r:id="rId5" w:tgtFrame="_blank" w:history="1">
        <w:r w:rsidR="00C477D1" w:rsidRPr="00C477D1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Уплата налогов, страховых взносов физических лиц</w:t>
        </w:r>
      </w:hyperlink>
      <w:r w:rsidR="00C477D1"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6" w:tgtFrame="_blank" w:history="1">
        <w:r w:rsidR="00C477D1" w:rsidRPr="00C477D1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Уплата налогов за третьих лиц</w:t>
        </w:r>
      </w:hyperlink>
      <w:r w:rsidR="00C477D1"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hyperlink r:id="rId7" w:tgtFrame="_blank" w:history="1">
        <w:r w:rsidR="00C477D1" w:rsidRPr="00C477D1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Заполнение платежного документа</w:t>
        </w:r>
      </w:hyperlink>
      <w:r w:rsidR="00C477D1"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либо </w:t>
      </w:r>
      <w:bookmarkStart w:id="0" w:name="_GoBack"/>
      <w:bookmarkEnd w:id="0"/>
      <w:r w:rsidR="00C477D1"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сервис «</w:t>
      </w:r>
      <w:hyperlink r:id="rId8" w:history="1">
        <w:r w:rsidR="00C477D1" w:rsidRPr="00C477D1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Личный кабинет налогоплательщика – физического лица</w:t>
        </w:r>
      </w:hyperlink>
      <w:r w:rsidR="00C477D1"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477D1" w:rsidRPr="00C477D1" w:rsidRDefault="00C477D1" w:rsidP="00E33A1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4615" w:rsidRDefault="00B574B1" w:rsidP="00E33A1D">
      <w:pPr>
        <w:jc w:val="both"/>
      </w:pPr>
      <w:hyperlink r:id="rId9" w:tgtFrame="_blank" w:tooltip="LiveJournal" w:history="1">
        <w:r w:rsidR="00C477D1" w:rsidRPr="00C477D1">
          <w:rPr>
            <w:rFonts w:ascii="Arial" w:eastAsia="Times New Roman" w:hAnsi="Arial" w:cs="Arial"/>
            <w:color w:val="0066B3"/>
            <w:sz w:val="21"/>
            <w:szCs w:val="21"/>
            <w:u w:val="single"/>
            <w:shd w:val="clear" w:color="auto" w:fill="FFFFFF"/>
            <w:lang w:eastAsia="ru-RU"/>
          </w:rPr>
          <w:br/>
        </w:r>
      </w:hyperlink>
    </w:p>
    <w:sectPr w:rsidR="00E5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D1"/>
    <w:rsid w:val="001F09CA"/>
    <w:rsid w:val="004C4B9F"/>
    <w:rsid w:val="0067206C"/>
    <w:rsid w:val="006C5F6D"/>
    <w:rsid w:val="007048A9"/>
    <w:rsid w:val="00B574B1"/>
    <w:rsid w:val="00C477D1"/>
    <w:rsid w:val="00D51594"/>
    <w:rsid w:val="00D61E6D"/>
    <w:rsid w:val="00E3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77D1"/>
    <w:rPr>
      <w:color w:val="0000FF"/>
      <w:u w:val="single"/>
    </w:rPr>
  </w:style>
  <w:style w:type="character" w:customStyle="1" w:styleId="b-share-btnwrap">
    <w:name w:val="b-share-btn__wrap"/>
    <w:basedOn w:val="a0"/>
    <w:rsid w:val="00C477D1"/>
  </w:style>
  <w:style w:type="paragraph" w:styleId="a5">
    <w:name w:val="Balloon Text"/>
    <w:basedOn w:val="a"/>
    <w:link w:val="a6"/>
    <w:uiPriority w:val="99"/>
    <w:semiHidden/>
    <w:unhideWhenUsed/>
    <w:rsid w:val="004C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77D1"/>
    <w:rPr>
      <w:color w:val="0000FF"/>
      <w:u w:val="single"/>
    </w:rPr>
  </w:style>
  <w:style w:type="character" w:customStyle="1" w:styleId="b-share-btnwrap">
    <w:name w:val="b-share-btn__wrap"/>
    <w:basedOn w:val="a0"/>
    <w:rsid w:val="00C477D1"/>
  </w:style>
  <w:style w:type="paragraph" w:styleId="a5">
    <w:name w:val="Balloon Text"/>
    <w:basedOn w:val="a"/>
    <w:link w:val="a6"/>
    <w:uiPriority w:val="99"/>
    <w:semiHidden/>
    <w:unhideWhenUsed/>
    <w:rsid w:val="004C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9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0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69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ADDF2"/>
                                <w:left w:val="none" w:sz="0" w:space="0" w:color="auto"/>
                                <w:bottom w:val="single" w:sz="6" w:space="15" w:color="CADDF2"/>
                                <w:right w:val="none" w:sz="0" w:space="0" w:color="auto"/>
                              </w:divBdr>
                              <w:divsChild>
                                <w:div w:id="6795459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.nalog.ru/payment/payment-search.html?svc=payme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static/personal-data.html?svc=payment-ex&amp;from=%2Fpayment%2Fpayment-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rvice.nalog.ru/payment/payment-search.html?svc=tax-f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are.yandex.net/go.xml?service=lj&amp;url=https%3A%2F%2Fwww.nalog.ru%2Frn64%2Fnews%2Factivities_fts%2F8912457%2F&amp;title=%D0%95%D0%B4%D0%B8%D0%BD%D1%8B%D0%B9%20%D0%BD%D0%B0%D0%BB%D0%BE%D0%B3%D0%BE%D0%B2%D1%8B%D0%B9%20%D0%BF%D0%BB%D0%B0%D1%82%D0%B5%D0%B6%20%D0%BF%D0%BE%D0%B7%D0%B2%D0%BE%D0%BB%D1%8F%D0%B5%D1%82%20%D0%BE%D0%BF%D0%BB%D0%B0%D1%87%D0%B8%D0%B2%D0%B0%D1%82%D1%8C%20%D1%82%D0%BE%D0%BB%D1%8C%D0%BA%D0%BE%20%D0%B8%D0%BC%D1%83%D1%89%D0%B5%D1%81%D1%82%D0%B2%D0%B5%D0%BD%D0%BD%D1%8B%D0%B5%20%D0%BD%D0%B0%D0%BB%D0%BE%D0%B3%D0%B8%20%7C%20%D0%A4%D0%9D%D0%A1%20%D0%A0%D0%BE%D1%81%D1%81%D0%B8%D0%B8%20%7C%2064%20%D0%A1%D0%B0%D1%80%D0%B0%D1%82%D0%BE%D0%B2%D1%81%D0%BA%D0%B0%D1%8F%20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Каюмова Гульфия Ильдаровна</cp:lastModifiedBy>
  <cp:revision>3</cp:revision>
  <cp:lastPrinted>2019-07-11T11:21:00Z</cp:lastPrinted>
  <dcterms:created xsi:type="dcterms:W3CDTF">2019-07-11T11:21:00Z</dcterms:created>
  <dcterms:modified xsi:type="dcterms:W3CDTF">2019-07-11T11:29:00Z</dcterms:modified>
</cp:coreProperties>
</file>