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B6373" w:rsidP="00107FC2">
            <w:pPr>
              <w:rPr>
                <w:sz w:val="28"/>
              </w:rPr>
            </w:pPr>
            <w:r>
              <w:rPr>
                <w:sz w:val="28"/>
              </w:rPr>
              <w:t>№ 180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2B6373" w:rsidP="00107FC2">
            <w:pPr>
              <w:rPr>
                <w:sz w:val="28"/>
              </w:rPr>
            </w:pPr>
            <w:r>
              <w:rPr>
                <w:sz w:val="28"/>
                <w:lang w:val="en-US"/>
              </w:rPr>
              <w:t xml:space="preserve">     </w:t>
            </w:r>
            <w:bookmarkStart w:id="0" w:name="_GoBack"/>
            <w:bookmarkEnd w:id="0"/>
            <w:r>
              <w:rPr>
                <w:sz w:val="28"/>
              </w:rPr>
              <w:t xml:space="preserve">от «26» 06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FF45D0" w:rsidRPr="00FF45D0" w:rsidRDefault="00FF45D0" w:rsidP="00FF45D0">
      <w:pPr>
        <w:jc w:val="both"/>
        <w:rPr>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224"/>
      </w:tblGrid>
      <w:tr w:rsidR="007A6AC4" w:rsidTr="007A6AC4">
        <w:trPr>
          <w:trHeight w:val="4070"/>
        </w:trPr>
        <w:tc>
          <w:tcPr>
            <w:tcW w:w="6629" w:type="dxa"/>
            <w:tcBorders>
              <w:top w:val="nil"/>
              <w:left w:val="nil"/>
              <w:bottom w:val="nil"/>
              <w:right w:val="nil"/>
            </w:tcBorders>
          </w:tcPr>
          <w:p w:rsidR="007A6AC4" w:rsidRDefault="007A6AC4" w:rsidP="007A6AC4">
            <w:pPr>
              <w:autoSpaceDE w:val="0"/>
              <w:autoSpaceDN w:val="0"/>
              <w:adjustRightInd w:val="0"/>
              <w:jc w:val="both"/>
              <w:rPr>
                <w:sz w:val="28"/>
                <w:szCs w:val="28"/>
              </w:rPr>
            </w:pPr>
            <w:r>
              <w:rPr>
                <w:sz w:val="28"/>
                <w:szCs w:val="28"/>
              </w:rPr>
              <w:t>О внесении изменений в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утвержденного постановлением исполнительного комитета Мамадышского муниципального района РТ от 25.12.2018 г. № 612 «Об утверждении административного регламента предоставления муниципальной услуги по выдаче разрешения на строительство, реконструкцию объектов капитального строительства в новой редакции»</w:t>
            </w:r>
          </w:p>
        </w:tc>
        <w:tc>
          <w:tcPr>
            <w:tcW w:w="3224" w:type="dxa"/>
            <w:tcBorders>
              <w:top w:val="nil"/>
              <w:left w:val="nil"/>
              <w:bottom w:val="nil"/>
              <w:right w:val="nil"/>
            </w:tcBorders>
          </w:tcPr>
          <w:p w:rsidR="007A6AC4" w:rsidRDefault="007A6AC4">
            <w:pPr>
              <w:pStyle w:val="ConsPlusTitle"/>
              <w:spacing w:after="200" w:line="276" w:lineRule="auto"/>
              <w:rPr>
                <w:rFonts w:ascii="Times New Roman" w:hAnsi="Times New Roman" w:cs="Times New Roman"/>
                <w:b w:val="0"/>
                <w:sz w:val="28"/>
                <w:szCs w:val="28"/>
                <w:lang w:eastAsia="en-US"/>
              </w:rPr>
            </w:pPr>
          </w:p>
        </w:tc>
      </w:tr>
    </w:tbl>
    <w:p w:rsidR="007A6AC4" w:rsidRDefault="007A6AC4" w:rsidP="007A6AC4">
      <w:pPr>
        <w:pStyle w:val="ae"/>
        <w:ind w:firstLine="540"/>
        <w:jc w:val="both"/>
        <w:rPr>
          <w:rFonts w:ascii="Times New Roman" w:hAnsi="Times New Roman"/>
          <w:sz w:val="28"/>
          <w:szCs w:val="28"/>
          <w:lang w:eastAsia="en-US"/>
        </w:rPr>
      </w:pPr>
      <w:r>
        <w:rPr>
          <w:rFonts w:ascii="Times New Roman" w:hAnsi="Times New Roman"/>
          <w:sz w:val="28"/>
          <w:szCs w:val="28"/>
        </w:rPr>
        <w:t>Рассмотрев протест прокурора Мамадышского района, старшего советника юстиции Р.И. Надыршина от 03.06.2019 № 02-01-02-19, Исполнительный комитет Мамадышского муниципального района Республики Татарстан, п о с т а н о в л я е т:</w:t>
      </w:r>
    </w:p>
    <w:p w:rsidR="007A6AC4" w:rsidRDefault="007A6AC4" w:rsidP="007A6AC4">
      <w:pPr>
        <w:pStyle w:val="ab"/>
        <w:tabs>
          <w:tab w:val="left" w:pos="466"/>
        </w:tabs>
        <w:autoSpaceDE w:val="0"/>
        <w:autoSpaceDN w:val="0"/>
        <w:adjustRightInd w:val="0"/>
        <w:ind w:left="0"/>
        <w:contextualSpacing/>
        <w:jc w:val="both"/>
        <w:rPr>
          <w:sz w:val="28"/>
          <w:szCs w:val="28"/>
        </w:rPr>
      </w:pPr>
      <w:r>
        <w:rPr>
          <w:sz w:val="28"/>
          <w:szCs w:val="28"/>
        </w:rPr>
        <w:t xml:space="preserve">        1.Внести изменение в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утвержденного постановлением исполнительного комитета Мамадышского муниципального района РТ от 25.12.2018 г. 612 «Об утверждении административного регламента предоставления муниципальной услуги по выдаче разрешения на строительство, реконструкцию объектов капитального строительства в новой редакции», изложив подпункт 1 пункта 1.5 в следующей редакции: «строительства, реконструкции гаража на земельном участке, предоставленному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t>
      </w:r>
    </w:p>
    <w:p w:rsidR="007A6AC4" w:rsidRPr="007A6AC4" w:rsidRDefault="007A6AC4" w:rsidP="007A6AC4">
      <w:pPr>
        <w:autoSpaceDE w:val="0"/>
        <w:autoSpaceDN w:val="0"/>
        <w:adjustRightInd w:val="0"/>
        <w:contextualSpacing/>
        <w:jc w:val="both"/>
        <w:rPr>
          <w:rFonts w:cstheme="minorBidi"/>
          <w:sz w:val="28"/>
          <w:szCs w:val="28"/>
        </w:rPr>
      </w:pPr>
      <w:r>
        <w:rPr>
          <w:sz w:val="28"/>
          <w:szCs w:val="28"/>
        </w:rPr>
        <w:t xml:space="preserve">          2.</w:t>
      </w:r>
      <w:r w:rsidRPr="007A6AC4">
        <w:rPr>
          <w:sz w:val="28"/>
          <w:szCs w:val="28"/>
        </w:rPr>
        <w:t>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РТ Р.К. Мухаметзянова.</w:t>
      </w:r>
    </w:p>
    <w:p w:rsidR="007A6AC4" w:rsidRDefault="007A6AC4" w:rsidP="007A6AC4">
      <w:pPr>
        <w:ind w:firstLine="540"/>
        <w:jc w:val="both"/>
        <w:rPr>
          <w:sz w:val="28"/>
          <w:szCs w:val="28"/>
        </w:rPr>
      </w:pPr>
    </w:p>
    <w:p w:rsidR="007A6AC4" w:rsidRDefault="007A6AC4" w:rsidP="007A6AC4">
      <w:pPr>
        <w:ind w:firstLine="540"/>
        <w:jc w:val="both"/>
        <w:rPr>
          <w:sz w:val="28"/>
          <w:szCs w:val="28"/>
        </w:rPr>
      </w:pPr>
    </w:p>
    <w:p w:rsidR="007A6AC4" w:rsidRDefault="007A6AC4" w:rsidP="007A6AC4">
      <w:pPr>
        <w:pStyle w:val="ConsPlusNormal0"/>
        <w:rPr>
          <w:rFonts w:ascii="Times New Roman" w:hAnsi="Times New Roman" w:cs="Times New Roman"/>
          <w:sz w:val="28"/>
          <w:szCs w:val="28"/>
        </w:rPr>
      </w:pPr>
      <w:r>
        <w:rPr>
          <w:rFonts w:ascii="Times New Roman" w:hAnsi="Times New Roman" w:cs="Times New Roman"/>
          <w:sz w:val="28"/>
          <w:szCs w:val="28"/>
        </w:rPr>
        <w:t>Руководитель                                                                                            И.М.Дарземанов</w:t>
      </w:r>
    </w:p>
    <w:sectPr w:rsidR="007A6AC4" w:rsidSect="007A6AC4">
      <w:pgSz w:w="11906" w:h="16838" w:code="9"/>
      <w:pgMar w:top="1134" w:right="567" w:bottom="238"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95" w:rsidRDefault="007F2F95">
      <w:r>
        <w:separator/>
      </w:r>
    </w:p>
  </w:endnote>
  <w:endnote w:type="continuationSeparator" w:id="0">
    <w:p w:rsidR="007F2F95" w:rsidRDefault="007F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95" w:rsidRDefault="007F2F95">
      <w:r>
        <w:separator/>
      </w:r>
    </w:p>
  </w:footnote>
  <w:footnote w:type="continuationSeparator" w:id="0">
    <w:p w:rsidR="007F2F95" w:rsidRDefault="007F2F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D2D21C6"/>
    <w:multiLevelType w:val="hybridMultilevel"/>
    <w:tmpl w:val="2AC07A36"/>
    <w:lvl w:ilvl="0" w:tplc="F530D3F6">
      <w:start w:val="1"/>
      <w:numFmt w:val="decimal"/>
      <w:lvlText w:val="%1."/>
      <w:lvlJc w:val="left"/>
      <w:pPr>
        <w:ind w:left="1350" w:hanging="810"/>
      </w:pPr>
      <w:rPr>
        <w:rFonts w:ascii="Times New Roman" w:eastAsiaTheme="minorHAnsi" w:hAnsi="Times New Roman"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7"/>
  </w:num>
  <w:num w:numId="3">
    <w:abstractNumId w:val="3"/>
  </w:num>
  <w:num w:numId="4">
    <w:abstractNumId w:val="18"/>
  </w:num>
  <w:num w:numId="5">
    <w:abstractNumId w:val="19"/>
  </w:num>
  <w:num w:numId="6">
    <w:abstractNumId w:val="16"/>
  </w:num>
  <w:num w:numId="7">
    <w:abstractNumId w:val="4"/>
  </w:num>
  <w:num w:numId="8">
    <w:abstractNumId w:val="14"/>
  </w:num>
  <w:num w:numId="9">
    <w:abstractNumId w:val="5"/>
  </w:num>
  <w:num w:numId="10">
    <w:abstractNumId w:val="1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373"/>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AC4"/>
    <w:rsid w:val="007A6E8B"/>
    <w:rsid w:val="007B74E4"/>
    <w:rsid w:val="007C4361"/>
    <w:rsid w:val="007E0B19"/>
    <w:rsid w:val="007E17F0"/>
    <w:rsid w:val="007F2F95"/>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1252"/>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2661"/>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D4A5E"/>
    <w:rsid w:val="00BD4DD8"/>
    <w:rsid w:val="00BF431B"/>
    <w:rsid w:val="00C02746"/>
    <w:rsid w:val="00C07DA9"/>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32A3"/>
    <w:rsid w:val="00F741C7"/>
    <w:rsid w:val="00F7699A"/>
    <w:rsid w:val="00F77466"/>
    <w:rsid w:val="00F8752E"/>
    <w:rsid w:val="00F922CB"/>
    <w:rsid w:val="00FA5E31"/>
    <w:rsid w:val="00FB2C89"/>
    <w:rsid w:val="00FD5C48"/>
    <w:rsid w:val="00FD602C"/>
    <w:rsid w:val="00FD6C26"/>
    <w:rsid w:val="00FD7C4E"/>
    <w:rsid w:val="00FE237D"/>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57615"/>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463805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E5E9F3D-7162-4DF7-BB86-F28760EA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3126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2019-06-14T10:29:00Z</cp:lastPrinted>
  <dcterms:created xsi:type="dcterms:W3CDTF">2019-06-26T08:28:00Z</dcterms:created>
  <dcterms:modified xsi:type="dcterms:W3CDTF">2019-06-26T08:40:00Z</dcterms:modified>
</cp:coreProperties>
</file>