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B344D6">
              <w:rPr>
                <w:sz w:val="28"/>
              </w:rPr>
              <w:t xml:space="preserve"> 9 </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B344D6" w:rsidP="00107FC2">
            <w:pPr>
              <w:rPr>
                <w:sz w:val="28"/>
              </w:rPr>
            </w:pPr>
            <w:r>
              <w:rPr>
                <w:sz w:val="28"/>
              </w:rPr>
              <w:t xml:space="preserve">от « 18 » 01      </w:t>
            </w:r>
            <w:r w:rsidR="009A068C">
              <w:rPr>
                <w:sz w:val="28"/>
              </w:rPr>
              <w:t>2019</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3132F2" w:rsidRDefault="003132F2" w:rsidP="003132F2">
      <w:pPr>
        <w:rPr>
          <w:sz w:val="28"/>
          <w:szCs w:val="28"/>
        </w:rPr>
      </w:pPr>
    </w:p>
    <w:p w:rsidR="003132F2" w:rsidRDefault="003132F2" w:rsidP="003132F2">
      <w:pPr>
        <w:rPr>
          <w:sz w:val="28"/>
          <w:szCs w:val="28"/>
        </w:rPr>
      </w:pPr>
      <w:r>
        <w:rPr>
          <w:sz w:val="28"/>
          <w:szCs w:val="28"/>
        </w:rPr>
        <w:t>Об утверждении Программы развития</w:t>
      </w:r>
    </w:p>
    <w:p w:rsidR="003132F2" w:rsidRDefault="003132F2" w:rsidP="003132F2">
      <w:pPr>
        <w:rPr>
          <w:sz w:val="28"/>
          <w:szCs w:val="28"/>
        </w:rPr>
      </w:pPr>
      <w:r>
        <w:rPr>
          <w:sz w:val="28"/>
          <w:szCs w:val="28"/>
        </w:rPr>
        <w:t xml:space="preserve">конкуренции Мамадышского муниципального </w:t>
      </w:r>
    </w:p>
    <w:p w:rsidR="003132F2" w:rsidRDefault="003132F2" w:rsidP="003132F2">
      <w:pPr>
        <w:rPr>
          <w:sz w:val="28"/>
          <w:szCs w:val="28"/>
        </w:rPr>
      </w:pPr>
      <w:r>
        <w:rPr>
          <w:sz w:val="28"/>
          <w:szCs w:val="28"/>
        </w:rPr>
        <w:t>района Республики Татарстан на 2019-2021 годы</w:t>
      </w:r>
    </w:p>
    <w:p w:rsidR="003132F2" w:rsidRDefault="003132F2" w:rsidP="003132F2">
      <w:pPr>
        <w:rPr>
          <w:sz w:val="28"/>
          <w:szCs w:val="28"/>
        </w:rPr>
      </w:pPr>
    </w:p>
    <w:p w:rsidR="003132F2" w:rsidRDefault="003132F2" w:rsidP="003132F2">
      <w:pPr>
        <w:jc w:val="both"/>
        <w:rPr>
          <w:color w:val="000000"/>
          <w:sz w:val="28"/>
          <w:szCs w:val="28"/>
        </w:rPr>
      </w:pPr>
      <w:r>
        <w:rPr>
          <w:sz w:val="28"/>
          <w:szCs w:val="28"/>
        </w:rPr>
        <w:tab/>
      </w:r>
      <w:r>
        <w:rPr>
          <w:color w:val="000000"/>
          <w:sz w:val="28"/>
          <w:szCs w:val="28"/>
        </w:rPr>
        <w:t>В соответствии с федеральными законами от 06.10.2003 №131-Ф3 «Об общих принципах организации местного самоуправления в Российской Федерации», от 26.07.2006 №135-Ф3 «О защите конкуренции», Исполнительный комитет Мамадышского муниципального района Республики Татарстан</w:t>
      </w:r>
    </w:p>
    <w:p w:rsidR="003132F2" w:rsidRDefault="003132F2" w:rsidP="003132F2">
      <w:pPr>
        <w:jc w:val="both"/>
        <w:rPr>
          <w:sz w:val="28"/>
          <w:szCs w:val="28"/>
        </w:rPr>
      </w:pPr>
      <w:r>
        <w:rPr>
          <w:color w:val="000000"/>
          <w:sz w:val="28"/>
          <w:szCs w:val="28"/>
        </w:rPr>
        <w:t xml:space="preserve">        п о с т а н о в л я е т:</w:t>
      </w:r>
    </w:p>
    <w:p w:rsidR="003132F2" w:rsidRDefault="003132F2" w:rsidP="003132F2">
      <w:pPr>
        <w:jc w:val="both"/>
        <w:rPr>
          <w:color w:val="000000"/>
          <w:sz w:val="28"/>
          <w:szCs w:val="28"/>
        </w:rPr>
      </w:pPr>
      <w:r>
        <w:rPr>
          <w:color w:val="000000"/>
          <w:sz w:val="28"/>
          <w:szCs w:val="28"/>
        </w:rPr>
        <w:t xml:space="preserve">        1.Утвердить Программу развития конкуренции в Мамадышском муниципальном районе Республики Татарстан на 2019-2021 годы (Приложение).</w:t>
      </w:r>
    </w:p>
    <w:p w:rsidR="0063077A" w:rsidRPr="0031126E" w:rsidRDefault="0063077A" w:rsidP="00B329DB">
      <w:pPr>
        <w:shd w:val="clear" w:color="auto" w:fill="FFFFFF"/>
        <w:spacing w:line="336" w:lineRule="exact"/>
        <w:jc w:val="both"/>
        <w:rPr>
          <w:sz w:val="28"/>
          <w:szCs w:val="28"/>
        </w:rPr>
      </w:pPr>
      <w:r>
        <w:rPr>
          <w:color w:val="000000"/>
          <w:sz w:val="28"/>
          <w:szCs w:val="28"/>
        </w:rPr>
        <w:t xml:space="preserve">        2.</w:t>
      </w:r>
      <w:r w:rsidRPr="0063077A">
        <w:rPr>
          <w:szCs w:val="28"/>
        </w:rPr>
        <w:t xml:space="preserve"> </w:t>
      </w:r>
      <w:r w:rsidR="00B329DB" w:rsidRPr="007E6775">
        <w:rPr>
          <w:rFonts w:eastAsiaTheme="minorEastAsia"/>
          <w:sz w:val="28"/>
          <w:szCs w:val="28"/>
        </w:rPr>
        <w:t>Сектору по связям с общес</w:t>
      </w:r>
      <w:r w:rsidR="00B329DB">
        <w:rPr>
          <w:rFonts w:eastAsiaTheme="minorEastAsia"/>
          <w:sz w:val="28"/>
          <w:szCs w:val="28"/>
        </w:rPr>
        <w:t>твенностью и СМИ общего отдела И</w:t>
      </w:r>
      <w:r w:rsidR="00B329DB" w:rsidRPr="007E6775">
        <w:rPr>
          <w:rFonts w:eastAsiaTheme="minorEastAsia"/>
          <w:sz w:val="28"/>
          <w:szCs w:val="28"/>
        </w:rPr>
        <w:t xml:space="preserve">сполнительного комитета Мамадышского муниципального района </w:t>
      </w:r>
      <w:r w:rsidR="00B329DB">
        <w:rPr>
          <w:sz w:val="28"/>
          <w:szCs w:val="28"/>
        </w:rPr>
        <w:t xml:space="preserve">разместить настоящее постановление на официальном сайте Мамадышского муниципального района Республики Татарстан и </w:t>
      </w:r>
      <w:r w:rsidR="00B329DB">
        <w:rPr>
          <w:spacing w:val="-1"/>
          <w:sz w:val="28"/>
          <w:szCs w:val="28"/>
        </w:rPr>
        <w:t xml:space="preserve">на официальном портале правовой информации Республики </w:t>
      </w:r>
      <w:r w:rsidR="00B329DB">
        <w:rPr>
          <w:sz w:val="28"/>
          <w:szCs w:val="28"/>
        </w:rPr>
        <w:t xml:space="preserve">Татарстан. </w:t>
      </w:r>
    </w:p>
    <w:p w:rsidR="003132F2" w:rsidRDefault="003132F2" w:rsidP="003132F2">
      <w:pPr>
        <w:jc w:val="both"/>
        <w:rPr>
          <w:color w:val="000000"/>
          <w:sz w:val="28"/>
          <w:szCs w:val="28"/>
        </w:rPr>
      </w:pPr>
      <w:r>
        <w:rPr>
          <w:color w:val="000000"/>
          <w:sz w:val="28"/>
          <w:szCs w:val="28"/>
        </w:rPr>
        <w:t xml:space="preserve">       3.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Республики Татарстан   М.Р. Хузязянова. </w:t>
      </w:r>
    </w:p>
    <w:p w:rsidR="003132F2" w:rsidRDefault="003132F2" w:rsidP="003132F2">
      <w:pPr>
        <w:jc w:val="both"/>
        <w:rPr>
          <w:color w:val="000000"/>
          <w:sz w:val="28"/>
          <w:szCs w:val="28"/>
        </w:rPr>
      </w:pPr>
    </w:p>
    <w:p w:rsidR="003132F2" w:rsidRDefault="003132F2" w:rsidP="003132F2">
      <w:pPr>
        <w:jc w:val="both"/>
        <w:rPr>
          <w:color w:val="000000"/>
          <w:sz w:val="28"/>
          <w:szCs w:val="28"/>
        </w:rPr>
      </w:pPr>
    </w:p>
    <w:p w:rsidR="003132F2" w:rsidRDefault="003132F2" w:rsidP="003132F2">
      <w:pPr>
        <w:jc w:val="both"/>
        <w:rPr>
          <w:color w:val="000000"/>
          <w:sz w:val="28"/>
          <w:szCs w:val="28"/>
        </w:rPr>
      </w:pPr>
    </w:p>
    <w:p w:rsidR="003132F2" w:rsidRDefault="003132F2" w:rsidP="003132F2">
      <w:pPr>
        <w:jc w:val="both"/>
        <w:rPr>
          <w:color w:val="000000"/>
          <w:sz w:val="28"/>
          <w:szCs w:val="28"/>
        </w:rPr>
      </w:pPr>
      <w:r>
        <w:rPr>
          <w:color w:val="000000"/>
          <w:sz w:val="28"/>
          <w:szCs w:val="28"/>
        </w:rPr>
        <w:t xml:space="preserve">Руководитель                                                                             </w:t>
      </w:r>
      <w:r w:rsidR="00DD24E6">
        <w:rPr>
          <w:color w:val="000000"/>
          <w:sz w:val="28"/>
          <w:szCs w:val="28"/>
        </w:rPr>
        <w:t xml:space="preserve">    </w:t>
      </w:r>
      <w:r w:rsidR="0063077A">
        <w:rPr>
          <w:color w:val="000000"/>
          <w:sz w:val="28"/>
          <w:szCs w:val="28"/>
        </w:rPr>
        <w:t xml:space="preserve">  </w:t>
      </w:r>
      <w:r w:rsidR="00DD24E6">
        <w:rPr>
          <w:color w:val="000000"/>
          <w:sz w:val="28"/>
          <w:szCs w:val="28"/>
        </w:rPr>
        <w:t xml:space="preserve"> </w:t>
      </w:r>
      <w:r>
        <w:rPr>
          <w:color w:val="000000"/>
          <w:sz w:val="28"/>
          <w:szCs w:val="28"/>
        </w:rPr>
        <w:t xml:space="preserve">  И.М. Дарземанов   </w:t>
      </w:r>
    </w:p>
    <w:p w:rsidR="003132F2" w:rsidRDefault="003132F2" w:rsidP="003132F2">
      <w:pPr>
        <w:rPr>
          <w:rFonts w:eastAsiaTheme="minorHAnsi"/>
          <w:sz w:val="28"/>
          <w:szCs w:val="28"/>
          <w:lang w:eastAsia="en-US"/>
        </w:rPr>
      </w:pPr>
    </w:p>
    <w:p w:rsidR="003132F2" w:rsidRDefault="003132F2" w:rsidP="003132F2">
      <w:pPr>
        <w:rPr>
          <w:sz w:val="28"/>
          <w:szCs w:val="28"/>
        </w:rPr>
      </w:pPr>
    </w:p>
    <w:p w:rsidR="003132F2" w:rsidRDefault="003132F2" w:rsidP="003132F2">
      <w:pPr>
        <w:rPr>
          <w:sz w:val="28"/>
          <w:szCs w:val="28"/>
        </w:rPr>
      </w:pPr>
    </w:p>
    <w:p w:rsidR="0031126E" w:rsidRDefault="0031126E" w:rsidP="003132F2">
      <w:pPr>
        <w:rPr>
          <w:sz w:val="28"/>
          <w:szCs w:val="28"/>
        </w:rPr>
      </w:pPr>
    </w:p>
    <w:p w:rsidR="0031126E" w:rsidRDefault="0031126E" w:rsidP="003132F2">
      <w:pPr>
        <w:rPr>
          <w:sz w:val="28"/>
          <w:szCs w:val="28"/>
        </w:rPr>
      </w:pPr>
    </w:p>
    <w:p w:rsidR="0031126E" w:rsidRDefault="0031126E" w:rsidP="003132F2">
      <w:pPr>
        <w:rPr>
          <w:sz w:val="28"/>
          <w:szCs w:val="28"/>
        </w:rPr>
      </w:pPr>
    </w:p>
    <w:p w:rsidR="0031126E" w:rsidRDefault="0031126E" w:rsidP="003132F2">
      <w:pPr>
        <w:rPr>
          <w:sz w:val="28"/>
          <w:szCs w:val="28"/>
        </w:rPr>
      </w:pPr>
    </w:p>
    <w:p w:rsidR="0031126E" w:rsidRDefault="0031126E" w:rsidP="003132F2">
      <w:pPr>
        <w:rPr>
          <w:sz w:val="28"/>
          <w:szCs w:val="28"/>
        </w:rPr>
      </w:pPr>
    </w:p>
    <w:p w:rsidR="0031126E" w:rsidRPr="0031126E" w:rsidRDefault="0031126E" w:rsidP="003132F2">
      <w:pPr>
        <w:rPr>
          <w:sz w:val="24"/>
          <w:szCs w:val="24"/>
        </w:rPr>
      </w:pPr>
    </w:p>
    <w:p w:rsidR="003132F2" w:rsidRDefault="00501B7B" w:rsidP="00501B7B">
      <w:pPr>
        <w:jc w:val="center"/>
        <w:rPr>
          <w:sz w:val="22"/>
          <w:szCs w:val="22"/>
        </w:rPr>
      </w:pPr>
      <w:r>
        <w:lastRenderedPageBreak/>
        <w:t xml:space="preserve">                                                                                                  </w:t>
      </w:r>
      <w:r w:rsidR="003132F2">
        <w:t xml:space="preserve">     Приложение №</w:t>
      </w:r>
      <w:r>
        <w:t xml:space="preserve"> </w:t>
      </w:r>
      <w:r w:rsidR="003132F2">
        <w:t>1</w:t>
      </w:r>
    </w:p>
    <w:p w:rsidR="003132F2" w:rsidRDefault="0063077A" w:rsidP="0063077A">
      <w:pPr>
        <w:jc w:val="center"/>
      </w:pPr>
      <w:r>
        <w:t xml:space="preserve">                                                                                                                                        </w:t>
      </w:r>
      <w:r w:rsidR="003132F2">
        <w:t>к постановлению  Исполнительного</w:t>
      </w:r>
    </w:p>
    <w:p w:rsidR="003132F2" w:rsidRDefault="00501B7B" w:rsidP="00501B7B">
      <w:pPr>
        <w:jc w:val="center"/>
      </w:pPr>
      <w:r>
        <w:t xml:space="preserve">                                                                                                                                    </w:t>
      </w:r>
      <w:r w:rsidR="003132F2">
        <w:t xml:space="preserve">комитета </w:t>
      </w:r>
      <w:r>
        <w:t xml:space="preserve">муниципального района </w:t>
      </w:r>
    </w:p>
    <w:p w:rsidR="00501B7B" w:rsidRDefault="00501B7B" w:rsidP="00501B7B">
      <w:pPr>
        <w:jc w:val="center"/>
      </w:pPr>
      <w:r>
        <w:t xml:space="preserve">                                                                             </w:t>
      </w:r>
      <w:r w:rsidR="0031126E">
        <w:t xml:space="preserve">                               </w:t>
      </w:r>
      <w:r>
        <w:t xml:space="preserve">    Республики Татарстан</w:t>
      </w:r>
    </w:p>
    <w:p w:rsidR="003132F2" w:rsidRDefault="00501B7B" w:rsidP="00501B7B">
      <w:pPr>
        <w:jc w:val="center"/>
      </w:pPr>
      <w:r>
        <w:t xml:space="preserve">                                                                                          </w:t>
      </w:r>
      <w:r w:rsidR="0031126E">
        <w:t xml:space="preserve">               </w:t>
      </w:r>
      <w:r w:rsidR="00B344D6">
        <w:t xml:space="preserve">       № 9    </w:t>
      </w:r>
      <w:bookmarkStart w:id="0" w:name="_GoBack"/>
      <w:bookmarkEnd w:id="0"/>
      <w:r w:rsidR="00B344D6">
        <w:t xml:space="preserve">от  18.01 </w:t>
      </w:r>
      <w:r w:rsidR="00FD5571">
        <w:t>2019</w:t>
      </w:r>
      <w:r w:rsidR="003132F2">
        <w:t>г.</w:t>
      </w:r>
    </w:p>
    <w:p w:rsidR="003132F2" w:rsidRDefault="003132F2" w:rsidP="003132F2">
      <w:pPr>
        <w:jc w:val="right"/>
      </w:pPr>
    </w:p>
    <w:p w:rsidR="00501B7B" w:rsidRDefault="00501B7B" w:rsidP="003132F2">
      <w:pPr>
        <w:jc w:val="center"/>
        <w:rPr>
          <w:b/>
          <w:sz w:val="28"/>
          <w:szCs w:val="28"/>
        </w:rPr>
      </w:pPr>
    </w:p>
    <w:p w:rsidR="003132F2" w:rsidRDefault="003132F2" w:rsidP="003132F2">
      <w:pPr>
        <w:jc w:val="center"/>
        <w:rPr>
          <w:b/>
          <w:sz w:val="28"/>
          <w:szCs w:val="28"/>
        </w:rPr>
      </w:pPr>
      <w:r>
        <w:rPr>
          <w:b/>
          <w:sz w:val="28"/>
          <w:szCs w:val="28"/>
        </w:rPr>
        <w:t>Программа развития конкуренции</w:t>
      </w:r>
    </w:p>
    <w:p w:rsidR="003132F2" w:rsidRDefault="003132F2" w:rsidP="003132F2">
      <w:pPr>
        <w:jc w:val="center"/>
        <w:rPr>
          <w:b/>
          <w:sz w:val="28"/>
          <w:szCs w:val="28"/>
        </w:rPr>
      </w:pPr>
      <w:r>
        <w:rPr>
          <w:b/>
          <w:sz w:val="28"/>
          <w:szCs w:val="28"/>
        </w:rPr>
        <w:t>в Мамадышском муниципальном районе Республики Татарстан</w:t>
      </w:r>
    </w:p>
    <w:p w:rsidR="003132F2" w:rsidRDefault="003132F2" w:rsidP="003132F2">
      <w:pPr>
        <w:jc w:val="center"/>
        <w:rPr>
          <w:b/>
          <w:sz w:val="28"/>
          <w:szCs w:val="28"/>
        </w:rPr>
      </w:pPr>
      <w:r>
        <w:rPr>
          <w:b/>
          <w:sz w:val="28"/>
          <w:szCs w:val="28"/>
        </w:rPr>
        <w:t xml:space="preserve"> на 2019-2021 годы</w:t>
      </w:r>
    </w:p>
    <w:p w:rsidR="003132F2" w:rsidRDefault="003132F2" w:rsidP="003132F2">
      <w:pPr>
        <w:jc w:val="both"/>
        <w:rPr>
          <w:b/>
          <w:sz w:val="28"/>
          <w:szCs w:val="28"/>
        </w:rPr>
      </w:pPr>
    </w:p>
    <w:p w:rsidR="003132F2" w:rsidRDefault="003132F2" w:rsidP="003132F2">
      <w:pPr>
        <w:jc w:val="center"/>
        <w:rPr>
          <w:sz w:val="28"/>
          <w:szCs w:val="28"/>
        </w:rPr>
      </w:pPr>
      <w:r>
        <w:rPr>
          <w:sz w:val="28"/>
          <w:szCs w:val="28"/>
        </w:rPr>
        <w:t>Паспорт программы развития конкуренции</w:t>
      </w:r>
    </w:p>
    <w:p w:rsidR="003132F2" w:rsidRDefault="003132F2" w:rsidP="003132F2">
      <w:pPr>
        <w:jc w:val="center"/>
        <w:rPr>
          <w:sz w:val="28"/>
          <w:szCs w:val="28"/>
        </w:rPr>
      </w:pPr>
      <w:r>
        <w:rPr>
          <w:sz w:val="28"/>
          <w:szCs w:val="28"/>
        </w:rPr>
        <w:t>в Мамадышском муниципальном районе Республики Татарстан</w:t>
      </w:r>
    </w:p>
    <w:p w:rsidR="003132F2" w:rsidRDefault="003132F2" w:rsidP="003132F2">
      <w:pPr>
        <w:jc w:val="center"/>
        <w:rPr>
          <w:sz w:val="28"/>
          <w:szCs w:val="28"/>
        </w:rPr>
      </w:pPr>
      <w:r>
        <w:rPr>
          <w:sz w:val="28"/>
          <w:szCs w:val="28"/>
        </w:rPr>
        <w:t>на 2019-2021 годы</w:t>
      </w:r>
    </w:p>
    <w:p w:rsidR="003132F2" w:rsidRDefault="003132F2" w:rsidP="003132F2">
      <w:pPr>
        <w:jc w:val="both"/>
        <w:rPr>
          <w:sz w:val="28"/>
          <w:szCs w:val="28"/>
        </w:rPr>
      </w:pPr>
    </w:p>
    <w:tbl>
      <w:tblPr>
        <w:tblStyle w:val="aa"/>
        <w:tblW w:w="9918" w:type="dxa"/>
        <w:tblLook w:val="04A0" w:firstRow="1" w:lastRow="0" w:firstColumn="1" w:lastColumn="0" w:noHBand="0" w:noVBand="1"/>
      </w:tblPr>
      <w:tblGrid>
        <w:gridCol w:w="2518"/>
        <w:gridCol w:w="7400"/>
      </w:tblGrid>
      <w:tr w:rsidR="003132F2" w:rsidTr="003132F2">
        <w:tc>
          <w:tcPr>
            <w:tcW w:w="2518" w:type="dxa"/>
            <w:tcBorders>
              <w:top w:val="single" w:sz="4" w:space="0" w:color="auto"/>
              <w:left w:val="single" w:sz="4" w:space="0" w:color="auto"/>
              <w:bottom w:val="single" w:sz="4" w:space="0" w:color="auto"/>
              <w:right w:val="single" w:sz="4" w:space="0" w:color="auto"/>
            </w:tcBorders>
            <w:hideMark/>
          </w:tcPr>
          <w:p w:rsidR="003132F2" w:rsidRDefault="003132F2">
            <w:pPr>
              <w:jc w:val="both"/>
              <w:rPr>
                <w:sz w:val="28"/>
                <w:szCs w:val="28"/>
              </w:rPr>
            </w:pPr>
            <w:r>
              <w:rPr>
                <w:sz w:val="28"/>
                <w:szCs w:val="28"/>
              </w:rPr>
              <w:t>Наименование Программы</w:t>
            </w:r>
          </w:p>
        </w:tc>
        <w:tc>
          <w:tcPr>
            <w:tcW w:w="7400" w:type="dxa"/>
            <w:tcBorders>
              <w:top w:val="single" w:sz="4" w:space="0" w:color="auto"/>
              <w:left w:val="single" w:sz="4" w:space="0" w:color="auto"/>
              <w:bottom w:val="single" w:sz="4" w:space="0" w:color="auto"/>
              <w:right w:val="single" w:sz="4" w:space="0" w:color="auto"/>
            </w:tcBorders>
            <w:hideMark/>
          </w:tcPr>
          <w:p w:rsidR="003132F2" w:rsidRDefault="003132F2">
            <w:pPr>
              <w:jc w:val="both"/>
              <w:rPr>
                <w:sz w:val="28"/>
                <w:szCs w:val="28"/>
              </w:rPr>
            </w:pPr>
            <w:r>
              <w:rPr>
                <w:sz w:val="28"/>
                <w:szCs w:val="28"/>
              </w:rPr>
              <w:t>Программа развития конкуренции в Мамадышском муниципальном районе Республики Татарстан на 2019-2021 годы</w:t>
            </w:r>
          </w:p>
        </w:tc>
      </w:tr>
      <w:tr w:rsidR="003132F2" w:rsidTr="003132F2">
        <w:tc>
          <w:tcPr>
            <w:tcW w:w="2518" w:type="dxa"/>
            <w:tcBorders>
              <w:top w:val="single" w:sz="4" w:space="0" w:color="auto"/>
              <w:left w:val="single" w:sz="4" w:space="0" w:color="auto"/>
              <w:bottom w:val="single" w:sz="4" w:space="0" w:color="auto"/>
              <w:right w:val="single" w:sz="4" w:space="0" w:color="auto"/>
            </w:tcBorders>
            <w:hideMark/>
          </w:tcPr>
          <w:p w:rsidR="003132F2" w:rsidRDefault="003132F2">
            <w:pPr>
              <w:jc w:val="both"/>
              <w:rPr>
                <w:sz w:val="28"/>
                <w:szCs w:val="28"/>
              </w:rPr>
            </w:pPr>
            <w:r>
              <w:rPr>
                <w:sz w:val="28"/>
                <w:szCs w:val="28"/>
              </w:rPr>
              <w:t>Дата принятия решения о разработке Программы (дата ее утверждения, нормативный акт)</w:t>
            </w:r>
          </w:p>
        </w:tc>
        <w:tc>
          <w:tcPr>
            <w:tcW w:w="7400" w:type="dxa"/>
            <w:tcBorders>
              <w:top w:val="single" w:sz="4" w:space="0" w:color="auto"/>
              <w:left w:val="single" w:sz="4" w:space="0" w:color="auto"/>
              <w:bottom w:val="single" w:sz="4" w:space="0" w:color="auto"/>
              <w:right w:val="single" w:sz="4" w:space="0" w:color="auto"/>
            </w:tcBorders>
            <w:hideMark/>
          </w:tcPr>
          <w:p w:rsidR="003132F2" w:rsidRDefault="003132F2">
            <w:pPr>
              <w:jc w:val="both"/>
              <w:rPr>
                <w:sz w:val="28"/>
                <w:szCs w:val="28"/>
              </w:rPr>
            </w:pPr>
            <w:r>
              <w:rPr>
                <w:sz w:val="28"/>
                <w:szCs w:val="28"/>
              </w:rPr>
              <w:t xml:space="preserve">Программа разработана во исполнение Указа № 618 «Об основных направлениях государственной политики по развитию конкуренции», подписанного Президентом Российской Федерации В.В. Путиным 21 декабря 2017 года, в соответствии с Национальным планом развития конкуренции  в Российской Федерации на 2018-2020 годы </w:t>
            </w:r>
          </w:p>
        </w:tc>
      </w:tr>
      <w:tr w:rsidR="003132F2" w:rsidTr="003132F2">
        <w:tc>
          <w:tcPr>
            <w:tcW w:w="2518" w:type="dxa"/>
            <w:tcBorders>
              <w:top w:val="single" w:sz="4" w:space="0" w:color="auto"/>
              <w:left w:val="single" w:sz="4" w:space="0" w:color="auto"/>
              <w:bottom w:val="single" w:sz="4" w:space="0" w:color="auto"/>
              <w:right w:val="single" w:sz="4" w:space="0" w:color="auto"/>
            </w:tcBorders>
            <w:hideMark/>
          </w:tcPr>
          <w:p w:rsidR="003132F2" w:rsidRDefault="003132F2">
            <w:pPr>
              <w:jc w:val="both"/>
              <w:rPr>
                <w:sz w:val="28"/>
                <w:szCs w:val="28"/>
              </w:rPr>
            </w:pPr>
            <w:r>
              <w:rPr>
                <w:sz w:val="28"/>
                <w:szCs w:val="28"/>
              </w:rPr>
              <w:t>Заказчик</w:t>
            </w:r>
          </w:p>
        </w:tc>
        <w:tc>
          <w:tcPr>
            <w:tcW w:w="7400" w:type="dxa"/>
            <w:tcBorders>
              <w:top w:val="single" w:sz="4" w:space="0" w:color="auto"/>
              <w:left w:val="single" w:sz="4" w:space="0" w:color="auto"/>
              <w:bottom w:val="single" w:sz="4" w:space="0" w:color="auto"/>
              <w:right w:val="single" w:sz="4" w:space="0" w:color="auto"/>
            </w:tcBorders>
            <w:hideMark/>
          </w:tcPr>
          <w:p w:rsidR="003132F2" w:rsidRDefault="003132F2">
            <w:pPr>
              <w:jc w:val="both"/>
              <w:rPr>
                <w:sz w:val="28"/>
                <w:szCs w:val="28"/>
              </w:rPr>
            </w:pPr>
            <w:r>
              <w:rPr>
                <w:sz w:val="28"/>
                <w:szCs w:val="28"/>
              </w:rPr>
              <w:t>Исполнительный комитет Мамадышского муниципального района Республики Татарстан</w:t>
            </w:r>
          </w:p>
        </w:tc>
      </w:tr>
      <w:tr w:rsidR="003132F2" w:rsidTr="003132F2">
        <w:tc>
          <w:tcPr>
            <w:tcW w:w="2518" w:type="dxa"/>
            <w:tcBorders>
              <w:top w:val="single" w:sz="4" w:space="0" w:color="auto"/>
              <w:left w:val="single" w:sz="4" w:space="0" w:color="auto"/>
              <w:bottom w:val="single" w:sz="4" w:space="0" w:color="auto"/>
              <w:right w:val="single" w:sz="4" w:space="0" w:color="auto"/>
            </w:tcBorders>
            <w:hideMark/>
          </w:tcPr>
          <w:p w:rsidR="003132F2" w:rsidRDefault="003132F2">
            <w:pPr>
              <w:jc w:val="both"/>
              <w:rPr>
                <w:sz w:val="28"/>
                <w:szCs w:val="28"/>
              </w:rPr>
            </w:pPr>
            <w:r>
              <w:rPr>
                <w:sz w:val="28"/>
                <w:szCs w:val="28"/>
              </w:rPr>
              <w:t>Основные разработчики Программы</w:t>
            </w:r>
          </w:p>
        </w:tc>
        <w:tc>
          <w:tcPr>
            <w:tcW w:w="7400" w:type="dxa"/>
            <w:tcBorders>
              <w:top w:val="single" w:sz="4" w:space="0" w:color="auto"/>
              <w:left w:val="single" w:sz="4" w:space="0" w:color="auto"/>
              <w:bottom w:val="single" w:sz="4" w:space="0" w:color="auto"/>
              <w:right w:val="single" w:sz="4" w:space="0" w:color="auto"/>
            </w:tcBorders>
            <w:hideMark/>
          </w:tcPr>
          <w:p w:rsidR="003132F2" w:rsidRDefault="003132F2">
            <w:pPr>
              <w:jc w:val="both"/>
              <w:rPr>
                <w:sz w:val="28"/>
                <w:szCs w:val="28"/>
              </w:rPr>
            </w:pPr>
            <w:r>
              <w:rPr>
                <w:sz w:val="28"/>
                <w:szCs w:val="28"/>
              </w:rPr>
              <w:t xml:space="preserve">Отдел территориального развития Исполнительного комитета Мамадышского муниципального района </w:t>
            </w:r>
          </w:p>
        </w:tc>
      </w:tr>
      <w:tr w:rsidR="003132F2" w:rsidTr="003132F2">
        <w:tc>
          <w:tcPr>
            <w:tcW w:w="2518" w:type="dxa"/>
            <w:tcBorders>
              <w:top w:val="single" w:sz="4" w:space="0" w:color="auto"/>
              <w:left w:val="single" w:sz="4" w:space="0" w:color="auto"/>
              <w:bottom w:val="single" w:sz="4" w:space="0" w:color="auto"/>
              <w:right w:val="single" w:sz="4" w:space="0" w:color="auto"/>
            </w:tcBorders>
            <w:hideMark/>
          </w:tcPr>
          <w:p w:rsidR="003132F2" w:rsidRDefault="003132F2">
            <w:pPr>
              <w:jc w:val="both"/>
              <w:rPr>
                <w:sz w:val="28"/>
                <w:szCs w:val="28"/>
              </w:rPr>
            </w:pPr>
            <w:r>
              <w:rPr>
                <w:sz w:val="28"/>
                <w:szCs w:val="28"/>
              </w:rPr>
              <w:t>Цели и задачи Программы</w:t>
            </w:r>
          </w:p>
        </w:tc>
        <w:tc>
          <w:tcPr>
            <w:tcW w:w="7400" w:type="dxa"/>
            <w:tcBorders>
              <w:top w:val="single" w:sz="4" w:space="0" w:color="auto"/>
              <w:left w:val="single" w:sz="4" w:space="0" w:color="auto"/>
              <w:bottom w:val="single" w:sz="4" w:space="0" w:color="auto"/>
              <w:right w:val="single" w:sz="4" w:space="0" w:color="auto"/>
            </w:tcBorders>
            <w:hideMark/>
          </w:tcPr>
          <w:p w:rsidR="003132F2" w:rsidRDefault="003132F2">
            <w:pPr>
              <w:jc w:val="both"/>
              <w:rPr>
                <w:sz w:val="28"/>
                <w:szCs w:val="28"/>
              </w:rPr>
            </w:pPr>
            <w:r>
              <w:rPr>
                <w:sz w:val="28"/>
                <w:szCs w:val="28"/>
              </w:rPr>
              <w:t>Целью Программы является:</w:t>
            </w:r>
          </w:p>
          <w:p w:rsidR="003132F2" w:rsidRDefault="003132F2">
            <w:pPr>
              <w:jc w:val="both"/>
              <w:rPr>
                <w:sz w:val="28"/>
                <w:szCs w:val="28"/>
              </w:rPr>
            </w:pPr>
            <w:r>
              <w:rPr>
                <w:sz w:val="28"/>
                <w:szCs w:val="28"/>
              </w:rPr>
              <w:t>- создание в районе конкурентной среды во всех секторах жизнедеятельности;</w:t>
            </w:r>
          </w:p>
          <w:p w:rsidR="003132F2" w:rsidRDefault="003132F2">
            <w:pPr>
              <w:jc w:val="both"/>
              <w:rPr>
                <w:sz w:val="28"/>
                <w:szCs w:val="28"/>
              </w:rPr>
            </w:pPr>
            <w:r>
              <w:rPr>
                <w:sz w:val="28"/>
                <w:szCs w:val="28"/>
              </w:rPr>
              <w:t>- повышение удовлетворенности потребителей за счет расширения ассортимента товаров, работ, услуг, повышения качества и снижения цен.</w:t>
            </w:r>
          </w:p>
          <w:p w:rsidR="003132F2" w:rsidRDefault="003132F2">
            <w:pPr>
              <w:jc w:val="both"/>
              <w:rPr>
                <w:sz w:val="28"/>
                <w:szCs w:val="28"/>
              </w:rPr>
            </w:pPr>
            <w:r>
              <w:rPr>
                <w:sz w:val="28"/>
                <w:szCs w:val="28"/>
              </w:rPr>
              <w:t xml:space="preserve">Достижение целей конкурентной политики предполагает решение следующих задач: устранение необоснованных административных и экономических барьеров “вхождения“ на рынок товаров и услуг; формирование рыночной среды, благоприятной для ведения бизнеса, развития рынков, наиболее полного удовлетворения потребностей общества; совершенствование использования инструментов экономического регулирования, в том числе планирования муниципальных закупок; создание информационной открытости деятельности органов власти, хозяйствующих субъектов с целью оценки эффективности деятельности </w:t>
            </w:r>
            <w:r>
              <w:rPr>
                <w:sz w:val="28"/>
                <w:szCs w:val="28"/>
              </w:rPr>
              <w:lastRenderedPageBreak/>
              <w:t xml:space="preserve">субъектов, влияющих на уровень конкуренции, и защиты прав экономических интересов потребителей </w:t>
            </w:r>
          </w:p>
        </w:tc>
      </w:tr>
      <w:tr w:rsidR="003132F2" w:rsidTr="003132F2">
        <w:tc>
          <w:tcPr>
            <w:tcW w:w="2518" w:type="dxa"/>
            <w:tcBorders>
              <w:top w:val="single" w:sz="4" w:space="0" w:color="auto"/>
              <w:left w:val="single" w:sz="4" w:space="0" w:color="auto"/>
              <w:bottom w:val="single" w:sz="4" w:space="0" w:color="auto"/>
              <w:right w:val="single" w:sz="4" w:space="0" w:color="auto"/>
            </w:tcBorders>
            <w:hideMark/>
          </w:tcPr>
          <w:p w:rsidR="003132F2" w:rsidRDefault="003132F2">
            <w:pPr>
              <w:jc w:val="both"/>
              <w:rPr>
                <w:sz w:val="28"/>
                <w:szCs w:val="28"/>
              </w:rPr>
            </w:pPr>
            <w:r>
              <w:rPr>
                <w:sz w:val="28"/>
                <w:szCs w:val="28"/>
              </w:rPr>
              <w:lastRenderedPageBreak/>
              <w:t>Срок реализации</w:t>
            </w:r>
          </w:p>
        </w:tc>
        <w:tc>
          <w:tcPr>
            <w:tcW w:w="7400" w:type="dxa"/>
            <w:tcBorders>
              <w:top w:val="single" w:sz="4" w:space="0" w:color="auto"/>
              <w:left w:val="single" w:sz="4" w:space="0" w:color="auto"/>
              <w:bottom w:val="single" w:sz="4" w:space="0" w:color="auto"/>
              <w:right w:val="single" w:sz="4" w:space="0" w:color="auto"/>
            </w:tcBorders>
          </w:tcPr>
          <w:p w:rsidR="003132F2" w:rsidRDefault="003132F2">
            <w:pPr>
              <w:jc w:val="both"/>
              <w:rPr>
                <w:sz w:val="28"/>
                <w:szCs w:val="28"/>
              </w:rPr>
            </w:pPr>
            <w:r>
              <w:rPr>
                <w:sz w:val="28"/>
                <w:szCs w:val="28"/>
              </w:rPr>
              <w:t>2019-2021 годы</w:t>
            </w:r>
          </w:p>
          <w:p w:rsidR="003132F2" w:rsidRDefault="003132F2">
            <w:pPr>
              <w:jc w:val="both"/>
              <w:rPr>
                <w:sz w:val="28"/>
                <w:szCs w:val="28"/>
              </w:rPr>
            </w:pPr>
          </w:p>
        </w:tc>
      </w:tr>
      <w:tr w:rsidR="003132F2" w:rsidTr="003132F2">
        <w:tc>
          <w:tcPr>
            <w:tcW w:w="2518" w:type="dxa"/>
            <w:tcBorders>
              <w:top w:val="single" w:sz="4" w:space="0" w:color="auto"/>
              <w:left w:val="single" w:sz="4" w:space="0" w:color="auto"/>
              <w:bottom w:val="single" w:sz="4" w:space="0" w:color="auto"/>
              <w:right w:val="single" w:sz="4" w:space="0" w:color="auto"/>
            </w:tcBorders>
            <w:hideMark/>
          </w:tcPr>
          <w:p w:rsidR="003132F2" w:rsidRDefault="003132F2">
            <w:pPr>
              <w:jc w:val="both"/>
              <w:rPr>
                <w:sz w:val="28"/>
                <w:szCs w:val="28"/>
              </w:rPr>
            </w:pPr>
            <w:r>
              <w:rPr>
                <w:sz w:val="28"/>
                <w:szCs w:val="28"/>
              </w:rPr>
              <w:t>Источники финансирования</w:t>
            </w:r>
          </w:p>
        </w:tc>
        <w:tc>
          <w:tcPr>
            <w:tcW w:w="7400" w:type="dxa"/>
            <w:tcBorders>
              <w:top w:val="single" w:sz="4" w:space="0" w:color="auto"/>
              <w:left w:val="single" w:sz="4" w:space="0" w:color="auto"/>
              <w:bottom w:val="single" w:sz="4" w:space="0" w:color="auto"/>
              <w:right w:val="single" w:sz="4" w:space="0" w:color="auto"/>
            </w:tcBorders>
            <w:hideMark/>
          </w:tcPr>
          <w:p w:rsidR="003132F2" w:rsidRDefault="003132F2">
            <w:pPr>
              <w:jc w:val="both"/>
              <w:rPr>
                <w:sz w:val="28"/>
                <w:szCs w:val="28"/>
              </w:rPr>
            </w:pPr>
            <w:r>
              <w:rPr>
                <w:sz w:val="28"/>
                <w:szCs w:val="28"/>
              </w:rPr>
              <w:t>Не требуется</w:t>
            </w:r>
          </w:p>
        </w:tc>
      </w:tr>
      <w:tr w:rsidR="003132F2" w:rsidTr="003132F2">
        <w:tc>
          <w:tcPr>
            <w:tcW w:w="2518" w:type="dxa"/>
            <w:tcBorders>
              <w:top w:val="single" w:sz="4" w:space="0" w:color="auto"/>
              <w:left w:val="single" w:sz="4" w:space="0" w:color="auto"/>
              <w:bottom w:val="single" w:sz="4" w:space="0" w:color="auto"/>
              <w:right w:val="single" w:sz="4" w:space="0" w:color="auto"/>
            </w:tcBorders>
            <w:hideMark/>
          </w:tcPr>
          <w:p w:rsidR="003132F2" w:rsidRDefault="003132F2">
            <w:pPr>
              <w:jc w:val="both"/>
              <w:rPr>
                <w:sz w:val="28"/>
                <w:szCs w:val="28"/>
              </w:rPr>
            </w:pPr>
            <w:r>
              <w:rPr>
                <w:sz w:val="28"/>
                <w:szCs w:val="28"/>
              </w:rPr>
              <w:t xml:space="preserve">Ожидаемые конечные результаты реализации </w:t>
            </w:r>
          </w:p>
          <w:p w:rsidR="003132F2" w:rsidRDefault="003132F2">
            <w:pPr>
              <w:jc w:val="both"/>
              <w:rPr>
                <w:sz w:val="28"/>
                <w:szCs w:val="28"/>
              </w:rPr>
            </w:pPr>
            <w:r>
              <w:rPr>
                <w:sz w:val="28"/>
                <w:szCs w:val="28"/>
              </w:rPr>
              <w:t xml:space="preserve">Программы </w:t>
            </w:r>
          </w:p>
        </w:tc>
        <w:tc>
          <w:tcPr>
            <w:tcW w:w="7400" w:type="dxa"/>
            <w:tcBorders>
              <w:top w:val="single" w:sz="4" w:space="0" w:color="auto"/>
              <w:left w:val="single" w:sz="4" w:space="0" w:color="auto"/>
              <w:bottom w:val="single" w:sz="4" w:space="0" w:color="auto"/>
              <w:right w:val="single" w:sz="4" w:space="0" w:color="auto"/>
            </w:tcBorders>
            <w:hideMark/>
          </w:tcPr>
          <w:p w:rsidR="003132F2" w:rsidRDefault="003132F2">
            <w:pPr>
              <w:autoSpaceDE w:val="0"/>
              <w:autoSpaceDN w:val="0"/>
              <w:adjustRightInd w:val="0"/>
              <w:jc w:val="both"/>
              <w:rPr>
                <w:sz w:val="28"/>
                <w:szCs w:val="28"/>
              </w:rPr>
            </w:pPr>
            <w:r>
              <w:rPr>
                <w:sz w:val="28"/>
                <w:szCs w:val="28"/>
              </w:rPr>
              <w:t>Отсутствие, обоснованных жалоб в Федеральную антимонопольную службу (ФАС России). Снижение доли несостоявшихся торгов от общего количества объявленных торгов до 15% к концу 2021 года. Увеличение среднего количества участников на торгах до 4,4 (количество участников в одной процедуре) к концу 2021 года. Увеличение доли общей экономии денежных средств от общей суммы объявленных торгов до 11% к концу 2021 года. Увеличение доли закупок среди субъектов малого предпринимательства, социально ориентированных некоммерческих организаций, осуществляемых в соответствии с Федеральным законом от 05.04.2013 N 44-ФЗ, на протяжение всего периода 25%.</w:t>
            </w:r>
          </w:p>
        </w:tc>
      </w:tr>
    </w:tbl>
    <w:p w:rsidR="003132F2" w:rsidRDefault="003132F2" w:rsidP="003132F2">
      <w:pPr>
        <w:jc w:val="both"/>
        <w:rPr>
          <w:sz w:val="28"/>
          <w:szCs w:val="28"/>
          <w:lang w:eastAsia="en-US"/>
        </w:rPr>
      </w:pPr>
    </w:p>
    <w:p w:rsidR="00501B7B" w:rsidRDefault="00501B7B" w:rsidP="003132F2">
      <w:pPr>
        <w:jc w:val="both"/>
        <w:rPr>
          <w:sz w:val="28"/>
          <w:szCs w:val="28"/>
          <w:lang w:eastAsia="en-US"/>
        </w:rPr>
      </w:pPr>
    </w:p>
    <w:p w:rsidR="003132F2" w:rsidRDefault="003132F2" w:rsidP="003132F2">
      <w:pPr>
        <w:ind w:firstLine="709"/>
        <w:jc w:val="center"/>
        <w:rPr>
          <w:sz w:val="28"/>
          <w:szCs w:val="28"/>
        </w:rPr>
      </w:pPr>
      <w:r>
        <w:rPr>
          <w:sz w:val="28"/>
          <w:szCs w:val="28"/>
        </w:rPr>
        <w:t>Введение</w:t>
      </w:r>
    </w:p>
    <w:p w:rsidR="003132F2" w:rsidRDefault="003132F2" w:rsidP="003132F2">
      <w:pPr>
        <w:ind w:firstLine="709"/>
        <w:jc w:val="both"/>
        <w:rPr>
          <w:sz w:val="28"/>
          <w:szCs w:val="28"/>
        </w:rPr>
      </w:pPr>
    </w:p>
    <w:p w:rsidR="003132F2" w:rsidRDefault="003132F2" w:rsidP="003132F2">
      <w:pPr>
        <w:ind w:firstLine="709"/>
        <w:jc w:val="both"/>
        <w:rPr>
          <w:sz w:val="28"/>
          <w:szCs w:val="28"/>
        </w:rPr>
      </w:pPr>
      <w:r>
        <w:rPr>
          <w:sz w:val="28"/>
          <w:szCs w:val="28"/>
        </w:rPr>
        <w:t>Конкуренция является одним из самых действенных механизмов регулирования рыночной экономики, а также обладает масштабным воздействием на ускорение темпов развития социальной сферы, что в конечном итоге приводит к повышению качества жизни населения.</w:t>
      </w:r>
    </w:p>
    <w:p w:rsidR="003132F2" w:rsidRDefault="003132F2" w:rsidP="003132F2">
      <w:pPr>
        <w:ind w:firstLine="709"/>
        <w:jc w:val="both"/>
        <w:rPr>
          <w:sz w:val="28"/>
          <w:szCs w:val="28"/>
        </w:rPr>
      </w:pPr>
      <w:r>
        <w:rPr>
          <w:sz w:val="28"/>
          <w:szCs w:val="28"/>
        </w:rPr>
        <w:t>Программа развития конкуренции в Мамадышском муниципальном районе Республики Татарстан на 2019 - 2021 годы (далее - Программа) разработана в целях реализации Указа № 618 «Об основных направлениях государственной политики по развитию конкуренции», подписанного Президентом Российской Федерации В.В. Путиным 21 декабря 2017 года, в соответствии с Национальным планом развития конкуренции  в Российской Федерации на 2019-2021 годы.</w:t>
      </w:r>
    </w:p>
    <w:p w:rsidR="003132F2" w:rsidRDefault="003132F2" w:rsidP="003132F2">
      <w:pPr>
        <w:ind w:firstLine="709"/>
        <w:jc w:val="both"/>
        <w:rPr>
          <w:sz w:val="28"/>
          <w:szCs w:val="28"/>
        </w:rPr>
      </w:pPr>
    </w:p>
    <w:p w:rsidR="00501B7B" w:rsidRDefault="00501B7B" w:rsidP="003132F2">
      <w:pPr>
        <w:ind w:firstLine="709"/>
        <w:jc w:val="both"/>
        <w:rPr>
          <w:sz w:val="28"/>
          <w:szCs w:val="28"/>
        </w:rPr>
      </w:pPr>
    </w:p>
    <w:p w:rsidR="003132F2" w:rsidRDefault="003132F2" w:rsidP="003132F2">
      <w:pPr>
        <w:pStyle w:val="ab"/>
        <w:numPr>
          <w:ilvl w:val="0"/>
          <w:numId w:val="14"/>
        </w:numPr>
        <w:contextualSpacing/>
        <w:jc w:val="center"/>
        <w:rPr>
          <w:sz w:val="28"/>
          <w:szCs w:val="28"/>
        </w:rPr>
      </w:pPr>
      <w:r>
        <w:rPr>
          <w:sz w:val="28"/>
          <w:szCs w:val="28"/>
        </w:rPr>
        <w:t>Цели и задачи Программы</w:t>
      </w:r>
    </w:p>
    <w:p w:rsidR="003132F2" w:rsidRDefault="003132F2" w:rsidP="003132F2">
      <w:pPr>
        <w:pStyle w:val="ab"/>
        <w:ind w:left="1069"/>
        <w:rPr>
          <w:sz w:val="28"/>
          <w:szCs w:val="28"/>
        </w:rPr>
      </w:pPr>
    </w:p>
    <w:p w:rsidR="00501B7B" w:rsidRDefault="00501B7B" w:rsidP="003132F2">
      <w:pPr>
        <w:pStyle w:val="ab"/>
        <w:ind w:left="1069"/>
        <w:rPr>
          <w:sz w:val="28"/>
          <w:szCs w:val="28"/>
        </w:rPr>
      </w:pPr>
    </w:p>
    <w:p w:rsidR="003132F2" w:rsidRDefault="003132F2" w:rsidP="003132F2">
      <w:pPr>
        <w:ind w:firstLine="709"/>
        <w:jc w:val="both"/>
        <w:rPr>
          <w:sz w:val="28"/>
          <w:szCs w:val="28"/>
        </w:rPr>
      </w:pPr>
      <w:r>
        <w:rPr>
          <w:sz w:val="28"/>
          <w:szCs w:val="28"/>
        </w:rPr>
        <w:t>Целью данной Программы является создание конкурентной среды во всех сферах жизнедеятельности.</w:t>
      </w:r>
    </w:p>
    <w:p w:rsidR="003132F2" w:rsidRDefault="003132F2" w:rsidP="003132F2">
      <w:pPr>
        <w:ind w:firstLine="709"/>
        <w:jc w:val="both"/>
        <w:rPr>
          <w:sz w:val="28"/>
          <w:szCs w:val="28"/>
        </w:rPr>
      </w:pPr>
      <w:r>
        <w:rPr>
          <w:sz w:val="28"/>
          <w:szCs w:val="28"/>
        </w:rPr>
        <w:t>Достижение поставленной цели обеспечивается решением следующих задач:</w:t>
      </w:r>
    </w:p>
    <w:p w:rsidR="003132F2" w:rsidRDefault="003132F2" w:rsidP="003132F2">
      <w:pPr>
        <w:ind w:firstLine="709"/>
        <w:jc w:val="both"/>
        <w:rPr>
          <w:sz w:val="28"/>
          <w:szCs w:val="28"/>
        </w:rPr>
      </w:pPr>
      <w:r>
        <w:rPr>
          <w:sz w:val="28"/>
          <w:szCs w:val="28"/>
        </w:rPr>
        <w:t>- устранение необоснованных административных и экономических барьеров “вхождения“ на рынок товаров и услуг;</w:t>
      </w:r>
    </w:p>
    <w:p w:rsidR="003132F2" w:rsidRDefault="003132F2" w:rsidP="003132F2">
      <w:pPr>
        <w:ind w:firstLine="709"/>
        <w:jc w:val="both"/>
        <w:rPr>
          <w:sz w:val="28"/>
          <w:szCs w:val="28"/>
        </w:rPr>
      </w:pPr>
      <w:r>
        <w:rPr>
          <w:sz w:val="28"/>
          <w:szCs w:val="28"/>
        </w:rPr>
        <w:t>- формирование рыночной среды, благоприятной для ведения бизнеса, развития рынков, наиболее полного удовлетворения потребностей общества;</w:t>
      </w:r>
    </w:p>
    <w:p w:rsidR="003132F2" w:rsidRDefault="003132F2" w:rsidP="003132F2">
      <w:pPr>
        <w:ind w:firstLine="709"/>
        <w:jc w:val="both"/>
        <w:rPr>
          <w:sz w:val="28"/>
          <w:szCs w:val="28"/>
        </w:rPr>
      </w:pPr>
      <w:r>
        <w:rPr>
          <w:sz w:val="28"/>
          <w:szCs w:val="28"/>
        </w:rPr>
        <w:lastRenderedPageBreak/>
        <w:t>- совершенствование использования инструментов экономического регулирования, в том числе планирования государственных закупок и тарифного регулирования естественных монополий;</w:t>
      </w:r>
    </w:p>
    <w:p w:rsidR="003132F2" w:rsidRDefault="003132F2" w:rsidP="003132F2">
      <w:pPr>
        <w:ind w:firstLine="709"/>
        <w:jc w:val="both"/>
        <w:rPr>
          <w:sz w:val="28"/>
          <w:szCs w:val="28"/>
        </w:rPr>
      </w:pPr>
      <w:r>
        <w:rPr>
          <w:sz w:val="28"/>
          <w:szCs w:val="28"/>
        </w:rPr>
        <w:t>- создание информационной открытости деятельности органов власти, хозяйствующих субъектов с целью оценки эффективности деятельности субъектов, влияющих на уровень конкуренции, и защиты прав экономических интересов потребителей.</w:t>
      </w:r>
    </w:p>
    <w:p w:rsidR="003132F2" w:rsidRDefault="003132F2" w:rsidP="003132F2">
      <w:pPr>
        <w:ind w:firstLine="709"/>
        <w:jc w:val="both"/>
        <w:rPr>
          <w:sz w:val="28"/>
          <w:szCs w:val="28"/>
        </w:rPr>
      </w:pPr>
      <w:r>
        <w:rPr>
          <w:sz w:val="28"/>
          <w:szCs w:val="28"/>
        </w:rPr>
        <w:t>Срок реализации Программы: 2019-2021 гг.</w:t>
      </w:r>
    </w:p>
    <w:p w:rsidR="003132F2" w:rsidRDefault="003132F2" w:rsidP="003132F2">
      <w:pPr>
        <w:ind w:firstLine="709"/>
        <w:jc w:val="both"/>
        <w:rPr>
          <w:sz w:val="28"/>
          <w:szCs w:val="28"/>
        </w:rPr>
      </w:pPr>
    </w:p>
    <w:p w:rsidR="00501B7B" w:rsidRDefault="00501B7B" w:rsidP="003132F2">
      <w:pPr>
        <w:ind w:firstLine="709"/>
        <w:jc w:val="both"/>
        <w:rPr>
          <w:sz w:val="28"/>
          <w:szCs w:val="28"/>
        </w:rPr>
      </w:pPr>
    </w:p>
    <w:p w:rsidR="003132F2" w:rsidRDefault="003132F2" w:rsidP="003132F2">
      <w:pPr>
        <w:pStyle w:val="ab"/>
        <w:numPr>
          <w:ilvl w:val="0"/>
          <w:numId w:val="14"/>
        </w:numPr>
        <w:contextualSpacing/>
        <w:jc w:val="center"/>
        <w:rPr>
          <w:sz w:val="28"/>
          <w:szCs w:val="28"/>
        </w:rPr>
      </w:pPr>
      <w:r>
        <w:rPr>
          <w:sz w:val="28"/>
          <w:szCs w:val="28"/>
        </w:rPr>
        <w:t>Анализ конкурентной среды и мероприятия по развитию конкуренции на рынках товаров и услуг</w:t>
      </w:r>
    </w:p>
    <w:p w:rsidR="003132F2" w:rsidRDefault="003132F2" w:rsidP="003132F2">
      <w:pPr>
        <w:rPr>
          <w:sz w:val="28"/>
          <w:szCs w:val="28"/>
        </w:rPr>
      </w:pPr>
    </w:p>
    <w:p w:rsidR="00501B7B" w:rsidRDefault="00501B7B" w:rsidP="003132F2">
      <w:pPr>
        <w:rPr>
          <w:sz w:val="28"/>
          <w:szCs w:val="28"/>
        </w:rPr>
      </w:pPr>
    </w:p>
    <w:p w:rsidR="003132F2" w:rsidRDefault="003132F2" w:rsidP="003132F2">
      <w:pPr>
        <w:jc w:val="center"/>
        <w:rPr>
          <w:sz w:val="28"/>
          <w:szCs w:val="28"/>
        </w:rPr>
      </w:pPr>
      <w:r>
        <w:rPr>
          <w:sz w:val="28"/>
          <w:szCs w:val="28"/>
        </w:rPr>
        <w:t>2.1 Социальная сфера</w:t>
      </w:r>
    </w:p>
    <w:p w:rsidR="003132F2" w:rsidRDefault="003132F2" w:rsidP="003132F2">
      <w:pPr>
        <w:jc w:val="center"/>
        <w:rPr>
          <w:sz w:val="28"/>
          <w:szCs w:val="28"/>
        </w:rPr>
      </w:pPr>
    </w:p>
    <w:p w:rsidR="003132F2" w:rsidRDefault="003132F2" w:rsidP="003132F2">
      <w:pPr>
        <w:ind w:firstLine="709"/>
        <w:jc w:val="both"/>
        <w:rPr>
          <w:sz w:val="28"/>
          <w:szCs w:val="28"/>
        </w:rPr>
      </w:pPr>
      <w:r>
        <w:rPr>
          <w:sz w:val="28"/>
          <w:szCs w:val="28"/>
        </w:rPr>
        <w:t>Поступательное социально-экономическое развитие территории, способствует стабильному развитию социальной сферы, в которой  исключительное значение  отводится системе образования, здравоохранения, культуры, молодежной политики, физической культуры и спорта.</w:t>
      </w:r>
    </w:p>
    <w:p w:rsidR="003132F2" w:rsidRDefault="003132F2" w:rsidP="003132F2">
      <w:pPr>
        <w:ind w:firstLine="709"/>
        <w:jc w:val="both"/>
        <w:rPr>
          <w:sz w:val="28"/>
          <w:szCs w:val="28"/>
        </w:rPr>
      </w:pPr>
      <w:r>
        <w:rPr>
          <w:sz w:val="28"/>
          <w:szCs w:val="28"/>
        </w:rPr>
        <w:t>На сегодняшний день на территории района  функционирует достаточное количество детских дошкольных учреждений и учреждений общего среднего образования, Мамадышский политехнический колледж.  Ограничений их деятельности со стороны органов местного самоуправления не имеется. Жалоб и обращений в ФАС России, о препятствии органами местного самоуправления  развитию предпринимательской деятельности не имеется.</w:t>
      </w:r>
    </w:p>
    <w:p w:rsidR="003132F2" w:rsidRDefault="003132F2" w:rsidP="003132F2">
      <w:pPr>
        <w:ind w:firstLine="709"/>
        <w:jc w:val="both"/>
        <w:rPr>
          <w:sz w:val="28"/>
          <w:szCs w:val="28"/>
        </w:rPr>
      </w:pPr>
      <w:r>
        <w:rPr>
          <w:sz w:val="28"/>
          <w:szCs w:val="28"/>
        </w:rPr>
        <w:t>В системе здравоохранения, в том числе на рынке лекарственных препаратов, медицинских изделий, медицинских услуг, кроме государственной сети функционируют коммерческие предприятия. Наиболее активно развивается аптечный бизнес, стоматологические услуги. Работает  диагностический центр.</w:t>
      </w:r>
    </w:p>
    <w:p w:rsidR="003132F2" w:rsidRDefault="003132F2" w:rsidP="003132F2">
      <w:pPr>
        <w:ind w:firstLine="709"/>
        <w:jc w:val="both"/>
        <w:rPr>
          <w:sz w:val="28"/>
          <w:szCs w:val="28"/>
        </w:rPr>
      </w:pPr>
      <w:r>
        <w:rPr>
          <w:sz w:val="28"/>
          <w:szCs w:val="28"/>
        </w:rPr>
        <w:t>Ограничений для расширения рынка медицинских услуг на территории района не имеется.  Жалоб  и обращений в ФАС России не поступало.</w:t>
      </w:r>
    </w:p>
    <w:p w:rsidR="003132F2" w:rsidRDefault="003132F2" w:rsidP="003132F2">
      <w:pPr>
        <w:ind w:firstLine="709"/>
        <w:jc w:val="both"/>
        <w:rPr>
          <w:sz w:val="28"/>
          <w:szCs w:val="28"/>
        </w:rPr>
      </w:pPr>
      <w:r>
        <w:rPr>
          <w:sz w:val="28"/>
          <w:szCs w:val="28"/>
        </w:rPr>
        <w:t>Аналогичная ситуация на рынке услуг культуры, физической культуры и спорта, молодежной политики.</w:t>
      </w:r>
    </w:p>
    <w:p w:rsidR="003132F2" w:rsidRDefault="003132F2" w:rsidP="003132F2">
      <w:pPr>
        <w:ind w:firstLine="709"/>
        <w:jc w:val="center"/>
        <w:rPr>
          <w:sz w:val="28"/>
          <w:szCs w:val="28"/>
        </w:rPr>
      </w:pPr>
    </w:p>
    <w:p w:rsidR="003132F2" w:rsidRDefault="003132F2" w:rsidP="003132F2">
      <w:pPr>
        <w:ind w:firstLine="709"/>
        <w:jc w:val="center"/>
        <w:rPr>
          <w:sz w:val="28"/>
          <w:szCs w:val="28"/>
        </w:rPr>
      </w:pPr>
      <w:r>
        <w:rPr>
          <w:sz w:val="28"/>
          <w:szCs w:val="28"/>
        </w:rPr>
        <w:t>2.2. Рынок розничной торговли и бытовых услуг</w:t>
      </w:r>
    </w:p>
    <w:p w:rsidR="003132F2" w:rsidRDefault="003132F2" w:rsidP="003132F2">
      <w:pPr>
        <w:ind w:firstLine="709"/>
        <w:jc w:val="center"/>
        <w:rPr>
          <w:sz w:val="28"/>
          <w:szCs w:val="28"/>
        </w:rPr>
      </w:pPr>
    </w:p>
    <w:p w:rsidR="003132F2" w:rsidRDefault="003132F2" w:rsidP="003132F2">
      <w:pPr>
        <w:ind w:firstLine="709"/>
        <w:jc w:val="both"/>
        <w:rPr>
          <w:sz w:val="28"/>
          <w:szCs w:val="28"/>
        </w:rPr>
      </w:pPr>
      <w:r>
        <w:rPr>
          <w:sz w:val="28"/>
          <w:szCs w:val="28"/>
        </w:rPr>
        <w:t>Потребительский рынок – один из наиболее важных и значимых секторов экономики, доля субъектов малого и среднего предпринимательства в объеме валового регионального продукта Республики Татарстан по итогам 2017 года составляет 25,6%. В торговой отрасли работают 17,5% занятых в экономике республики.</w:t>
      </w:r>
    </w:p>
    <w:p w:rsidR="003132F2" w:rsidRDefault="003132F2" w:rsidP="003132F2">
      <w:pPr>
        <w:ind w:firstLine="709"/>
        <w:jc w:val="both"/>
        <w:rPr>
          <w:sz w:val="28"/>
          <w:szCs w:val="28"/>
        </w:rPr>
      </w:pPr>
      <w:r>
        <w:rPr>
          <w:sz w:val="28"/>
          <w:szCs w:val="28"/>
        </w:rPr>
        <w:t xml:space="preserve">В Мамадышском муниципальном районе оборот розничной торговли по итогам 2017 года составил 2725 млн. рублей, что на 1,9% в сопоставимых ценах </w:t>
      </w:r>
      <w:r>
        <w:rPr>
          <w:sz w:val="28"/>
          <w:szCs w:val="28"/>
        </w:rPr>
        <w:lastRenderedPageBreak/>
        <w:t xml:space="preserve">превышает показатель аналогичный период прошлого года (далее - АППГ). Оборот розничной торговли на душу населения за данный период составил 108,23 тыс.руб. </w:t>
      </w:r>
    </w:p>
    <w:p w:rsidR="003132F2" w:rsidRDefault="003132F2" w:rsidP="003132F2">
      <w:pPr>
        <w:ind w:firstLine="709"/>
        <w:jc w:val="both"/>
        <w:rPr>
          <w:sz w:val="28"/>
          <w:szCs w:val="28"/>
        </w:rPr>
      </w:pPr>
      <w:r>
        <w:rPr>
          <w:sz w:val="28"/>
          <w:szCs w:val="28"/>
        </w:rPr>
        <w:t xml:space="preserve">В целях реализации постановления Правительства Российской Федерации от 9 апреля 2016 года № 291 «Об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 а также о признании утратившим силу постановления Правительства Российской Федерации от 24 сентября 2010 года № 754» Приказом Министерства промышленности и торговли Республики Татарстан от 07.10.2016 № 259-ОД утверждены нормативы минимальной обеспеченности населения Республики Татарстан площадью торговых объектов. </w:t>
      </w:r>
    </w:p>
    <w:p w:rsidR="003132F2" w:rsidRDefault="003132F2" w:rsidP="003132F2">
      <w:pPr>
        <w:ind w:firstLine="709"/>
        <w:jc w:val="both"/>
        <w:rPr>
          <w:sz w:val="28"/>
          <w:szCs w:val="28"/>
        </w:rPr>
      </w:pPr>
      <w:r>
        <w:rPr>
          <w:sz w:val="28"/>
          <w:szCs w:val="28"/>
        </w:rPr>
        <w:t>В настоящее время обеспеченность торговыми площадями в расчете на тысячу жителей в среднем по Мамадышскому району составляет 532кв. м, что превышает норматив минимальной обеспеченности населения Татарстана площадью торговых объектов (норматив – 360,3кв.м).</w:t>
      </w:r>
    </w:p>
    <w:p w:rsidR="003132F2" w:rsidRDefault="003132F2" w:rsidP="003132F2">
      <w:pPr>
        <w:ind w:firstLine="709"/>
        <w:jc w:val="both"/>
        <w:rPr>
          <w:sz w:val="28"/>
          <w:szCs w:val="28"/>
        </w:rPr>
      </w:pPr>
      <w:r>
        <w:rPr>
          <w:sz w:val="28"/>
          <w:szCs w:val="28"/>
        </w:rPr>
        <w:t>Современная торговая отрасль Мамадышского муниципального района, как и в целом по Республике Татарстан, характеризуется ростом доли торговых сетей. В последние годы расширяют свои торговые сети компании: «Пятерочка», «Магнит», «Эссен», «РусАлко».</w:t>
      </w:r>
    </w:p>
    <w:p w:rsidR="003132F2" w:rsidRDefault="003132F2" w:rsidP="003132F2">
      <w:pPr>
        <w:ind w:firstLine="709"/>
        <w:jc w:val="both"/>
        <w:rPr>
          <w:sz w:val="28"/>
          <w:szCs w:val="28"/>
        </w:rPr>
      </w:pPr>
      <w:r>
        <w:rPr>
          <w:sz w:val="28"/>
          <w:szCs w:val="28"/>
        </w:rPr>
        <w:t>В настоящее время в организованном секторе розничной торговли функционируют 304 предприятия.  В городе находятся 195 магазинов, в селе - 109. Все они отвечают современным требованиям организации торгового обслуживания, пожарной и санитарной безопасности. Кроме того ежегодно проводится около 45 ярмарок, где реализована продукция на сумму более 13200 тыс. рублей.</w:t>
      </w:r>
    </w:p>
    <w:p w:rsidR="003132F2" w:rsidRDefault="003132F2" w:rsidP="003132F2">
      <w:pPr>
        <w:ind w:firstLine="709"/>
        <w:jc w:val="both"/>
        <w:rPr>
          <w:sz w:val="28"/>
          <w:szCs w:val="28"/>
        </w:rPr>
      </w:pPr>
      <w:r>
        <w:rPr>
          <w:sz w:val="28"/>
          <w:szCs w:val="28"/>
        </w:rPr>
        <w:t>Проблемой внутреннего рынка района остается разрыв в развитии сферы торговли в городе и на селе. Предприниматели неохотно развивают свой бизнес в сельской местности. В Мамадышском муниципальном районе расположены 128 сельских населенных пунктов, в том числе 29 с численностью населения до 100 человек. В 29 сельских населенных пунктах района отсутствует стационарная торговая сеть. Сегодня обеспечение населения в отдаленных селах товарами и услугами осуществляется посредством выездной торговли, которую организует сельскохозяйственный потребительский сбытовой кооператив «Вятка» и предприниматели  по несколько выезда в неделю. При этом необходимо отметить, что обслуживание малонаселенных пунктов из-за высоких транспортных расходов и низкой покупательской способности населения убыточно.</w:t>
      </w:r>
    </w:p>
    <w:p w:rsidR="003132F2" w:rsidRDefault="003132F2" w:rsidP="003132F2">
      <w:pPr>
        <w:ind w:firstLine="709"/>
        <w:jc w:val="both"/>
        <w:rPr>
          <w:sz w:val="28"/>
          <w:szCs w:val="28"/>
        </w:rPr>
      </w:pPr>
      <w:r>
        <w:rPr>
          <w:sz w:val="28"/>
          <w:szCs w:val="28"/>
        </w:rPr>
        <w:t>В районе рынок бытовых услуг представлен парикмахерскими услугами, услугами по ремонту обуви, фотоуслугами, ремонтом и пошивом швейных изделий, ремонтом и техническому обслуживанию бытовой техники, услугами бань, ритуальных услуг. Широко представлены в городе услуги по ремонту и техническому обслуживанию легковых автомобилей, шиномонтажу, диагностике автомобилей на современном оборудовании. Открыты предприятия по чистке ковров, чистке и дезинфекции подушек.</w:t>
      </w:r>
    </w:p>
    <w:p w:rsidR="003132F2" w:rsidRDefault="003132F2" w:rsidP="003132F2">
      <w:pPr>
        <w:ind w:firstLine="709"/>
        <w:jc w:val="both"/>
        <w:rPr>
          <w:sz w:val="28"/>
          <w:szCs w:val="28"/>
        </w:rPr>
      </w:pPr>
      <w:r>
        <w:rPr>
          <w:sz w:val="28"/>
          <w:szCs w:val="28"/>
        </w:rPr>
        <w:t>Основные риски в сфере торговли и услуг:</w:t>
      </w:r>
    </w:p>
    <w:p w:rsidR="003132F2" w:rsidRDefault="003132F2" w:rsidP="003132F2">
      <w:pPr>
        <w:ind w:firstLine="709"/>
        <w:jc w:val="both"/>
        <w:rPr>
          <w:sz w:val="28"/>
          <w:szCs w:val="28"/>
        </w:rPr>
      </w:pPr>
      <w:r>
        <w:rPr>
          <w:sz w:val="28"/>
          <w:szCs w:val="28"/>
        </w:rPr>
        <w:lastRenderedPageBreak/>
        <w:t>1. Платежеспособность населения.</w:t>
      </w:r>
    </w:p>
    <w:p w:rsidR="003132F2" w:rsidRDefault="003132F2" w:rsidP="003132F2">
      <w:pPr>
        <w:ind w:firstLine="709"/>
        <w:jc w:val="both"/>
        <w:rPr>
          <w:sz w:val="28"/>
          <w:szCs w:val="28"/>
        </w:rPr>
      </w:pPr>
      <w:r>
        <w:rPr>
          <w:sz w:val="28"/>
          <w:szCs w:val="28"/>
        </w:rPr>
        <w:t>2. Качество предоставляемых товаров и услуг.</w:t>
      </w:r>
    </w:p>
    <w:p w:rsidR="003132F2" w:rsidRDefault="003132F2" w:rsidP="003132F2">
      <w:pPr>
        <w:ind w:firstLine="709"/>
        <w:jc w:val="both"/>
        <w:rPr>
          <w:sz w:val="28"/>
          <w:szCs w:val="28"/>
        </w:rPr>
      </w:pPr>
      <w:r>
        <w:rPr>
          <w:sz w:val="28"/>
          <w:szCs w:val="28"/>
        </w:rPr>
        <w:t>3. Рост цен энергоресурсов.</w:t>
      </w:r>
    </w:p>
    <w:p w:rsidR="003132F2" w:rsidRDefault="003132F2" w:rsidP="003132F2">
      <w:pPr>
        <w:ind w:firstLine="709"/>
        <w:jc w:val="both"/>
        <w:rPr>
          <w:sz w:val="28"/>
          <w:szCs w:val="28"/>
        </w:rPr>
      </w:pPr>
      <w:r>
        <w:rPr>
          <w:sz w:val="28"/>
          <w:szCs w:val="28"/>
        </w:rPr>
        <w:t>Основные мероприятия направленные на развитие конкуренции в сфере розничной торговли:</w:t>
      </w:r>
    </w:p>
    <w:p w:rsidR="003132F2" w:rsidRDefault="003132F2" w:rsidP="003132F2">
      <w:pPr>
        <w:pStyle w:val="ab"/>
        <w:numPr>
          <w:ilvl w:val="0"/>
          <w:numId w:val="15"/>
        </w:numPr>
        <w:ind w:left="0" w:firstLine="711"/>
        <w:contextualSpacing/>
        <w:jc w:val="both"/>
        <w:rPr>
          <w:sz w:val="28"/>
          <w:szCs w:val="28"/>
        </w:rPr>
      </w:pPr>
      <w:r>
        <w:rPr>
          <w:sz w:val="28"/>
          <w:szCs w:val="28"/>
        </w:rPr>
        <w:t>Открытие новых объектов торговли в малых и отдаленных сельских населенных пунктах Мамадышского муниципального района.</w:t>
      </w:r>
    </w:p>
    <w:p w:rsidR="003132F2" w:rsidRDefault="003132F2" w:rsidP="003132F2">
      <w:pPr>
        <w:pStyle w:val="ab"/>
        <w:numPr>
          <w:ilvl w:val="0"/>
          <w:numId w:val="15"/>
        </w:numPr>
        <w:ind w:left="0" w:firstLine="709"/>
        <w:contextualSpacing/>
        <w:jc w:val="both"/>
        <w:rPr>
          <w:sz w:val="28"/>
          <w:szCs w:val="28"/>
        </w:rPr>
      </w:pPr>
      <w:r>
        <w:rPr>
          <w:sz w:val="28"/>
          <w:szCs w:val="28"/>
        </w:rPr>
        <w:t>Открытие агропромышленного парка в Мамадышском муниципальном районе.</w:t>
      </w:r>
    </w:p>
    <w:p w:rsidR="003132F2" w:rsidRDefault="003132F2" w:rsidP="003132F2">
      <w:pPr>
        <w:ind w:firstLine="709"/>
        <w:jc w:val="both"/>
        <w:rPr>
          <w:sz w:val="28"/>
          <w:szCs w:val="28"/>
        </w:rPr>
      </w:pPr>
    </w:p>
    <w:p w:rsidR="003132F2" w:rsidRDefault="003132F2" w:rsidP="0031126E">
      <w:pPr>
        <w:ind w:left="1844"/>
        <w:rPr>
          <w:sz w:val="28"/>
          <w:szCs w:val="28"/>
        </w:rPr>
      </w:pPr>
      <w:r>
        <w:rPr>
          <w:sz w:val="28"/>
          <w:szCs w:val="28"/>
        </w:rPr>
        <w:t>2.3. Развитие малого и среднего предпринимательства</w:t>
      </w:r>
    </w:p>
    <w:p w:rsidR="003132F2" w:rsidRDefault="003132F2" w:rsidP="003132F2">
      <w:pPr>
        <w:ind w:firstLine="709"/>
        <w:jc w:val="both"/>
        <w:rPr>
          <w:sz w:val="28"/>
          <w:szCs w:val="28"/>
        </w:rPr>
      </w:pPr>
    </w:p>
    <w:p w:rsidR="003132F2" w:rsidRDefault="003132F2" w:rsidP="003132F2">
      <w:pPr>
        <w:ind w:firstLine="709"/>
        <w:jc w:val="both"/>
        <w:rPr>
          <w:sz w:val="28"/>
          <w:szCs w:val="28"/>
        </w:rPr>
      </w:pPr>
      <w:r>
        <w:rPr>
          <w:sz w:val="28"/>
          <w:szCs w:val="28"/>
        </w:rPr>
        <w:t xml:space="preserve">Сегодня одной из наиболее важных задач экономики является наращивание инвестиционной активности как одной из главных предпосылок ухода от моно ориентированности, к дальнейшему повышению конкурентоспособности экономики района. </w:t>
      </w:r>
    </w:p>
    <w:p w:rsidR="003132F2" w:rsidRDefault="003132F2" w:rsidP="003132F2">
      <w:pPr>
        <w:ind w:firstLine="709"/>
        <w:jc w:val="both"/>
        <w:rPr>
          <w:sz w:val="28"/>
          <w:szCs w:val="28"/>
        </w:rPr>
      </w:pPr>
      <w:r>
        <w:rPr>
          <w:sz w:val="28"/>
          <w:szCs w:val="28"/>
        </w:rPr>
        <w:t xml:space="preserve">Лучшей защитой любой территории от негативных  событий является  наряду с привлечением инвестиций   развитие предпринимательства, которое  способствует формированию рыночной структуры экономики и конкурентной среды, снижает остроту безработицы, вносит весомый вклад в формирование доходной части бюджета. </w:t>
      </w:r>
    </w:p>
    <w:p w:rsidR="003132F2" w:rsidRDefault="003132F2" w:rsidP="003132F2">
      <w:pPr>
        <w:ind w:firstLine="709"/>
        <w:jc w:val="both"/>
        <w:rPr>
          <w:sz w:val="28"/>
          <w:szCs w:val="28"/>
        </w:rPr>
      </w:pPr>
      <w:r>
        <w:rPr>
          <w:sz w:val="28"/>
          <w:szCs w:val="28"/>
        </w:rPr>
        <w:t>На муниципальном уровне оказываются различные формы поддержки субъектов малого и среднего бизнеса. Значимой поддержкой является создание и развитие объектов инфраструктуры малого и среднего предпринимательства. В районе  создан промышленный парк «Вятка» и две промышленные площадки «Сельхозтехника» и «Сельхозхимия». Наиболее активно сегодня развивается промышленный парк «Вятка», где сегодня имеются 5 резидентов, двое из которых начали строительные работы цехов.  Действует программа «Развитие малого, среднего предпринимательства и малых форм хозяйствования в Мамадышском муниципальном районе на 2019-2021 годы».</w:t>
      </w:r>
    </w:p>
    <w:p w:rsidR="003132F2" w:rsidRDefault="003132F2" w:rsidP="003132F2">
      <w:pPr>
        <w:ind w:firstLine="709"/>
        <w:jc w:val="both"/>
        <w:rPr>
          <w:sz w:val="28"/>
          <w:szCs w:val="28"/>
        </w:rPr>
      </w:pPr>
      <w:r>
        <w:rPr>
          <w:sz w:val="28"/>
          <w:szCs w:val="28"/>
        </w:rPr>
        <w:t>В целях создания  условий для ведения бизнеса ведется работа по привлечению резидентов на действующий промышленный парк и промышленные площадки.</w:t>
      </w:r>
    </w:p>
    <w:p w:rsidR="003132F2" w:rsidRDefault="003132F2" w:rsidP="003132F2">
      <w:pPr>
        <w:ind w:firstLine="709"/>
        <w:jc w:val="both"/>
        <w:rPr>
          <w:sz w:val="28"/>
          <w:szCs w:val="28"/>
        </w:rPr>
      </w:pPr>
      <w:r>
        <w:rPr>
          <w:sz w:val="28"/>
          <w:szCs w:val="28"/>
        </w:rPr>
        <w:t>Для  привлечения резидентов принято  ряд решений, направленных на снижение финансовой нагрузки для предприятий разместивших производственные мощности на территории промплощадок, в том числе  льготная арендная ставка на земельные участки и освобождение от земельного налога. Предоставленные преференции должны обеспечить открытие производств, создание рабочих мест, тем самым компенсировать выпадающие доходы районного и городского бюджетов.</w:t>
      </w:r>
    </w:p>
    <w:p w:rsidR="003132F2" w:rsidRDefault="003132F2" w:rsidP="003132F2">
      <w:pPr>
        <w:ind w:firstLine="709"/>
        <w:jc w:val="both"/>
        <w:rPr>
          <w:sz w:val="28"/>
          <w:szCs w:val="28"/>
        </w:rPr>
      </w:pPr>
      <w:r>
        <w:rPr>
          <w:sz w:val="28"/>
          <w:szCs w:val="28"/>
        </w:rPr>
        <w:t>В текущем году совместно с управляющей компанией промышленного парка «Вятка» необходимо принять дополнительные меры стимулирующие развитие производственного сектора, привлечение инвесторов из сопредельных территорий.</w:t>
      </w:r>
    </w:p>
    <w:p w:rsidR="003132F2" w:rsidRDefault="003132F2" w:rsidP="003132F2">
      <w:pPr>
        <w:ind w:firstLine="709"/>
        <w:jc w:val="both"/>
        <w:rPr>
          <w:sz w:val="28"/>
          <w:szCs w:val="28"/>
        </w:rPr>
      </w:pPr>
      <w:r>
        <w:rPr>
          <w:sz w:val="28"/>
          <w:szCs w:val="28"/>
        </w:rPr>
        <w:t>На данном промышленном парке планируется размещение следующих производств и создание более 400 рабочих мест в ближайшей перспективе:</w:t>
      </w:r>
    </w:p>
    <w:p w:rsidR="003132F2" w:rsidRDefault="003132F2" w:rsidP="003132F2">
      <w:pPr>
        <w:ind w:firstLine="709"/>
        <w:jc w:val="both"/>
        <w:rPr>
          <w:rFonts w:eastAsia="Calibri"/>
          <w:sz w:val="28"/>
          <w:szCs w:val="28"/>
        </w:rPr>
      </w:pPr>
      <w:r>
        <w:rPr>
          <w:rFonts w:eastAsia="Calibri"/>
          <w:sz w:val="28"/>
          <w:szCs w:val="28"/>
        </w:rPr>
        <w:lastRenderedPageBreak/>
        <w:t xml:space="preserve">ИП Ахметшин Рафид Ринатович - производство стрейч пленки и пластиковых окон. </w:t>
      </w:r>
    </w:p>
    <w:p w:rsidR="003132F2" w:rsidRDefault="003132F2" w:rsidP="003132F2">
      <w:pPr>
        <w:pStyle w:val="ae"/>
        <w:ind w:firstLine="708"/>
        <w:jc w:val="both"/>
        <w:rPr>
          <w:rFonts w:ascii="Times New Roman" w:hAnsi="Times New Roman"/>
          <w:sz w:val="28"/>
          <w:szCs w:val="28"/>
        </w:rPr>
      </w:pPr>
      <w:r>
        <w:rPr>
          <w:rFonts w:ascii="Times New Roman" w:eastAsia="Calibri" w:hAnsi="Times New Roman"/>
          <w:sz w:val="28"/>
          <w:szCs w:val="28"/>
          <w:lang w:eastAsia="en-US"/>
        </w:rPr>
        <w:t xml:space="preserve">ООО «Экспедишин» - </w:t>
      </w:r>
      <w:r>
        <w:rPr>
          <w:rFonts w:ascii="Times New Roman" w:hAnsi="Times New Roman"/>
          <w:sz w:val="28"/>
          <w:szCs w:val="28"/>
        </w:rPr>
        <w:t xml:space="preserve">автокомпонентов; </w:t>
      </w:r>
    </w:p>
    <w:p w:rsidR="003132F2" w:rsidRDefault="003132F2" w:rsidP="003132F2">
      <w:pPr>
        <w:pStyle w:val="ae"/>
        <w:ind w:firstLine="708"/>
        <w:jc w:val="both"/>
        <w:rPr>
          <w:rFonts w:ascii="Times New Roman" w:eastAsia="Calibri" w:hAnsi="Times New Roman"/>
          <w:sz w:val="28"/>
          <w:lang w:eastAsia="en-US"/>
        </w:rPr>
      </w:pPr>
      <w:r>
        <w:rPr>
          <w:rFonts w:ascii="Times New Roman" w:eastAsia="Calibri" w:hAnsi="Times New Roman"/>
          <w:sz w:val="28"/>
          <w:lang w:eastAsia="en-US"/>
        </w:rPr>
        <w:t xml:space="preserve">ООО «Успех» - завод по переработке мяса и рыбопродуктов; </w:t>
      </w:r>
    </w:p>
    <w:p w:rsidR="003132F2" w:rsidRDefault="003132F2" w:rsidP="003132F2">
      <w:pPr>
        <w:ind w:firstLine="709"/>
        <w:jc w:val="both"/>
        <w:rPr>
          <w:rFonts w:eastAsia="Calibri"/>
          <w:sz w:val="28"/>
          <w:lang w:eastAsia="en-US"/>
        </w:rPr>
      </w:pPr>
      <w:r>
        <w:rPr>
          <w:rFonts w:eastAsia="Calibri"/>
          <w:sz w:val="28"/>
        </w:rPr>
        <w:t>ООО Производственная компания «МЕГА АГРОПРОМ ЦЕНТР» -завода по производству пектинов, завода по переработке овощей и фруктов, завода по разливу воды, завода по производству строительных материалов, завода по производству железобетонных изделий, тепличного комплекса по выращиванию светокультур, комплекса УЗВ (установка замкнутого водоснабжения) для производства мяса рыб осетровых пород, энергетического комплекса по производству электроэнергии и холода.</w:t>
      </w:r>
    </w:p>
    <w:p w:rsidR="003132F2" w:rsidRDefault="003132F2" w:rsidP="003132F2">
      <w:pPr>
        <w:ind w:firstLine="709"/>
        <w:jc w:val="both"/>
        <w:rPr>
          <w:rFonts w:eastAsia="Calibri"/>
          <w:sz w:val="28"/>
        </w:rPr>
      </w:pPr>
      <w:r>
        <w:rPr>
          <w:rFonts w:eastAsia="Calibri"/>
          <w:sz w:val="28"/>
        </w:rPr>
        <w:t xml:space="preserve">ООО «Ясат» переработка гранита и мрамора, а также тепличный комплекс на площади 3 Га с последующим увеличением до 6 Га.   </w:t>
      </w:r>
    </w:p>
    <w:p w:rsidR="003132F2" w:rsidRDefault="003132F2" w:rsidP="003132F2">
      <w:pPr>
        <w:ind w:firstLine="709"/>
        <w:jc w:val="both"/>
        <w:rPr>
          <w:rFonts w:eastAsiaTheme="minorHAnsi"/>
          <w:sz w:val="28"/>
          <w:szCs w:val="28"/>
        </w:rPr>
      </w:pPr>
      <w:r>
        <w:rPr>
          <w:sz w:val="28"/>
          <w:szCs w:val="28"/>
        </w:rPr>
        <w:t>Приоритетным направлением развития промышленных площадок является открытие новых перерабатывающих производств, путем привлечения перспективных резидентов и инвесторов на промышленные площадки.</w:t>
      </w:r>
    </w:p>
    <w:p w:rsidR="003132F2" w:rsidRDefault="003132F2" w:rsidP="003132F2">
      <w:pPr>
        <w:ind w:firstLine="709"/>
        <w:jc w:val="both"/>
        <w:rPr>
          <w:sz w:val="28"/>
          <w:szCs w:val="28"/>
        </w:rPr>
      </w:pPr>
    </w:p>
    <w:p w:rsidR="003132F2" w:rsidRDefault="003132F2" w:rsidP="003132F2">
      <w:pPr>
        <w:pStyle w:val="ab"/>
        <w:ind w:left="142"/>
        <w:jc w:val="center"/>
        <w:rPr>
          <w:sz w:val="28"/>
          <w:szCs w:val="28"/>
        </w:rPr>
      </w:pPr>
      <w:r>
        <w:rPr>
          <w:sz w:val="28"/>
          <w:szCs w:val="28"/>
        </w:rPr>
        <w:t>2.4. Развитие конкуренции в сфере размещения рекламных конструкций. Совершенствование процессов управления объектами муниципальной собственности.</w:t>
      </w:r>
    </w:p>
    <w:p w:rsidR="003132F2" w:rsidRDefault="003132F2" w:rsidP="003132F2">
      <w:pPr>
        <w:pStyle w:val="ab"/>
        <w:ind w:left="1429"/>
        <w:rPr>
          <w:sz w:val="28"/>
          <w:szCs w:val="28"/>
        </w:rPr>
      </w:pPr>
    </w:p>
    <w:p w:rsidR="003132F2" w:rsidRDefault="003132F2" w:rsidP="003132F2">
      <w:pPr>
        <w:ind w:firstLine="709"/>
        <w:jc w:val="both"/>
        <w:rPr>
          <w:sz w:val="28"/>
          <w:szCs w:val="28"/>
        </w:rPr>
      </w:pPr>
      <w:r>
        <w:rPr>
          <w:sz w:val="28"/>
          <w:szCs w:val="28"/>
        </w:rPr>
        <w:t>Наружная реклама современного города - это неотъемлемый элемент его внешнего вида, важная часть визуальной коммуникации деловой жизни, источник доходов бюджета муниципального образования.</w:t>
      </w:r>
    </w:p>
    <w:p w:rsidR="003132F2" w:rsidRDefault="003132F2" w:rsidP="003132F2">
      <w:pPr>
        <w:ind w:firstLine="709"/>
        <w:jc w:val="both"/>
        <w:rPr>
          <w:sz w:val="28"/>
          <w:szCs w:val="28"/>
        </w:rPr>
      </w:pPr>
      <w:r>
        <w:rPr>
          <w:sz w:val="28"/>
          <w:szCs w:val="28"/>
        </w:rPr>
        <w:t>Основная задача - обеспечение наиболее эффективных механизмов регулирования рынка наружной рекламы, повышения инвестиционной привлекательности города в целях получения максимального дохода бюджета с рекламных мест, развития современных способов визуальных коммуникаций.</w:t>
      </w:r>
    </w:p>
    <w:p w:rsidR="003132F2" w:rsidRDefault="003132F2" w:rsidP="003132F2">
      <w:pPr>
        <w:ind w:firstLine="709"/>
        <w:jc w:val="both"/>
        <w:rPr>
          <w:sz w:val="28"/>
          <w:szCs w:val="28"/>
        </w:rPr>
      </w:pPr>
      <w:r>
        <w:rPr>
          <w:sz w:val="28"/>
          <w:szCs w:val="28"/>
        </w:rPr>
        <w:t>Сложность достижения поставленных целей во многом обуславливается современными тенденциями в развитии рынка коммерческой рекламы в целом и наружной рекламы в частности. Объективные данные таковы, что доля наружной рекламы в современной экономике последовательно снижается в первую очередь за счет перетекания интересов рекламодателей в сектор интернет-рекламы.</w:t>
      </w:r>
    </w:p>
    <w:p w:rsidR="003132F2" w:rsidRDefault="003132F2" w:rsidP="003132F2">
      <w:pPr>
        <w:ind w:firstLine="709"/>
        <w:jc w:val="both"/>
        <w:rPr>
          <w:sz w:val="28"/>
          <w:szCs w:val="28"/>
        </w:rPr>
      </w:pPr>
      <w:r>
        <w:rPr>
          <w:sz w:val="28"/>
          <w:szCs w:val="28"/>
        </w:rPr>
        <w:t>Сегодня к рекламным конструкциям предъявляются достаточно серьезные требования как в плане их внешнего вида, содержания, качества исполнения, так и в плане снижения негативного воздействия на эстетику городской среды за счет определения наиболее оптимального места расположения конструкции. Эти задачи согласно Федеральному закону от 13.03.2006 N 38-ФЗ "О рекламе" решаются органами местного самоуправления путем определения типов рекламных конструкций, допустимых к установке на территории города, и разработки и утверждения схемы их размещения (далее - Схема). На Схеме обозначаются места рекламных конструкций на земельных участках независимо от форм собственности, а также места размещения конструкций на зданиях, находящихся в муниципальной собственности или в собственности субъектов Российской Федерации.</w:t>
      </w:r>
    </w:p>
    <w:p w:rsidR="003132F2" w:rsidRDefault="003132F2" w:rsidP="003132F2">
      <w:pPr>
        <w:ind w:firstLine="709"/>
        <w:jc w:val="both"/>
        <w:rPr>
          <w:sz w:val="28"/>
          <w:szCs w:val="28"/>
        </w:rPr>
      </w:pPr>
      <w:r>
        <w:rPr>
          <w:sz w:val="28"/>
          <w:szCs w:val="28"/>
        </w:rPr>
        <w:lastRenderedPageBreak/>
        <w:t xml:space="preserve">В настоящее время в Мамадышском муниципальном районе действует Схема размещения рекламных конструкций, реализованная в 2015 году и утвержденная Постановлением Руководителя Исполнительного комитета Мамадышского муниципального района Республики Татарстан от 06.02.2015г. № 114, на которой размещены еврощиты и ситиборды. </w:t>
      </w:r>
    </w:p>
    <w:p w:rsidR="003132F2" w:rsidRDefault="003132F2" w:rsidP="003132F2">
      <w:pPr>
        <w:ind w:firstLine="709"/>
        <w:jc w:val="both"/>
        <w:rPr>
          <w:sz w:val="28"/>
          <w:szCs w:val="28"/>
        </w:rPr>
      </w:pPr>
      <w:r>
        <w:rPr>
          <w:sz w:val="28"/>
          <w:szCs w:val="28"/>
        </w:rPr>
        <w:t xml:space="preserve">В 2015 году состоялся открытый аукцион, на которой реализовались места, предусмотренные Схемой. По итогам аукциона с победителями заключены 5-летние договоры. Торги обеспечивают максимальную конкуренцию и гарантируют наибольшие поступления в бюджет города. </w:t>
      </w:r>
    </w:p>
    <w:p w:rsidR="003132F2" w:rsidRDefault="003132F2" w:rsidP="003132F2">
      <w:pPr>
        <w:ind w:firstLine="709"/>
        <w:jc w:val="both"/>
        <w:rPr>
          <w:sz w:val="28"/>
          <w:szCs w:val="28"/>
        </w:rPr>
      </w:pPr>
      <w:r>
        <w:rPr>
          <w:sz w:val="28"/>
          <w:szCs w:val="28"/>
        </w:rPr>
        <w:t xml:space="preserve">Положение о порядке размещения средств наружной рекламы и информации на территории Мамадышского муниципального района устанавливает единые для Мамадышского муниципального района порядок и требования к проектированию, оформлению и согласованию разрешительной документации, установке (монтаж, демонтаж), эксплуатации рекламных конструкций и средств информации, а также рекламы на общественных транспортных средствах и контролю за соблюдением этих требований на территории района. Рекламные конструкции при их размещении на зданиях, строениях, сооружениях и иных объектах должны соответствовать архитектуре здания, строения, сооружения в целом (места размещения средств наружной информации определяются проектом объекта или концепцией рекламного оформления объекта) и не должны нарушать единого архитектурно-художественного облика поселения, площадей, зданий, строений и сооружений.   </w:t>
      </w:r>
    </w:p>
    <w:p w:rsidR="003132F2" w:rsidRDefault="003132F2" w:rsidP="003132F2">
      <w:pPr>
        <w:ind w:firstLine="709"/>
        <w:jc w:val="both"/>
        <w:rPr>
          <w:sz w:val="28"/>
          <w:szCs w:val="28"/>
        </w:rPr>
      </w:pPr>
    </w:p>
    <w:p w:rsidR="003132F2" w:rsidRDefault="003132F2" w:rsidP="003132F2">
      <w:pPr>
        <w:ind w:firstLine="709"/>
        <w:jc w:val="center"/>
        <w:rPr>
          <w:sz w:val="28"/>
          <w:szCs w:val="28"/>
        </w:rPr>
      </w:pPr>
      <w:r>
        <w:rPr>
          <w:sz w:val="28"/>
          <w:szCs w:val="28"/>
        </w:rPr>
        <w:t>2.6. Рынок сельскохозяйственной продукции</w:t>
      </w:r>
    </w:p>
    <w:p w:rsidR="003132F2" w:rsidRDefault="003132F2" w:rsidP="003132F2">
      <w:pPr>
        <w:ind w:firstLine="709"/>
        <w:jc w:val="both"/>
        <w:rPr>
          <w:sz w:val="28"/>
          <w:szCs w:val="28"/>
        </w:rPr>
      </w:pPr>
    </w:p>
    <w:p w:rsidR="003132F2" w:rsidRDefault="003132F2" w:rsidP="003132F2">
      <w:pPr>
        <w:ind w:firstLine="709"/>
        <w:jc w:val="both"/>
        <w:rPr>
          <w:sz w:val="28"/>
          <w:szCs w:val="28"/>
        </w:rPr>
      </w:pPr>
      <w:r>
        <w:rPr>
          <w:sz w:val="28"/>
          <w:szCs w:val="28"/>
        </w:rPr>
        <w:t>Сельское хозяйство является одной из приоритетных отраслей экономики Мамадышского района. По итогам 2017 года  объем валовой продукции составил 2,7 млрд. рублей или 112% к уровню прошлого года.</w:t>
      </w:r>
    </w:p>
    <w:p w:rsidR="003132F2" w:rsidRDefault="003132F2" w:rsidP="003132F2">
      <w:pPr>
        <w:ind w:firstLine="709"/>
        <w:jc w:val="both"/>
        <w:rPr>
          <w:sz w:val="28"/>
          <w:szCs w:val="28"/>
        </w:rPr>
      </w:pPr>
      <w:r>
        <w:rPr>
          <w:sz w:val="28"/>
          <w:szCs w:val="28"/>
        </w:rPr>
        <w:t xml:space="preserve">Денежная выручка от реализации сельскохозяйственной продукции составила 2,3 млрд.рублей, 129% к прошлому году. Денежная выручка на 1 гектар пашни составила – 26,1 тыс.рублей. Среднемесячная заработная плата на 1 работника – 19134 рублей, рост к 2016 г. – 116% </w:t>
      </w:r>
    </w:p>
    <w:p w:rsidR="003132F2" w:rsidRDefault="003132F2" w:rsidP="003132F2">
      <w:pPr>
        <w:ind w:firstLine="709"/>
        <w:jc w:val="both"/>
        <w:rPr>
          <w:sz w:val="28"/>
          <w:szCs w:val="28"/>
        </w:rPr>
      </w:pPr>
      <w:r>
        <w:rPr>
          <w:sz w:val="28"/>
          <w:szCs w:val="28"/>
        </w:rPr>
        <w:t xml:space="preserve">Результаты работы Агропромышленного комплекса ежегодно обеспечиваются финансовой поддержкой из бюджетов разных уровней. Бюджетная поддержка из федерального и республиканского бюджетов текущего года составила свыше 450  млн.рублей. </w:t>
      </w:r>
    </w:p>
    <w:p w:rsidR="003132F2" w:rsidRDefault="003132F2" w:rsidP="003132F2">
      <w:pPr>
        <w:ind w:firstLine="709"/>
        <w:jc w:val="both"/>
        <w:rPr>
          <w:sz w:val="28"/>
          <w:szCs w:val="28"/>
        </w:rPr>
      </w:pPr>
      <w:r>
        <w:rPr>
          <w:sz w:val="28"/>
          <w:szCs w:val="28"/>
        </w:rPr>
        <w:t>В рамках реализации муниципальной целевой программы «Развитие сельского хозяйства Мамадышского муниципального района на 2017-2019 годы» при определении передовых работников  в 2017 году,  при поддержке администрации района на период весенне-полевых работ, кормозаготовительных, зерноуборочных работ было вручено 715 сертификатов на сумму 622 тысячи рублей.</w:t>
      </w:r>
    </w:p>
    <w:p w:rsidR="003132F2" w:rsidRDefault="003132F2" w:rsidP="003132F2">
      <w:pPr>
        <w:ind w:firstLine="709"/>
        <w:jc w:val="both"/>
        <w:rPr>
          <w:sz w:val="28"/>
          <w:szCs w:val="28"/>
        </w:rPr>
      </w:pPr>
      <w:r>
        <w:rPr>
          <w:sz w:val="28"/>
          <w:szCs w:val="28"/>
        </w:rPr>
        <w:t>Сельхозпредприятиями района было приобретено 384 тонн элитных семян.</w:t>
      </w:r>
    </w:p>
    <w:p w:rsidR="003132F2" w:rsidRDefault="003132F2" w:rsidP="003132F2">
      <w:pPr>
        <w:ind w:firstLine="709"/>
        <w:jc w:val="both"/>
        <w:rPr>
          <w:sz w:val="28"/>
          <w:szCs w:val="28"/>
        </w:rPr>
      </w:pPr>
      <w:r>
        <w:rPr>
          <w:sz w:val="28"/>
          <w:szCs w:val="28"/>
        </w:rPr>
        <w:t xml:space="preserve">В 2017 году валовой сбор зерновых и зернобобовых культур, включая кукурузу на зерно, составил 120,8тысяч тонн, при урожайности 31,8 центнеров с </w:t>
      </w:r>
      <w:r>
        <w:rPr>
          <w:sz w:val="28"/>
          <w:szCs w:val="28"/>
        </w:rPr>
        <w:lastRenderedPageBreak/>
        <w:t>гектара, в том числе валовой сбор кукурузы на  зерно составил около 12 тысяч тонн при средней урожайности -  38 ц с 1 гектара.</w:t>
      </w:r>
    </w:p>
    <w:p w:rsidR="003132F2" w:rsidRDefault="003132F2" w:rsidP="003132F2">
      <w:pPr>
        <w:ind w:firstLine="709"/>
        <w:jc w:val="both"/>
        <w:rPr>
          <w:sz w:val="28"/>
          <w:szCs w:val="28"/>
        </w:rPr>
      </w:pPr>
      <w:r>
        <w:rPr>
          <w:sz w:val="28"/>
          <w:szCs w:val="28"/>
        </w:rPr>
        <w:t>Под урожай 2018 года накоплено более 2846 тнд.в. минеральных удобрений, в том числе 4943 тонн в физическом весе завезено аммиачной селитры из расчета господдержки из бюджетов федерального и республиканского уровня.</w:t>
      </w:r>
    </w:p>
    <w:p w:rsidR="003132F2" w:rsidRDefault="003132F2" w:rsidP="003132F2">
      <w:pPr>
        <w:ind w:firstLine="709"/>
        <w:jc w:val="both"/>
        <w:rPr>
          <w:sz w:val="28"/>
          <w:szCs w:val="28"/>
        </w:rPr>
      </w:pPr>
      <w:r>
        <w:rPr>
          <w:sz w:val="28"/>
          <w:szCs w:val="28"/>
        </w:rPr>
        <w:t xml:space="preserve">Под урожай 2018 года засеяно свыше 11,0 тысяч гектаров озимых культур: из них на площади более  2,3 тысяч гектаров озимая рожь, озимая пшеница – более  7,7 тысяч гектаров, а также тритикале, рыжик. </w:t>
      </w:r>
    </w:p>
    <w:p w:rsidR="003132F2" w:rsidRDefault="003132F2" w:rsidP="003132F2">
      <w:pPr>
        <w:ind w:firstLine="709"/>
        <w:jc w:val="both"/>
        <w:rPr>
          <w:sz w:val="28"/>
          <w:szCs w:val="28"/>
        </w:rPr>
      </w:pPr>
      <w:r>
        <w:rPr>
          <w:sz w:val="28"/>
          <w:szCs w:val="28"/>
        </w:rPr>
        <w:t xml:space="preserve">Под урожай 2018 года засыпано  10,9 тонн семян, из них оригинальные элитные семена – 1,1 тонн (10%). </w:t>
      </w:r>
    </w:p>
    <w:p w:rsidR="003132F2" w:rsidRDefault="003132F2" w:rsidP="003132F2">
      <w:pPr>
        <w:ind w:firstLine="709"/>
        <w:jc w:val="both"/>
        <w:rPr>
          <w:sz w:val="28"/>
          <w:szCs w:val="28"/>
        </w:rPr>
      </w:pPr>
      <w:r>
        <w:rPr>
          <w:sz w:val="28"/>
          <w:szCs w:val="28"/>
        </w:rPr>
        <w:t xml:space="preserve">Поголовье крупного рогатого скота в сельхозпредприятиях, крупных и средних фермерских хозяйствах к концу 2017 года составило 22500 голов, из них коров – 7110голов. Заготовлено 92,6 тысяч тонн кормовых единиц, что составляет 53,8ц.к.ед. на 1 условную голову.  </w:t>
      </w:r>
    </w:p>
    <w:p w:rsidR="003132F2" w:rsidRDefault="003132F2" w:rsidP="003132F2">
      <w:pPr>
        <w:ind w:firstLine="709"/>
        <w:jc w:val="both"/>
        <w:rPr>
          <w:sz w:val="28"/>
          <w:szCs w:val="28"/>
        </w:rPr>
      </w:pPr>
      <w:r>
        <w:rPr>
          <w:sz w:val="28"/>
          <w:szCs w:val="28"/>
        </w:rPr>
        <w:t xml:space="preserve">В животноводческом комплексе АПК «Продпрограмма» содержится 16831 голов крупного рогатого скота, из них 4200 корова, 10636 голов – молодняк на доращивании. В 2017 году АПК «Продпрограмма» было приобретено 2050 голов племенных нетелей на сумму 278 474 616 рублей.   </w:t>
      </w:r>
    </w:p>
    <w:p w:rsidR="003132F2" w:rsidRDefault="003132F2" w:rsidP="003132F2">
      <w:pPr>
        <w:ind w:firstLine="709"/>
        <w:jc w:val="both"/>
        <w:rPr>
          <w:sz w:val="28"/>
          <w:szCs w:val="28"/>
        </w:rPr>
      </w:pPr>
      <w:r>
        <w:rPr>
          <w:sz w:val="28"/>
          <w:szCs w:val="28"/>
        </w:rPr>
        <w:t>Производство молока в сельхозпредприятиях, крупных и средних фермерских хозяйствах по сравнению с 2016 годом увеличилось на 107_% и составило 3,3  тысяч тонн, надой на 1 корову – 6784 кг. Произведено  мяса – 3,7 тыс.тонны (рост 119%). Получено телят 8600 голов.</w:t>
      </w:r>
    </w:p>
    <w:p w:rsidR="003132F2" w:rsidRDefault="003132F2" w:rsidP="003132F2">
      <w:pPr>
        <w:ind w:firstLine="709"/>
        <w:jc w:val="both"/>
        <w:rPr>
          <w:sz w:val="28"/>
          <w:szCs w:val="28"/>
        </w:rPr>
      </w:pPr>
      <w:r>
        <w:rPr>
          <w:sz w:val="28"/>
          <w:szCs w:val="28"/>
        </w:rPr>
        <w:t>Действует программа капитального ремонта коровников, машинно-тракторного парка, строительства силосно-сенажных траншей, где 70 % сельхозтоваропроизводители используют собственные средства, 30 % - возмещается из бюджета РТ.  В 2017 году по данной программе было отремонтировано 5 коровников (ООО А/ф Омара- 2 ед. д.Рагозино, ООО Мамадышская Продкорпорация, д.Средние Суни, АПК «Продпрограмма» с.Тавели), сумма поддержки составила 6600 тыс.рублей.</w:t>
      </w:r>
    </w:p>
    <w:p w:rsidR="003132F2" w:rsidRDefault="003132F2" w:rsidP="003132F2">
      <w:pPr>
        <w:ind w:firstLine="709"/>
        <w:jc w:val="both"/>
        <w:rPr>
          <w:sz w:val="28"/>
          <w:szCs w:val="28"/>
        </w:rPr>
      </w:pPr>
      <w:r>
        <w:rPr>
          <w:sz w:val="28"/>
          <w:szCs w:val="28"/>
        </w:rPr>
        <w:t>Малый и средний бизнес – это  резерв экономики района для стабильного развития, для которого нужно создавать самые привлекательные условия и надо не только занять людей в сельском хозяйстве, но и направить их деятельность, позволяющую получить удовлетворение от конечных  результатов.</w:t>
      </w:r>
    </w:p>
    <w:p w:rsidR="003132F2" w:rsidRDefault="003132F2" w:rsidP="003132F2">
      <w:pPr>
        <w:ind w:firstLine="709"/>
        <w:jc w:val="both"/>
        <w:rPr>
          <w:sz w:val="28"/>
          <w:szCs w:val="28"/>
        </w:rPr>
      </w:pPr>
      <w:r>
        <w:rPr>
          <w:sz w:val="28"/>
          <w:szCs w:val="28"/>
        </w:rPr>
        <w:t>На сегодняшний день действует 49 семейная ферма. На площади более 15тыс.гектаров выращивают зерновые и кормовые культуры. В них содержатся 2384 голов крупного рогатого скота, из них 924 голов коров, 1385 голов овец, _12500 птиц.   Семейными фермами производятся 10% молока и 10 % мяса по району. Ими выручено более 40 млн. рублей денежной выручки.</w:t>
      </w:r>
    </w:p>
    <w:p w:rsidR="003132F2" w:rsidRDefault="003132F2" w:rsidP="003132F2">
      <w:pPr>
        <w:ind w:firstLine="709"/>
        <w:jc w:val="both"/>
        <w:rPr>
          <w:sz w:val="28"/>
          <w:szCs w:val="28"/>
        </w:rPr>
      </w:pPr>
      <w:r>
        <w:rPr>
          <w:sz w:val="28"/>
          <w:szCs w:val="28"/>
        </w:rPr>
        <w:t>В 2017 году 8 фермеров выиграли гранты на развитие семейных животноводческих ферм и на поддержку начинающих фермеров на общую сумму более 27,1млн.рублей, которые были использованы на развитие животноводческих ферм, на приобретение поголовья с/х животных и на выращивание плодово-ягодных культур.</w:t>
      </w:r>
    </w:p>
    <w:p w:rsidR="003132F2" w:rsidRDefault="003132F2" w:rsidP="003132F2">
      <w:pPr>
        <w:ind w:firstLine="709"/>
        <w:jc w:val="both"/>
        <w:rPr>
          <w:sz w:val="28"/>
          <w:szCs w:val="28"/>
        </w:rPr>
      </w:pPr>
      <w:r>
        <w:rPr>
          <w:sz w:val="28"/>
          <w:szCs w:val="28"/>
        </w:rPr>
        <w:t>2 крестьянским фермерским хозяйствам в 2017 году был предоставлен 5% льготный кредит на сумму 6 млн.рублей.</w:t>
      </w:r>
    </w:p>
    <w:p w:rsidR="003132F2" w:rsidRDefault="003132F2" w:rsidP="003132F2">
      <w:pPr>
        <w:ind w:firstLine="709"/>
        <w:jc w:val="both"/>
        <w:rPr>
          <w:sz w:val="28"/>
          <w:szCs w:val="28"/>
        </w:rPr>
      </w:pPr>
      <w:r>
        <w:rPr>
          <w:sz w:val="28"/>
          <w:szCs w:val="28"/>
        </w:rPr>
        <w:lastRenderedPageBreak/>
        <w:t>В районе имеется более 10,6 тысяч личных подсобных хозяйств. В личных подворьях содержится 9536голов крупного рогатого скота, из них 3929 коровы, 13234 голов овец и коз, 776 голов свиней, более 43,9тысяч птиц, более 9,1тысяч пчелосемей.</w:t>
      </w:r>
    </w:p>
    <w:p w:rsidR="003132F2" w:rsidRDefault="003132F2" w:rsidP="003132F2">
      <w:pPr>
        <w:ind w:firstLine="709"/>
        <w:jc w:val="both"/>
        <w:rPr>
          <w:sz w:val="28"/>
          <w:szCs w:val="28"/>
        </w:rPr>
      </w:pPr>
      <w:r>
        <w:rPr>
          <w:sz w:val="28"/>
          <w:szCs w:val="28"/>
        </w:rPr>
        <w:t>По программе «Строительство мини-ферм» в 2017 году субсидии получили 29 человек на развитие личного подсобного хозяйства на общую сумму 3,7млн.рублей.</w:t>
      </w:r>
    </w:p>
    <w:p w:rsidR="003132F2" w:rsidRDefault="003132F2" w:rsidP="003132F2">
      <w:pPr>
        <w:ind w:firstLine="709"/>
        <w:jc w:val="both"/>
        <w:rPr>
          <w:sz w:val="28"/>
          <w:szCs w:val="28"/>
        </w:rPr>
      </w:pPr>
      <w:r>
        <w:rPr>
          <w:sz w:val="28"/>
          <w:szCs w:val="28"/>
        </w:rPr>
        <w:t xml:space="preserve">Благодаря чему отмечается положительная динамика по сохранению и увеличению поголовья и в личных подворьях к аналогичному периоду прошлого года. </w:t>
      </w:r>
    </w:p>
    <w:p w:rsidR="003132F2" w:rsidRDefault="003132F2" w:rsidP="003132F2">
      <w:pPr>
        <w:ind w:firstLine="709"/>
        <w:jc w:val="both"/>
        <w:rPr>
          <w:sz w:val="28"/>
          <w:szCs w:val="28"/>
        </w:rPr>
      </w:pPr>
      <w:r>
        <w:rPr>
          <w:sz w:val="28"/>
          <w:szCs w:val="28"/>
        </w:rPr>
        <w:t>В 2017 году бюджетная поддержка личным подсобным хозяйствам составила 26641,1 тыс.рублей. Из них 12945тыс. рублей - на содержание поголовья коров и коз, 61,3 тысяч рублей - на приобретение птиц, на приобретение кормов для содержания кобыл старше 3-х лет – 27 тыс. рублей, на проведение ветеринарно-профилактических мероприятий по обслуживанию коров – 397,2 тыс.рублей, на возмещение процентной ставки по кредитам – 13210,6 тыс.рублей.</w:t>
      </w:r>
    </w:p>
    <w:p w:rsidR="003132F2" w:rsidRDefault="003132F2" w:rsidP="003132F2">
      <w:pPr>
        <w:ind w:firstLine="709"/>
        <w:jc w:val="both"/>
        <w:rPr>
          <w:sz w:val="28"/>
          <w:szCs w:val="28"/>
        </w:rPr>
      </w:pPr>
      <w:r>
        <w:rPr>
          <w:sz w:val="28"/>
          <w:szCs w:val="28"/>
        </w:rPr>
        <w:t>В 2017 году по программе привлечения кадров в АПК после окончания высших и технических учебных заведений вернулось 3 молодых специалиста.</w:t>
      </w:r>
    </w:p>
    <w:p w:rsidR="003132F2" w:rsidRDefault="003132F2" w:rsidP="003132F2">
      <w:pPr>
        <w:ind w:firstLine="709"/>
        <w:jc w:val="both"/>
        <w:rPr>
          <w:sz w:val="28"/>
          <w:szCs w:val="28"/>
        </w:rPr>
      </w:pPr>
      <w:r>
        <w:rPr>
          <w:sz w:val="28"/>
          <w:szCs w:val="28"/>
        </w:rPr>
        <w:t>Такая поддержка позволила сельчанам серьезно укрепить потенциал своих подворий. Благодаря поддержки администрации района и сельхозпредприятий, удалось в целом не только сохранить поголовье крупного рогатого скота у населения, но и увеличить.</w:t>
      </w:r>
    </w:p>
    <w:p w:rsidR="003132F2" w:rsidRDefault="003132F2" w:rsidP="003132F2">
      <w:pPr>
        <w:ind w:firstLine="709"/>
        <w:jc w:val="both"/>
        <w:rPr>
          <w:sz w:val="28"/>
          <w:szCs w:val="28"/>
        </w:rPr>
      </w:pPr>
      <w:r>
        <w:rPr>
          <w:sz w:val="28"/>
          <w:szCs w:val="28"/>
        </w:rPr>
        <w:t>К актуальным проблемам развития сельского хозяйства относятся:</w:t>
      </w:r>
    </w:p>
    <w:p w:rsidR="003132F2" w:rsidRDefault="003132F2" w:rsidP="003132F2">
      <w:pPr>
        <w:ind w:firstLine="709"/>
        <w:jc w:val="both"/>
        <w:rPr>
          <w:sz w:val="28"/>
          <w:szCs w:val="28"/>
        </w:rPr>
      </w:pPr>
      <w:r>
        <w:rPr>
          <w:sz w:val="28"/>
          <w:szCs w:val="28"/>
        </w:rPr>
        <w:t>- слабое развитие малых форм предпринимательства в сферах организации производства и первичной переработки, а также сельскохозяйственных потребительских (перерабатывающих, сбытовых (торговых), обслуживающих, снабженческих и заготовительных) кооперативов;</w:t>
      </w:r>
    </w:p>
    <w:p w:rsidR="003132F2" w:rsidRDefault="003132F2" w:rsidP="003132F2">
      <w:pPr>
        <w:ind w:firstLine="709"/>
        <w:jc w:val="both"/>
        <w:rPr>
          <w:sz w:val="28"/>
          <w:szCs w:val="28"/>
        </w:rPr>
      </w:pPr>
      <w:r>
        <w:rPr>
          <w:sz w:val="28"/>
          <w:szCs w:val="28"/>
        </w:rPr>
        <w:t>- резкое колебание цен на сельскохозяйственную продукцию и продовольствие;</w:t>
      </w:r>
    </w:p>
    <w:p w:rsidR="003132F2" w:rsidRDefault="003132F2" w:rsidP="003132F2">
      <w:pPr>
        <w:ind w:firstLine="709"/>
        <w:jc w:val="both"/>
        <w:rPr>
          <w:sz w:val="28"/>
          <w:szCs w:val="28"/>
        </w:rPr>
      </w:pPr>
      <w:r>
        <w:rPr>
          <w:sz w:val="28"/>
          <w:szCs w:val="28"/>
        </w:rPr>
        <w:t>- финансовая неустойчивость сельскохозяйственных товаропроизводителей, низкая инвестиционная привлекательность сельскохозяйственных организаций,</w:t>
      </w:r>
    </w:p>
    <w:p w:rsidR="003132F2" w:rsidRDefault="003132F2" w:rsidP="003132F2">
      <w:pPr>
        <w:ind w:firstLine="709"/>
        <w:jc w:val="both"/>
        <w:rPr>
          <w:sz w:val="28"/>
          <w:szCs w:val="28"/>
        </w:rPr>
      </w:pPr>
      <w:r>
        <w:rPr>
          <w:sz w:val="28"/>
          <w:szCs w:val="28"/>
        </w:rPr>
        <w:t>- труднодоступность кредитных ресурсов и недостаток залогового обеспечения;</w:t>
      </w:r>
    </w:p>
    <w:p w:rsidR="003132F2" w:rsidRDefault="003132F2" w:rsidP="003132F2">
      <w:pPr>
        <w:ind w:firstLine="709"/>
        <w:jc w:val="both"/>
        <w:rPr>
          <w:sz w:val="28"/>
          <w:szCs w:val="28"/>
        </w:rPr>
      </w:pPr>
      <w:r>
        <w:rPr>
          <w:sz w:val="28"/>
          <w:szCs w:val="28"/>
        </w:rPr>
        <w:t>- ограниченный объем средств республиканского бюджета, направляемых на поддержку развития сельского хозяйства и социальное обустройство села, а также их неэффективное использование;</w:t>
      </w:r>
    </w:p>
    <w:p w:rsidR="003132F2" w:rsidRDefault="003132F2" w:rsidP="003132F2">
      <w:pPr>
        <w:ind w:firstLine="709"/>
        <w:jc w:val="both"/>
        <w:rPr>
          <w:sz w:val="28"/>
          <w:szCs w:val="28"/>
        </w:rPr>
      </w:pPr>
      <w:r>
        <w:rPr>
          <w:sz w:val="28"/>
          <w:szCs w:val="28"/>
        </w:rPr>
        <w:t>- опережающее сокращение основных производственных фондов по сравнению с их вводом, сокращение и старение парка основных видов сельскохозяйственной техники; низкие темпы внедрения современных технологий в растениеводстве и земледелии;</w:t>
      </w:r>
    </w:p>
    <w:p w:rsidR="003132F2" w:rsidRDefault="003132F2" w:rsidP="003132F2">
      <w:pPr>
        <w:ind w:firstLine="709"/>
        <w:jc w:val="both"/>
        <w:rPr>
          <w:sz w:val="28"/>
          <w:szCs w:val="28"/>
        </w:rPr>
      </w:pPr>
      <w:r>
        <w:rPr>
          <w:sz w:val="28"/>
          <w:szCs w:val="28"/>
        </w:rPr>
        <w:t>- недостаточное внедрение управленческих технологий (управления по результатам, бюджетирование), дефицит квалифицированных управленческих и специальных кадров, отток молодых специалистов;</w:t>
      </w:r>
    </w:p>
    <w:p w:rsidR="003132F2" w:rsidRDefault="003132F2" w:rsidP="003132F2">
      <w:pPr>
        <w:ind w:firstLine="709"/>
        <w:jc w:val="both"/>
        <w:rPr>
          <w:sz w:val="28"/>
          <w:szCs w:val="28"/>
        </w:rPr>
      </w:pPr>
      <w:r>
        <w:rPr>
          <w:sz w:val="28"/>
          <w:szCs w:val="28"/>
        </w:rPr>
        <w:t xml:space="preserve">- непривлекательные условия жизни в сельских поселениях, невысокий уровень жизни сельского населения, недостаточное качество услуг социальной </w:t>
      </w:r>
      <w:r>
        <w:rPr>
          <w:sz w:val="28"/>
          <w:szCs w:val="28"/>
        </w:rPr>
        <w:lastRenderedPageBreak/>
        <w:t>инфраструктуры (здравоохранения, образования, культуры), снижение рождаемости, отток молодежи.</w:t>
      </w:r>
    </w:p>
    <w:p w:rsidR="003132F2" w:rsidRDefault="003132F2" w:rsidP="003132F2">
      <w:pPr>
        <w:ind w:firstLine="709"/>
        <w:jc w:val="both"/>
        <w:rPr>
          <w:sz w:val="28"/>
          <w:szCs w:val="28"/>
        </w:rPr>
      </w:pPr>
      <w:r>
        <w:rPr>
          <w:sz w:val="28"/>
          <w:szCs w:val="28"/>
        </w:rPr>
        <w:t>Приоритетными направлениями развития конкуренции на рынке сельскохозяйственной продукции являются:</w:t>
      </w:r>
    </w:p>
    <w:p w:rsidR="003132F2" w:rsidRDefault="003132F2" w:rsidP="003132F2">
      <w:pPr>
        <w:ind w:firstLine="709"/>
        <w:jc w:val="both"/>
        <w:rPr>
          <w:sz w:val="28"/>
          <w:szCs w:val="28"/>
        </w:rPr>
      </w:pPr>
      <w:r>
        <w:rPr>
          <w:sz w:val="28"/>
          <w:szCs w:val="28"/>
        </w:rPr>
        <w:t>1.</w:t>
      </w:r>
      <w:r>
        <w:rPr>
          <w:sz w:val="28"/>
          <w:szCs w:val="28"/>
        </w:rPr>
        <w:tab/>
        <w:t>Капитальный ремонт коровников на 100 и 200 голов.</w:t>
      </w:r>
    </w:p>
    <w:p w:rsidR="003132F2" w:rsidRDefault="003132F2" w:rsidP="003132F2">
      <w:pPr>
        <w:ind w:firstLine="709"/>
        <w:jc w:val="both"/>
        <w:rPr>
          <w:sz w:val="28"/>
          <w:szCs w:val="28"/>
        </w:rPr>
      </w:pPr>
      <w:r>
        <w:rPr>
          <w:sz w:val="28"/>
          <w:szCs w:val="28"/>
        </w:rPr>
        <w:t>2.</w:t>
      </w:r>
      <w:r>
        <w:rPr>
          <w:sz w:val="28"/>
          <w:szCs w:val="28"/>
        </w:rPr>
        <w:tab/>
        <w:t>Капитальный ремонт машинно-тракторных парков.</w:t>
      </w:r>
    </w:p>
    <w:p w:rsidR="003132F2" w:rsidRDefault="003132F2" w:rsidP="003132F2">
      <w:pPr>
        <w:ind w:firstLine="709"/>
        <w:jc w:val="both"/>
        <w:rPr>
          <w:sz w:val="28"/>
          <w:szCs w:val="28"/>
        </w:rPr>
      </w:pPr>
      <w:r>
        <w:rPr>
          <w:sz w:val="28"/>
          <w:szCs w:val="28"/>
        </w:rPr>
        <w:t>3.</w:t>
      </w:r>
      <w:r>
        <w:rPr>
          <w:sz w:val="28"/>
          <w:szCs w:val="28"/>
        </w:rPr>
        <w:tab/>
        <w:t>Капитальный ремонт овощекартофелехранилищ.</w:t>
      </w:r>
    </w:p>
    <w:p w:rsidR="003132F2" w:rsidRDefault="003132F2" w:rsidP="003132F2">
      <w:pPr>
        <w:ind w:firstLine="709"/>
        <w:jc w:val="both"/>
        <w:rPr>
          <w:sz w:val="28"/>
          <w:szCs w:val="28"/>
        </w:rPr>
      </w:pPr>
      <w:r>
        <w:rPr>
          <w:sz w:val="28"/>
          <w:szCs w:val="28"/>
        </w:rPr>
        <w:t>4.</w:t>
      </w:r>
      <w:r>
        <w:rPr>
          <w:sz w:val="28"/>
          <w:szCs w:val="28"/>
        </w:rPr>
        <w:tab/>
        <w:t>Капитальный ремонт зерноочистительных комплексов, зернохранилищ и крытых зернотоков.</w:t>
      </w:r>
    </w:p>
    <w:p w:rsidR="003132F2" w:rsidRDefault="003132F2" w:rsidP="003132F2">
      <w:pPr>
        <w:ind w:firstLine="709"/>
        <w:jc w:val="both"/>
        <w:rPr>
          <w:sz w:val="28"/>
          <w:szCs w:val="28"/>
        </w:rPr>
      </w:pPr>
      <w:r>
        <w:rPr>
          <w:sz w:val="28"/>
          <w:szCs w:val="28"/>
        </w:rPr>
        <w:t>5.</w:t>
      </w:r>
      <w:r>
        <w:rPr>
          <w:sz w:val="28"/>
          <w:szCs w:val="28"/>
        </w:rPr>
        <w:tab/>
        <w:t>Строительство силосно-сенажных траншей.</w:t>
      </w:r>
    </w:p>
    <w:p w:rsidR="003132F2" w:rsidRDefault="003132F2" w:rsidP="003132F2">
      <w:pPr>
        <w:ind w:firstLine="709"/>
        <w:jc w:val="both"/>
        <w:rPr>
          <w:sz w:val="28"/>
          <w:szCs w:val="28"/>
        </w:rPr>
      </w:pPr>
      <w:r>
        <w:rPr>
          <w:sz w:val="28"/>
          <w:szCs w:val="28"/>
        </w:rPr>
        <w:t>6.</w:t>
      </w:r>
      <w:r>
        <w:rPr>
          <w:sz w:val="28"/>
          <w:szCs w:val="28"/>
        </w:rPr>
        <w:tab/>
        <w:t>Государственная поддержка сельхозтоваропроизводетелей.</w:t>
      </w:r>
    </w:p>
    <w:p w:rsidR="003132F2" w:rsidRDefault="003132F2" w:rsidP="003132F2">
      <w:pPr>
        <w:ind w:firstLine="709"/>
        <w:jc w:val="both"/>
        <w:rPr>
          <w:sz w:val="28"/>
          <w:szCs w:val="28"/>
        </w:rPr>
      </w:pPr>
      <w:r>
        <w:rPr>
          <w:sz w:val="28"/>
          <w:szCs w:val="28"/>
        </w:rPr>
        <w:t>7.</w:t>
      </w:r>
      <w:r>
        <w:rPr>
          <w:sz w:val="28"/>
          <w:szCs w:val="28"/>
        </w:rPr>
        <w:tab/>
        <w:t>Обновление семенного материала.</w:t>
      </w:r>
    </w:p>
    <w:p w:rsidR="003132F2" w:rsidRDefault="003132F2" w:rsidP="003132F2">
      <w:pPr>
        <w:ind w:firstLine="709"/>
        <w:jc w:val="both"/>
        <w:rPr>
          <w:sz w:val="28"/>
          <w:szCs w:val="28"/>
        </w:rPr>
      </w:pPr>
      <w:r>
        <w:rPr>
          <w:sz w:val="28"/>
          <w:szCs w:val="28"/>
        </w:rPr>
        <w:t>8.</w:t>
      </w:r>
      <w:r>
        <w:rPr>
          <w:sz w:val="28"/>
          <w:szCs w:val="28"/>
        </w:rPr>
        <w:tab/>
        <w:t xml:space="preserve"> Развитие племенного животноводства.</w:t>
      </w:r>
    </w:p>
    <w:p w:rsidR="003132F2" w:rsidRDefault="003132F2" w:rsidP="003132F2">
      <w:pPr>
        <w:ind w:firstLine="709"/>
        <w:jc w:val="both"/>
        <w:rPr>
          <w:sz w:val="28"/>
          <w:szCs w:val="28"/>
        </w:rPr>
      </w:pPr>
      <w:r>
        <w:rPr>
          <w:sz w:val="28"/>
          <w:szCs w:val="28"/>
        </w:rPr>
        <w:t>9.</w:t>
      </w:r>
      <w:r>
        <w:rPr>
          <w:sz w:val="28"/>
          <w:szCs w:val="28"/>
        </w:rPr>
        <w:tab/>
        <w:t xml:space="preserve"> Внедрение высокомаржинальных культур в растениеводстве.</w:t>
      </w:r>
    </w:p>
    <w:p w:rsidR="003132F2" w:rsidRDefault="003132F2" w:rsidP="003132F2">
      <w:pPr>
        <w:ind w:firstLine="709"/>
        <w:jc w:val="both"/>
        <w:rPr>
          <w:sz w:val="28"/>
          <w:szCs w:val="28"/>
        </w:rPr>
      </w:pPr>
      <w:r>
        <w:rPr>
          <w:sz w:val="28"/>
          <w:szCs w:val="28"/>
        </w:rPr>
        <w:t>10.</w:t>
      </w:r>
      <w:r>
        <w:rPr>
          <w:sz w:val="28"/>
          <w:szCs w:val="28"/>
        </w:rPr>
        <w:tab/>
        <w:t xml:space="preserve"> Обновление парка сельскохозяйственной техники.</w:t>
      </w:r>
    </w:p>
    <w:p w:rsidR="003132F2" w:rsidRDefault="003132F2" w:rsidP="003132F2">
      <w:pPr>
        <w:ind w:firstLine="709"/>
        <w:jc w:val="both"/>
        <w:rPr>
          <w:sz w:val="28"/>
          <w:szCs w:val="28"/>
        </w:rPr>
      </w:pPr>
      <w:r>
        <w:rPr>
          <w:sz w:val="28"/>
          <w:szCs w:val="28"/>
        </w:rPr>
        <w:t>11.</w:t>
      </w:r>
      <w:r>
        <w:rPr>
          <w:sz w:val="28"/>
          <w:szCs w:val="28"/>
        </w:rPr>
        <w:tab/>
        <w:t xml:space="preserve"> Строительство и запуск Агропромышленного парка в г. Мамадыш.</w:t>
      </w:r>
    </w:p>
    <w:p w:rsidR="003132F2" w:rsidRDefault="003132F2" w:rsidP="003132F2">
      <w:pPr>
        <w:ind w:firstLine="709"/>
        <w:jc w:val="both"/>
        <w:rPr>
          <w:sz w:val="28"/>
          <w:szCs w:val="28"/>
        </w:rPr>
      </w:pPr>
      <w:r>
        <w:rPr>
          <w:sz w:val="28"/>
          <w:szCs w:val="28"/>
        </w:rPr>
        <w:t>12.</w:t>
      </w:r>
      <w:r>
        <w:rPr>
          <w:sz w:val="28"/>
          <w:szCs w:val="28"/>
        </w:rPr>
        <w:tab/>
        <w:t xml:space="preserve"> Дальнейшее развитие начинающих и семейных ферм.</w:t>
      </w:r>
    </w:p>
    <w:p w:rsidR="003132F2" w:rsidRDefault="003132F2" w:rsidP="003132F2">
      <w:pPr>
        <w:ind w:firstLine="709"/>
        <w:jc w:val="both"/>
        <w:rPr>
          <w:sz w:val="28"/>
          <w:szCs w:val="28"/>
        </w:rPr>
      </w:pPr>
      <w:r>
        <w:rPr>
          <w:sz w:val="28"/>
          <w:szCs w:val="28"/>
        </w:rPr>
        <w:t>13.</w:t>
      </w:r>
      <w:r>
        <w:rPr>
          <w:sz w:val="28"/>
          <w:szCs w:val="28"/>
        </w:rPr>
        <w:tab/>
        <w:t xml:space="preserve"> Развитие пчеловодства.</w:t>
      </w:r>
    </w:p>
    <w:p w:rsidR="003132F2" w:rsidRDefault="003132F2" w:rsidP="003132F2">
      <w:pPr>
        <w:rPr>
          <w:rFonts w:asciiTheme="minorHAnsi" w:hAnsiTheme="minorHAnsi" w:cstheme="minorBidi"/>
          <w:sz w:val="22"/>
          <w:szCs w:val="22"/>
        </w:rPr>
      </w:pPr>
    </w:p>
    <w:p w:rsidR="003132F2" w:rsidRDefault="003132F2" w:rsidP="003132F2">
      <w:pPr>
        <w:spacing w:before="100" w:beforeAutospacing="1" w:after="100" w:afterAutospacing="1"/>
        <w:jc w:val="right"/>
        <w:outlineLvl w:val="2"/>
        <w:rPr>
          <w:bCs/>
          <w:sz w:val="28"/>
          <w:szCs w:val="28"/>
        </w:rPr>
      </w:pPr>
    </w:p>
    <w:p w:rsidR="003132F2" w:rsidRDefault="003132F2" w:rsidP="003132F2">
      <w:pPr>
        <w:spacing w:before="100" w:beforeAutospacing="1" w:after="100" w:afterAutospacing="1"/>
        <w:jc w:val="right"/>
        <w:outlineLvl w:val="2"/>
        <w:rPr>
          <w:bCs/>
          <w:sz w:val="28"/>
          <w:szCs w:val="28"/>
        </w:rPr>
      </w:pPr>
    </w:p>
    <w:p w:rsidR="003132F2" w:rsidRDefault="003132F2" w:rsidP="003132F2">
      <w:pPr>
        <w:spacing w:before="100" w:beforeAutospacing="1" w:after="100" w:afterAutospacing="1"/>
        <w:jc w:val="right"/>
        <w:outlineLvl w:val="2"/>
        <w:rPr>
          <w:bCs/>
          <w:sz w:val="28"/>
          <w:szCs w:val="28"/>
        </w:rPr>
      </w:pPr>
    </w:p>
    <w:p w:rsidR="003132F2" w:rsidRDefault="003132F2" w:rsidP="003132F2">
      <w:pPr>
        <w:spacing w:before="100" w:beforeAutospacing="1" w:after="100" w:afterAutospacing="1"/>
        <w:jc w:val="right"/>
        <w:outlineLvl w:val="2"/>
        <w:rPr>
          <w:bCs/>
          <w:sz w:val="28"/>
          <w:szCs w:val="28"/>
        </w:rPr>
      </w:pPr>
    </w:p>
    <w:p w:rsidR="003132F2" w:rsidRDefault="003132F2" w:rsidP="003132F2">
      <w:pPr>
        <w:spacing w:before="100" w:beforeAutospacing="1" w:after="100" w:afterAutospacing="1"/>
        <w:jc w:val="right"/>
        <w:outlineLvl w:val="2"/>
        <w:rPr>
          <w:bCs/>
          <w:sz w:val="28"/>
          <w:szCs w:val="28"/>
        </w:rPr>
      </w:pPr>
    </w:p>
    <w:p w:rsidR="003132F2" w:rsidRDefault="003132F2" w:rsidP="003132F2">
      <w:pPr>
        <w:spacing w:before="100" w:beforeAutospacing="1" w:after="100" w:afterAutospacing="1"/>
        <w:jc w:val="right"/>
        <w:outlineLvl w:val="2"/>
        <w:rPr>
          <w:bCs/>
          <w:sz w:val="28"/>
          <w:szCs w:val="28"/>
        </w:rPr>
      </w:pPr>
    </w:p>
    <w:p w:rsidR="003132F2" w:rsidRDefault="003132F2" w:rsidP="003132F2">
      <w:pPr>
        <w:spacing w:before="100" w:beforeAutospacing="1" w:after="100" w:afterAutospacing="1"/>
        <w:jc w:val="right"/>
        <w:outlineLvl w:val="2"/>
        <w:rPr>
          <w:bCs/>
          <w:sz w:val="28"/>
          <w:szCs w:val="28"/>
        </w:rPr>
      </w:pPr>
    </w:p>
    <w:p w:rsidR="003132F2" w:rsidRDefault="003132F2" w:rsidP="003132F2">
      <w:pPr>
        <w:spacing w:before="100" w:beforeAutospacing="1" w:after="100" w:afterAutospacing="1"/>
        <w:jc w:val="right"/>
        <w:outlineLvl w:val="2"/>
        <w:rPr>
          <w:bCs/>
          <w:sz w:val="28"/>
          <w:szCs w:val="28"/>
        </w:rPr>
      </w:pPr>
    </w:p>
    <w:p w:rsidR="003132F2" w:rsidRDefault="003132F2" w:rsidP="003132F2">
      <w:pPr>
        <w:spacing w:before="100" w:beforeAutospacing="1" w:after="100" w:afterAutospacing="1"/>
        <w:jc w:val="right"/>
        <w:outlineLvl w:val="2"/>
        <w:rPr>
          <w:bCs/>
          <w:sz w:val="28"/>
          <w:szCs w:val="28"/>
        </w:rPr>
      </w:pPr>
    </w:p>
    <w:p w:rsidR="003132F2" w:rsidRDefault="003132F2" w:rsidP="003132F2">
      <w:pPr>
        <w:spacing w:before="100" w:beforeAutospacing="1" w:after="100" w:afterAutospacing="1"/>
        <w:jc w:val="right"/>
        <w:outlineLvl w:val="2"/>
        <w:rPr>
          <w:bCs/>
          <w:sz w:val="28"/>
          <w:szCs w:val="28"/>
        </w:rPr>
      </w:pPr>
    </w:p>
    <w:p w:rsidR="0031126E" w:rsidRDefault="0031126E" w:rsidP="003132F2">
      <w:pPr>
        <w:spacing w:before="100" w:beforeAutospacing="1" w:after="100" w:afterAutospacing="1"/>
        <w:jc w:val="right"/>
        <w:outlineLvl w:val="2"/>
        <w:rPr>
          <w:bCs/>
          <w:sz w:val="28"/>
          <w:szCs w:val="28"/>
        </w:rPr>
      </w:pPr>
    </w:p>
    <w:p w:rsidR="0031126E" w:rsidRDefault="0031126E" w:rsidP="003132F2">
      <w:pPr>
        <w:spacing w:before="100" w:beforeAutospacing="1" w:after="100" w:afterAutospacing="1"/>
        <w:jc w:val="right"/>
        <w:outlineLvl w:val="2"/>
        <w:rPr>
          <w:bCs/>
          <w:sz w:val="28"/>
          <w:szCs w:val="28"/>
        </w:rPr>
      </w:pPr>
    </w:p>
    <w:p w:rsidR="0031126E" w:rsidRDefault="0031126E" w:rsidP="003132F2">
      <w:pPr>
        <w:spacing w:before="100" w:beforeAutospacing="1" w:after="100" w:afterAutospacing="1"/>
        <w:jc w:val="right"/>
        <w:outlineLvl w:val="2"/>
        <w:rPr>
          <w:bCs/>
          <w:sz w:val="28"/>
          <w:szCs w:val="28"/>
        </w:rPr>
      </w:pPr>
    </w:p>
    <w:p w:rsidR="003132F2" w:rsidRDefault="003132F2" w:rsidP="0063077A">
      <w:pPr>
        <w:spacing w:before="100" w:beforeAutospacing="1" w:after="100" w:afterAutospacing="1"/>
        <w:outlineLvl w:val="2"/>
        <w:rPr>
          <w:bCs/>
          <w:sz w:val="28"/>
          <w:szCs w:val="28"/>
        </w:rPr>
      </w:pPr>
    </w:p>
    <w:p w:rsidR="003132F2" w:rsidRDefault="003132F2" w:rsidP="003132F2">
      <w:pPr>
        <w:spacing w:before="100" w:beforeAutospacing="1" w:after="100" w:afterAutospacing="1"/>
        <w:jc w:val="right"/>
        <w:outlineLvl w:val="2"/>
        <w:rPr>
          <w:bCs/>
          <w:sz w:val="28"/>
          <w:szCs w:val="28"/>
        </w:rPr>
      </w:pPr>
      <w:r>
        <w:rPr>
          <w:bCs/>
          <w:sz w:val="28"/>
          <w:szCs w:val="28"/>
        </w:rPr>
        <w:lastRenderedPageBreak/>
        <w:t>Приложение N 1.</w:t>
      </w:r>
    </w:p>
    <w:p w:rsidR="003132F2" w:rsidRDefault="003132F2" w:rsidP="003132F2">
      <w:pPr>
        <w:spacing w:before="100" w:beforeAutospacing="1" w:after="100" w:afterAutospacing="1"/>
        <w:jc w:val="center"/>
        <w:outlineLvl w:val="2"/>
        <w:rPr>
          <w:b/>
          <w:bCs/>
          <w:sz w:val="28"/>
          <w:szCs w:val="28"/>
        </w:rPr>
      </w:pPr>
      <w:r>
        <w:rPr>
          <w:b/>
          <w:bCs/>
          <w:sz w:val="28"/>
          <w:szCs w:val="28"/>
        </w:rPr>
        <w:t xml:space="preserve"> ПЛАНИРУЕМЫЕ РЕЗУЛЬТАТЫ РЕАЛИЗАЦИИ ПРОГРАММЫ</w:t>
      </w:r>
    </w:p>
    <w:tbl>
      <w:tblPr>
        <w:tblW w:w="0" w:type="auto"/>
        <w:tblCellSpacing w:w="15" w:type="dxa"/>
        <w:tblLook w:val="04A0" w:firstRow="1" w:lastRow="0" w:firstColumn="1" w:lastColumn="0" w:noHBand="0" w:noVBand="1"/>
      </w:tblPr>
      <w:tblGrid>
        <w:gridCol w:w="698"/>
        <w:gridCol w:w="3100"/>
        <w:gridCol w:w="1631"/>
        <w:gridCol w:w="1438"/>
        <w:gridCol w:w="1438"/>
        <w:gridCol w:w="1438"/>
      </w:tblGrid>
      <w:tr w:rsidR="003132F2" w:rsidTr="003132F2">
        <w:trPr>
          <w:tblCellSpacing w:w="15" w:type="dxa"/>
        </w:trPr>
        <w:tc>
          <w:tcPr>
            <w:tcW w:w="6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 xml:space="preserve">п/п </w:t>
            </w:r>
          </w:p>
        </w:tc>
        <w:tc>
          <w:tcPr>
            <w:tcW w:w="30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 xml:space="preserve">Показатели </w:t>
            </w:r>
          </w:p>
        </w:tc>
        <w:tc>
          <w:tcPr>
            <w:tcW w:w="16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 xml:space="preserve">Единица измерения </w:t>
            </w:r>
          </w:p>
        </w:tc>
        <w:tc>
          <w:tcPr>
            <w:tcW w:w="426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jc w:val="center"/>
              <w:rPr>
                <w:sz w:val="24"/>
                <w:szCs w:val="24"/>
              </w:rPr>
            </w:pPr>
            <w:r>
              <w:rPr>
                <w:sz w:val="24"/>
                <w:szCs w:val="24"/>
              </w:rPr>
              <w:t xml:space="preserve">Планируемое значение показателя по годам реализации </w:t>
            </w:r>
          </w:p>
        </w:tc>
      </w:tr>
      <w:tr w:rsidR="003132F2" w:rsidTr="003132F2">
        <w:trPr>
          <w:tblCellSpacing w:w="15" w:type="dxa"/>
        </w:trPr>
        <w:tc>
          <w:tcPr>
            <w:tcW w:w="6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rPr>
                <w:sz w:val="24"/>
                <w:szCs w:val="24"/>
              </w:rPr>
            </w:pPr>
          </w:p>
        </w:tc>
        <w:tc>
          <w:tcPr>
            <w:tcW w:w="30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rPr>
                <w:sz w:val="24"/>
                <w:szCs w:val="24"/>
              </w:rPr>
            </w:pPr>
            <w:r>
              <w:rPr>
                <w:sz w:val="24"/>
                <w:szCs w:val="24"/>
              </w:rPr>
              <w:t>Планируемое значение показателя по годам реализации</w:t>
            </w:r>
          </w:p>
        </w:tc>
        <w:tc>
          <w:tcPr>
            <w:tcW w:w="16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rPr>
                <w:sz w:val="24"/>
                <w:szCs w:val="24"/>
              </w:rPr>
            </w:pPr>
          </w:p>
        </w:tc>
        <w:tc>
          <w:tcPr>
            <w:tcW w:w="1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jc w:val="center"/>
              <w:rPr>
                <w:sz w:val="24"/>
                <w:szCs w:val="24"/>
              </w:rPr>
            </w:pPr>
            <w:r>
              <w:rPr>
                <w:sz w:val="24"/>
                <w:szCs w:val="24"/>
              </w:rPr>
              <w:t xml:space="preserve">2019 год </w:t>
            </w:r>
          </w:p>
        </w:tc>
        <w:tc>
          <w:tcPr>
            <w:tcW w:w="1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jc w:val="center"/>
              <w:rPr>
                <w:sz w:val="24"/>
                <w:szCs w:val="24"/>
              </w:rPr>
            </w:pPr>
            <w:r>
              <w:rPr>
                <w:sz w:val="24"/>
                <w:szCs w:val="24"/>
              </w:rPr>
              <w:t xml:space="preserve">2020 год </w:t>
            </w:r>
          </w:p>
        </w:tc>
        <w:tc>
          <w:tcPr>
            <w:tcW w:w="1393" w:type="dxa"/>
            <w:tcBorders>
              <w:top w:val="single" w:sz="6" w:space="0" w:color="000000"/>
              <w:left w:val="single" w:sz="6" w:space="0" w:color="000000"/>
              <w:bottom w:val="single" w:sz="6" w:space="0" w:color="000000"/>
              <w:right w:val="single" w:sz="4" w:space="0" w:color="auto"/>
            </w:tcBorders>
            <w:tcMar>
              <w:top w:w="15" w:type="dxa"/>
              <w:left w:w="149" w:type="dxa"/>
              <w:bottom w:w="15" w:type="dxa"/>
              <w:right w:w="149" w:type="dxa"/>
            </w:tcMar>
            <w:hideMark/>
          </w:tcPr>
          <w:p w:rsidR="003132F2" w:rsidRDefault="003132F2">
            <w:pPr>
              <w:spacing w:before="100" w:beforeAutospacing="1" w:after="100" w:afterAutospacing="1"/>
              <w:jc w:val="center"/>
              <w:rPr>
                <w:sz w:val="24"/>
                <w:szCs w:val="24"/>
              </w:rPr>
            </w:pPr>
            <w:r>
              <w:rPr>
                <w:sz w:val="24"/>
                <w:szCs w:val="24"/>
              </w:rPr>
              <w:t xml:space="preserve">2021 год </w:t>
            </w:r>
          </w:p>
        </w:tc>
      </w:tr>
      <w:tr w:rsidR="003132F2" w:rsidTr="003132F2">
        <w:trPr>
          <w:tblCellSpacing w:w="15" w:type="dxa"/>
        </w:trPr>
        <w:tc>
          <w:tcPr>
            <w:tcW w:w="6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1.</w:t>
            </w:r>
          </w:p>
        </w:tc>
        <w:tc>
          <w:tcPr>
            <w:tcW w:w="30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Отсутствие, обоснованных жалоб в Федеральную антимонопольную службу (ФАС России).</w:t>
            </w:r>
          </w:p>
        </w:tc>
        <w:tc>
          <w:tcPr>
            <w:tcW w:w="16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количество</w:t>
            </w:r>
          </w:p>
        </w:tc>
        <w:tc>
          <w:tcPr>
            <w:tcW w:w="1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0</w:t>
            </w:r>
          </w:p>
        </w:tc>
        <w:tc>
          <w:tcPr>
            <w:tcW w:w="1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0</w:t>
            </w:r>
          </w:p>
        </w:tc>
        <w:tc>
          <w:tcPr>
            <w:tcW w:w="139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0</w:t>
            </w:r>
          </w:p>
        </w:tc>
      </w:tr>
      <w:tr w:rsidR="003132F2" w:rsidTr="003132F2">
        <w:trPr>
          <w:tblCellSpacing w:w="15" w:type="dxa"/>
        </w:trPr>
        <w:tc>
          <w:tcPr>
            <w:tcW w:w="6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2.</w:t>
            </w:r>
          </w:p>
        </w:tc>
        <w:tc>
          <w:tcPr>
            <w:tcW w:w="30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Снижение доли несостоявшихся торгов от общего количества объявленных торгов  к концу 2020 года.</w:t>
            </w:r>
          </w:p>
        </w:tc>
        <w:tc>
          <w:tcPr>
            <w:tcW w:w="16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 xml:space="preserve">процент </w:t>
            </w:r>
          </w:p>
        </w:tc>
        <w:tc>
          <w:tcPr>
            <w:tcW w:w="1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 xml:space="preserve">16 </w:t>
            </w:r>
          </w:p>
        </w:tc>
        <w:tc>
          <w:tcPr>
            <w:tcW w:w="1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 xml:space="preserve">16 </w:t>
            </w:r>
          </w:p>
        </w:tc>
        <w:tc>
          <w:tcPr>
            <w:tcW w:w="139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15</w:t>
            </w:r>
          </w:p>
        </w:tc>
      </w:tr>
      <w:tr w:rsidR="003132F2" w:rsidTr="003132F2">
        <w:trPr>
          <w:tblCellSpacing w:w="15" w:type="dxa"/>
        </w:trPr>
        <w:tc>
          <w:tcPr>
            <w:tcW w:w="6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3.</w:t>
            </w:r>
          </w:p>
        </w:tc>
        <w:tc>
          <w:tcPr>
            <w:tcW w:w="30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 xml:space="preserve">Среднее количество участников на торгах </w:t>
            </w:r>
          </w:p>
        </w:tc>
        <w:tc>
          <w:tcPr>
            <w:tcW w:w="16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 xml:space="preserve">количество участников в одной процедуре </w:t>
            </w:r>
          </w:p>
        </w:tc>
        <w:tc>
          <w:tcPr>
            <w:tcW w:w="1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 xml:space="preserve">4,4 </w:t>
            </w:r>
          </w:p>
        </w:tc>
        <w:tc>
          <w:tcPr>
            <w:tcW w:w="1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 xml:space="preserve">4,4 </w:t>
            </w:r>
          </w:p>
        </w:tc>
        <w:tc>
          <w:tcPr>
            <w:tcW w:w="139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 xml:space="preserve">4,4 </w:t>
            </w:r>
          </w:p>
        </w:tc>
      </w:tr>
      <w:tr w:rsidR="003132F2" w:rsidTr="003132F2">
        <w:trPr>
          <w:tblCellSpacing w:w="15" w:type="dxa"/>
        </w:trPr>
        <w:tc>
          <w:tcPr>
            <w:tcW w:w="6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4.</w:t>
            </w:r>
          </w:p>
        </w:tc>
        <w:tc>
          <w:tcPr>
            <w:tcW w:w="30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Доля общей экономии денежных средств от общей суммы объявленных торгов</w:t>
            </w:r>
          </w:p>
        </w:tc>
        <w:tc>
          <w:tcPr>
            <w:tcW w:w="16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 xml:space="preserve">процент </w:t>
            </w:r>
          </w:p>
        </w:tc>
        <w:tc>
          <w:tcPr>
            <w:tcW w:w="1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 xml:space="preserve">11 </w:t>
            </w:r>
          </w:p>
        </w:tc>
        <w:tc>
          <w:tcPr>
            <w:tcW w:w="1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 xml:space="preserve">11 </w:t>
            </w:r>
          </w:p>
        </w:tc>
        <w:tc>
          <w:tcPr>
            <w:tcW w:w="139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 xml:space="preserve">11 </w:t>
            </w:r>
          </w:p>
        </w:tc>
      </w:tr>
      <w:tr w:rsidR="003132F2" w:rsidTr="003132F2">
        <w:trPr>
          <w:tblCellSpacing w:w="15" w:type="dxa"/>
        </w:trPr>
        <w:tc>
          <w:tcPr>
            <w:tcW w:w="6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5.</w:t>
            </w:r>
          </w:p>
        </w:tc>
        <w:tc>
          <w:tcPr>
            <w:tcW w:w="30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 xml:space="preserve">Доля закупок среди субъектов малого предпринимательства, социально ориентированных некоммерческих организаций, осуществляемых в соответствии с Федеральным законом N 44-ФЗ </w:t>
            </w:r>
          </w:p>
        </w:tc>
        <w:tc>
          <w:tcPr>
            <w:tcW w:w="16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 xml:space="preserve">процент </w:t>
            </w:r>
          </w:p>
        </w:tc>
        <w:tc>
          <w:tcPr>
            <w:tcW w:w="1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 xml:space="preserve">25 </w:t>
            </w:r>
          </w:p>
        </w:tc>
        <w:tc>
          <w:tcPr>
            <w:tcW w:w="1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 xml:space="preserve">25 </w:t>
            </w:r>
          </w:p>
        </w:tc>
        <w:tc>
          <w:tcPr>
            <w:tcW w:w="139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 xml:space="preserve">25 </w:t>
            </w:r>
          </w:p>
        </w:tc>
      </w:tr>
    </w:tbl>
    <w:p w:rsidR="003132F2" w:rsidRDefault="003132F2" w:rsidP="003132F2">
      <w:pPr>
        <w:ind w:left="-142" w:firstLine="709"/>
        <w:jc w:val="center"/>
        <w:rPr>
          <w:rFonts w:eastAsiaTheme="minorHAnsi"/>
          <w:b/>
          <w:sz w:val="28"/>
          <w:szCs w:val="28"/>
          <w:lang w:eastAsia="en-US"/>
        </w:rPr>
      </w:pPr>
    </w:p>
    <w:p w:rsidR="003132F2" w:rsidRDefault="003132F2" w:rsidP="003132F2">
      <w:pPr>
        <w:ind w:left="-142" w:firstLine="709"/>
        <w:jc w:val="center"/>
        <w:rPr>
          <w:b/>
          <w:sz w:val="28"/>
          <w:szCs w:val="28"/>
        </w:rPr>
      </w:pPr>
    </w:p>
    <w:p w:rsidR="003132F2" w:rsidRDefault="003132F2" w:rsidP="003132F2">
      <w:pPr>
        <w:ind w:left="-142" w:firstLine="709"/>
        <w:jc w:val="center"/>
        <w:rPr>
          <w:b/>
          <w:sz w:val="28"/>
          <w:szCs w:val="28"/>
        </w:rPr>
      </w:pPr>
    </w:p>
    <w:p w:rsidR="003132F2" w:rsidRDefault="003132F2" w:rsidP="003132F2">
      <w:pPr>
        <w:ind w:left="-142" w:firstLine="709"/>
        <w:jc w:val="center"/>
        <w:rPr>
          <w:b/>
          <w:sz w:val="28"/>
          <w:szCs w:val="28"/>
        </w:rPr>
      </w:pPr>
    </w:p>
    <w:p w:rsidR="003132F2" w:rsidRDefault="003132F2" w:rsidP="003132F2">
      <w:pPr>
        <w:ind w:left="-142" w:firstLine="709"/>
        <w:jc w:val="center"/>
        <w:rPr>
          <w:b/>
          <w:sz w:val="28"/>
          <w:szCs w:val="28"/>
        </w:rPr>
      </w:pPr>
    </w:p>
    <w:p w:rsidR="003132F2" w:rsidRDefault="003132F2" w:rsidP="003132F2">
      <w:pPr>
        <w:ind w:left="-142" w:firstLine="709"/>
        <w:jc w:val="center"/>
        <w:rPr>
          <w:b/>
          <w:sz w:val="28"/>
          <w:szCs w:val="28"/>
        </w:rPr>
      </w:pPr>
    </w:p>
    <w:p w:rsidR="003132F2" w:rsidRDefault="003132F2" w:rsidP="003132F2">
      <w:pPr>
        <w:ind w:left="-142" w:firstLine="709"/>
        <w:jc w:val="center"/>
        <w:rPr>
          <w:b/>
          <w:sz w:val="28"/>
          <w:szCs w:val="28"/>
        </w:rPr>
      </w:pPr>
    </w:p>
    <w:p w:rsidR="003132F2" w:rsidRDefault="003132F2" w:rsidP="00DD24E6">
      <w:pPr>
        <w:rPr>
          <w:b/>
          <w:sz w:val="28"/>
          <w:szCs w:val="28"/>
        </w:rPr>
      </w:pPr>
    </w:p>
    <w:p w:rsidR="003132F2" w:rsidRDefault="003132F2" w:rsidP="003132F2">
      <w:pPr>
        <w:ind w:left="-142" w:firstLine="709"/>
        <w:jc w:val="center"/>
        <w:rPr>
          <w:b/>
          <w:sz w:val="28"/>
          <w:szCs w:val="28"/>
        </w:rPr>
      </w:pPr>
    </w:p>
    <w:p w:rsidR="003132F2" w:rsidRDefault="003132F2" w:rsidP="003132F2">
      <w:pPr>
        <w:ind w:left="-142" w:firstLine="709"/>
        <w:jc w:val="center"/>
        <w:rPr>
          <w:b/>
          <w:sz w:val="28"/>
          <w:szCs w:val="28"/>
        </w:rPr>
      </w:pPr>
    </w:p>
    <w:p w:rsidR="003132F2" w:rsidRDefault="003132F2" w:rsidP="003132F2">
      <w:pPr>
        <w:ind w:left="-142" w:firstLine="709"/>
        <w:jc w:val="center"/>
        <w:rPr>
          <w:b/>
          <w:sz w:val="28"/>
          <w:szCs w:val="28"/>
        </w:rPr>
      </w:pPr>
      <w:r>
        <w:rPr>
          <w:b/>
          <w:sz w:val="28"/>
          <w:szCs w:val="28"/>
        </w:rPr>
        <w:lastRenderedPageBreak/>
        <w:t>МЕТОДИКА РАСЧЕТА ПОКАЗАТЕЛЕЙ В ПРИЛОЖЕНИИ N 1</w:t>
      </w:r>
    </w:p>
    <w:p w:rsidR="003132F2" w:rsidRDefault="003132F2" w:rsidP="003132F2">
      <w:pPr>
        <w:ind w:left="7371" w:firstLine="709"/>
        <w:rPr>
          <w:sz w:val="28"/>
          <w:szCs w:val="28"/>
        </w:rPr>
      </w:pPr>
    </w:p>
    <w:tbl>
      <w:tblPr>
        <w:tblW w:w="9915" w:type="dxa"/>
        <w:tblCellSpacing w:w="15" w:type="dxa"/>
        <w:tblLook w:val="04A0" w:firstRow="1" w:lastRow="0" w:firstColumn="1" w:lastColumn="0" w:noHBand="0" w:noVBand="1"/>
      </w:tblPr>
      <w:tblGrid>
        <w:gridCol w:w="697"/>
        <w:gridCol w:w="2737"/>
        <w:gridCol w:w="1524"/>
        <w:gridCol w:w="4957"/>
      </w:tblGrid>
      <w:tr w:rsidR="003132F2" w:rsidTr="0063077A">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jc w:val="center"/>
              <w:rPr>
                <w:sz w:val="24"/>
                <w:szCs w:val="24"/>
              </w:rPr>
            </w:pPr>
            <w:r>
              <w:rPr>
                <w:sz w:val="24"/>
                <w:szCs w:val="24"/>
              </w:rPr>
              <w:t xml:space="preserve">N п/п </w:t>
            </w:r>
          </w:p>
        </w:tc>
        <w:tc>
          <w:tcPr>
            <w:tcW w:w="270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jc w:val="center"/>
              <w:rPr>
                <w:sz w:val="24"/>
                <w:szCs w:val="24"/>
              </w:rPr>
            </w:pPr>
            <w:r>
              <w:rPr>
                <w:sz w:val="24"/>
                <w:szCs w:val="24"/>
              </w:rPr>
              <w:t xml:space="preserve">Наименование показателя </w:t>
            </w:r>
          </w:p>
        </w:tc>
        <w:tc>
          <w:tcPr>
            <w:tcW w:w="14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jc w:val="center"/>
              <w:rPr>
                <w:sz w:val="24"/>
                <w:szCs w:val="24"/>
              </w:rPr>
            </w:pPr>
            <w:r>
              <w:rPr>
                <w:sz w:val="24"/>
                <w:szCs w:val="24"/>
              </w:rPr>
              <w:t xml:space="preserve">Единица измерения </w:t>
            </w:r>
          </w:p>
        </w:tc>
        <w:tc>
          <w:tcPr>
            <w:tcW w:w="4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jc w:val="center"/>
              <w:rPr>
                <w:sz w:val="24"/>
                <w:szCs w:val="24"/>
              </w:rPr>
            </w:pPr>
            <w:r>
              <w:rPr>
                <w:sz w:val="24"/>
                <w:szCs w:val="24"/>
              </w:rPr>
              <w:t xml:space="preserve">Методика расчета </w:t>
            </w:r>
          </w:p>
        </w:tc>
      </w:tr>
      <w:tr w:rsidR="003132F2" w:rsidTr="0063077A">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jc w:val="center"/>
              <w:rPr>
                <w:sz w:val="24"/>
                <w:szCs w:val="24"/>
              </w:rPr>
            </w:pPr>
            <w:r>
              <w:rPr>
                <w:sz w:val="24"/>
                <w:szCs w:val="24"/>
              </w:rPr>
              <w:t xml:space="preserve">1 </w:t>
            </w:r>
          </w:p>
        </w:tc>
        <w:tc>
          <w:tcPr>
            <w:tcW w:w="270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Отсутствие, обоснованных жалоб в Федеральную антимонопольную службу (ФАС России).</w:t>
            </w:r>
          </w:p>
        </w:tc>
        <w:tc>
          <w:tcPr>
            <w:tcW w:w="14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jc w:val="center"/>
              <w:rPr>
                <w:sz w:val="24"/>
                <w:szCs w:val="24"/>
              </w:rPr>
            </w:pPr>
            <w:r>
              <w:rPr>
                <w:sz w:val="24"/>
                <w:szCs w:val="24"/>
              </w:rPr>
              <w:t>количество</w:t>
            </w:r>
          </w:p>
        </w:tc>
        <w:tc>
          <w:tcPr>
            <w:tcW w:w="4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rFonts w:asciiTheme="minorHAnsi" w:eastAsiaTheme="minorHAnsi" w:hAnsiTheme="minorHAnsi" w:cstheme="minorBidi"/>
                <w:noProof/>
                <w:sz w:val="22"/>
                <w:szCs w:val="22"/>
              </w:rPr>
              <mc:AlternateContent>
                <mc:Choice Requires="wps">
                  <w:drawing>
                    <wp:inline distT="0" distB="0" distL="0" distR="0">
                      <wp:extent cx="1438275" cy="552450"/>
                      <wp:effectExtent l="0" t="0" r="0" b="0"/>
                      <wp:docPr id="5" name="Прямоугольник 5" descr="ОБ УТВЕРЖДЕНИИ МУНИЦИПАЛЬНОЙ ПРОГРАММЫ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827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A361BF" id="Прямоугольник 5" o:spid="_x0000_s1026" alt="ОБ УТВЕРЖДЕНИИ МУНИЦИПАЛЬНОЙ ПРОГРАММЫ " style="width:113.2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" filled="f" stroked="f">
                      <o:lock v:ext="edit" aspectratio="t"/>
                      <w10:anchorlock/>
                    </v:rect>
                  </w:pict>
                </mc:Fallback>
              </mc:AlternateContent>
            </w:r>
            <w:r>
              <w:rPr>
                <w:sz w:val="24"/>
                <w:szCs w:val="24"/>
              </w:rPr>
              <w:br/>
              <w:t>абсолютное значение</w:t>
            </w:r>
          </w:p>
        </w:tc>
      </w:tr>
      <w:tr w:rsidR="003132F2" w:rsidTr="0063077A">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jc w:val="center"/>
              <w:rPr>
                <w:sz w:val="24"/>
                <w:szCs w:val="24"/>
              </w:rPr>
            </w:pPr>
            <w:r>
              <w:rPr>
                <w:sz w:val="24"/>
                <w:szCs w:val="24"/>
              </w:rPr>
              <w:t xml:space="preserve">2 </w:t>
            </w:r>
          </w:p>
        </w:tc>
        <w:tc>
          <w:tcPr>
            <w:tcW w:w="270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 xml:space="preserve">Доля несостоявшихся торгов от общего количества объявленных торгов </w:t>
            </w:r>
          </w:p>
        </w:tc>
        <w:tc>
          <w:tcPr>
            <w:tcW w:w="14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jc w:val="center"/>
              <w:rPr>
                <w:sz w:val="24"/>
                <w:szCs w:val="24"/>
              </w:rPr>
            </w:pPr>
            <w:r>
              <w:rPr>
                <w:sz w:val="24"/>
                <w:szCs w:val="24"/>
              </w:rPr>
              <w:t xml:space="preserve">процент </w:t>
            </w:r>
          </w:p>
        </w:tc>
        <w:tc>
          <w:tcPr>
            <w:tcW w:w="4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noProof/>
                <w:sz w:val="24"/>
                <w:szCs w:val="24"/>
              </w:rPr>
            </w:pPr>
            <w:r>
              <w:rPr>
                <w:noProof/>
                <w:sz w:val="24"/>
                <w:szCs w:val="24"/>
              </w:rPr>
              <w:t xml:space="preserve">Днт = </w:t>
            </w:r>
            <w:r>
              <w:rPr>
                <w:noProof/>
                <w:sz w:val="24"/>
                <w:szCs w:val="24"/>
                <w:lang w:val="en-US"/>
              </w:rPr>
              <w:t>N</w:t>
            </w:r>
            <w:r>
              <w:rPr>
                <w:noProof/>
                <w:sz w:val="24"/>
                <w:szCs w:val="24"/>
              </w:rPr>
              <w:t>/</w:t>
            </w:r>
            <w:r>
              <w:rPr>
                <w:noProof/>
                <w:sz w:val="24"/>
                <w:szCs w:val="24"/>
                <w:lang w:val="en-US"/>
              </w:rPr>
              <w:t>K</w:t>
            </w:r>
            <w:r>
              <w:rPr>
                <w:noProof/>
                <w:sz w:val="24"/>
                <w:szCs w:val="24"/>
              </w:rPr>
              <w:t xml:space="preserve"> *100</w:t>
            </w:r>
          </w:p>
          <w:p w:rsidR="003132F2" w:rsidRDefault="003132F2">
            <w:pPr>
              <w:spacing w:before="100" w:beforeAutospacing="1" w:after="100" w:afterAutospacing="1"/>
              <w:rPr>
                <w:sz w:val="24"/>
                <w:szCs w:val="24"/>
              </w:rPr>
            </w:pPr>
            <w:r>
              <w:rPr>
                <w:sz w:val="24"/>
                <w:szCs w:val="24"/>
              </w:rPr>
              <w:t>где:</w:t>
            </w:r>
            <w:r>
              <w:rPr>
                <w:sz w:val="24"/>
                <w:szCs w:val="24"/>
              </w:rPr>
              <w:br/>
              <w:t>Днт - доля несостоявшихся торгов;</w:t>
            </w:r>
            <w:r>
              <w:rPr>
                <w:sz w:val="24"/>
                <w:szCs w:val="24"/>
              </w:rPr>
              <w:br/>
              <w:t>N - количество торгов, на которые не было подано заявок, либо заявки были отклонены, либо подана одна заявка, единица;</w:t>
            </w:r>
            <w:r>
              <w:rPr>
                <w:sz w:val="24"/>
                <w:szCs w:val="24"/>
              </w:rPr>
              <w:br/>
              <w:t xml:space="preserve">K - общее количество объявленных торгов, единица </w:t>
            </w:r>
          </w:p>
        </w:tc>
      </w:tr>
      <w:tr w:rsidR="003132F2" w:rsidTr="0063077A">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jc w:val="center"/>
              <w:rPr>
                <w:sz w:val="24"/>
                <w:szCs w:val="24"/>
              </w:rPr>
            </w:pPr>
            <w:r>
              <w:rPr>
                <w:sz w:val="24"/>
                <w:szCs w:val="24"/>
              </w:rPr>
              <w:t xml:space="preserve">3 </w:t>
            </w:r>
          </w:p>
        </w:tc>
        <w:tc>
          <w:tcPr>
            <w:tcW w:w="270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 xml:space="preserve">Среднее количество участников на торгах </w:t>
            </w:r>
          </w:p>
        </w:tc>
        <w:tc>
          <w:tcPr>
            <w:tcW w:w="14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jc w:val="center"/>
              <w:rPr>
                <w:sz w:val="24"/>
                <w:szCs w:val="24"/>
              </w:rPr>
            </w:pPr>
            <w:r>
              <w:rPr>
                <w:sz w:val="24"/>
                <w:szCs w:val="24"/>
              </w:rPr>
              <w:t xml:space="preserve">количество участников в одной процедуре </w:t>
            </w:r>
          </w:p>
        </w:tc>
        <w:tc>
          <w:tcPr>
            <w:tcW w:w="4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noProof/>
                <w:sz w:val="24"/>
                <w:szCs w:val="24"/>
              </w:rPr>
            </w:pPr>
            <w:r>
              <w:rPr>
                <w:noProof/>
                <w:sz w:val="24"/>
                <w:szCs w:val="24"/>
                <w:lang w:val="en-US"/>
              </w:rPr>
              <w:t>Y</w:t>
            </w:r>
            <w:r>
              <w:rPr>
                <w:noProof/>
                <w:sz w:val="24"/>
                <w:szCs w:val="24"/>
              </w:rPr>
              <w:t>= (</w:t>
            </w:r>
            <w:r>
              <w:rPr>
                <w:noProof/>
                <w:sz w:val="24"/>
                <w:szCs w:val="24"/>
                <w:lang w:val="en-US"/>
              </w:rPr>
              <w:t>Y</w:t>
            </w:r>
            <w:r>
              <w:rPr>
                <w:noProof/>
                <w:sz w:val="24"/>
                <w:szCs w:val="24"/>
              </w:rPr>
              <w:t xml:space="preserve">'1+ </w:t>
            </w:r>
            <w:r>
              <w:rPr>
                <w:noProof/>
                <w:sz w:val="24"/>
                <w:szCs w:val="24"/>
                <w:lang w:val="en-US"/>
              </w:rPr>
              <w:t>Y</w:t>
            </w:r>
            <w:r>
              <w:rPr>
                <w:noProof/>
                <w:sz w:val="24"/>
                <w:szCs w:val="24"/>
              </w:rPr>
              <w:t xml:space="preserve">'2+ </w:t>
            </w:r>
            <w:r>
              <w:rPr>
                <w:noProof/>
                <w:sz w:val="24"/>
                <w:szCs w:val="24"/>
                <w:lang w:val="en-US"/>
              </w:rPr>
              <w:t>Y</w:t>
            </w:r>
            <w:r>
              <w:rPr>
                <w:noProof/>
                <w:sz w:val="24"/>
                <w:szCs w:val="24"/>
              </w:rPr>
              <w:t>'</w:t>
            </w:r>
            <w:r>
              <w:rPr>
                <w:noProof/>
                <w:sz w:val="24"/>
                <w:szCs w:val="24"/>
                <w:lang w:val="en-US"/>
              </w:rPr>
              <w:t>n</w:t>
            </w:r>
            <w:r>
              <w:rPr>
                <w:noProof/>
                <w:sz w:val="24"/>
                <w:szCs w:val="24"/>
              </w:rPr>
              <w:t>)/</w:t>
            </w:r>
            <w:r>
              <w:rPr>
                <w:noProof/>
                <w:sz w:val="24"/>
                <w:szCs w:val="24"/>
                <w:lang w:val="en-US"/>
              </w:rPr>
              <w:t>K</w:t>
            </w:r>
          </w:p>
          <w:p w:rsidR="003132F2" w:rsidRDefault="003132F2">
            <w:pPr>
              <w:spacing w:before="100" w:beforeAutospacing="1" w:after="100" w:afterAutospacing="1"/>
              <w:rPr>
                <w:sz w:val="24"/>
                <w:szCs w:val="24"/>
              </w:rPr>
            </w:pPr>
            <w:r>
              <w:rPr>
                <w:sz w:val="24"/>
                <w:szCs w:val="24"/>
              </w:rPr>
              <w:t>где:</w:t>
            </w:r>
            <w:r>
              <w:rPr>
                <w:sz w:val="24"/>
                <w:szCs w:val="24"/>
              </w:rPr>
              <w:br/>
              <w:t>Y - количество участников в одной процедуре, единица;</w:t>
            </w:r>
            <w:r>
              <w:rPr>
                <w:sz w:val="24"/>
                <w:szCs w:val="24"/>
              </w:rPr>
              <w:br/>
            </w:r>
            <w:r>
              <w:rPr>
                <w:rFonts w:asciiTheme="minorHAnsi" w:eastAsiaTheme="minorHAnsi" w:hAnsiTheme="minorHAnsi" w:cstheme="minorBidi"/>
                <w:noProof/>
                <w:sz w:val="22"/>
                <w:szCs w:val="22"/>
              </w:rPr>
              <mc:AlternateContent>
                <mc:Choice Requires="wps">
                  <w:drawing>
                    <wp:inline distT="0" distB="0" distL="0" distR="0">
                      <wp:extent cx="257175" cy="333375"/>
                      <wp:effectExtent l="0" t="0" r="0" b="0"/>
                      <wp:docPr id="4" name="Прямоугольник 4" descr="ОБ УТВЕРЖДЕНИИ МУНИЦИПАЛЬНОЙ ПРОГРАММЫ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717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98BA09" id="Прямоугольник 4" o:spid="_x0000_s1026" alt="ОБ УТВЕРЖДЕНИИ МУНИЦИПАЛЬНОЙ ПРОГРАММЫ " style="width:20.2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" filled="f" stroked="f">
                      <o:lock v:ext="edit" aspectratio="t"/>
                      <w10:anchorlock/>
                    </v:rect>
                  </w:pict>
                </mc:Fallback>
              </mc:AlternateContent>
            </w:r>
            <w:r>
              <w:rPr>
                <w:sz w:val="24"/>
                <w:szCs w:val="24"/>
              </w:rPr>
              <w:t>- количество участников размещения заказов в i-й процедуре, где k - количество проведенных процедур, единица;</w:t>
            </w:r>
            <w:r>
              <w:rPr>
                <w:sz w:val="24"/>
                <w:szCs w:val="24"/>
              </w:rPr>
              <w:br/>
              <w:t xml:space="preserve">K - общее количество проведенных процедур, единица </w:t>
            </w:r>
          </w:p>
        </w:tc>
      </w:tr>
      <w:tr w:rsidR="003132F2" w:rsidTr="0063077A">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jc w:val="center"/>
              <w:rPr>
                <w:sz w:val="24"/>
                <w:szCs w:val="24"/>
              </w:rPr>
            </w:pPr>
            <w:r>
              <w:rPr>
                <w:sz w:val="24"/>
                <w:szCs w:val="24"/>
              </w:rPr>
              <w:t xml:space="preserve">4 </w:t>
            </w:r>
          </w:p>
        </w:tc>
        <w:tc>
          <w:tcPr>
            <w:tcW w:w="270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Доля общей экономии денежных средств от общей суммы объявленных торгов</w:t>
            </w:r>
          </w:p>
        </w:tc>
        <w:tc>
          <w:tcPr>
            <w:tcW w:w="14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jc w:val="center"/>
              <w:rPr>
                <w:sz w:val="24"/>
                <w:szCs w:val="24"/>
              </w:rPr>
            </w:pPr>
            <w:r>
              <w:rPr>
                <w:sz w:val="24"/>
                <w:szCs w:val="24"/>
              </w:rPr>
              <w:t xml:space="preserve">процент </w:t>
            </w:r>
          </w:p>
        </w:tc>
        <w:tc>
          <w:tcPr>
            <w:tcW w:w="4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Эодс = Эдс/ Еобт * 100%</w:t>
            </w:r>
          </w:p>
          <w:p w:rsidR="003132F2" w:rsidRDefault="003132F2">
            <w:pPr>
              <w:spacing w:before="100" w:beforeAutospacing="1" w:after="100" w:afterAutospacing="1"/>
              <w:rPr>
                <w:sz w:val="24"/>
                <w:szCs w:val="24"/>
              </w:rPr>
            </w:pPr>
            <w:r>
              <w:rPr>
                <w:sz w:val="24"/>
                <w:szCs w:val="24"/>
              </w:rPr>
              <w:t>где:</w:t>
            </w:r>
            <w:r>
              <w:rPr>
                <w:sz w:val="24"/>
                <w:szCs w:val="24"/>
              </w:rPr>
              <w:br/>
              <w:t>Эодс - доля общей экономии денежных средств от общей суммы объявленных торгов, процентов;</w:t>
            </w:r>
            <w:r>
              <w:rPr>
                <w:sz w:val="24"/>
                <w:szCs w:val="24"/>
              </w:rPr>
              <w:br/>
              <w:t>Эдс - общая экономия денежных средств в результате проведения торгов и до проведения торгов, рублей;</w:t>
            </w:r>
            <w:r>
              <w:rPr>
                <w:sz w:val="24"/>
                <w:szCs w:val="24"/>
              </w:rPr>
              <w:br/>
            </w:r>
            <w:r>
              <w:rPr>
                <w:noProof/>
                <w:sz w:val="24"/>
                <w:szCs w:val="24"/>
              </w:rPr>
              <w:t>Eобт</w:t>
            </w:r>
            <w:r>
              <w:rPr>
                <w:sz w:val="24"/>
                <w:szCs w:val="24"/>
              </w:rPr>
              <w:t xml:space="preserve">- общая сумма объявленных торгов, рублей </w:t>
            </w:r>
          </w:p>
        </w:tc>
      </w:tr>
      <w:tr w:rsidR="003132F2" w:rsidTr="0063077A">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jc w:val="center"/>
              <w:rPr>
                <w:sz w:val="24"/>
                <w:szCs w:val="24"/>
              </w:rPr>
            </w:pPr>
            <w:r>
              <w:rPr>
                <w:sz w:val="24"/>
                <w:szCs w:val="24"/>
              </w:rPr>
              <w:t xml:space="preserve">5 </w:t>
            </w:r>
          </w:p>
        </w:tc>
        <w:tc>
          <w:tcPr>
            <w:tcW w:w="270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 xml:space="preserve">Доля закупок среди субъектов малого предпринимательства, социально ориентированных некоммерческих организаций, осуществляемых в соответствии с </w:t>
            </w:r>
            <w:r>
              <w:rPr>
                <w:sz w:val="24"/>
                <w:szCs w:val="24"/>
              </w:rPr>
              <w:lastRenderedPageBreak/>
              <w:t xml:space="preserve">Федеральным законом N 44-ФЗ </w:t>
            </w:r>
          </w:p>
        </w:tc>
        <w:tc>
          <w:tcPr>
            <w:tcW w:w="14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jc w:val="center"/>
              <w:rPr>
                <w:sz w:val="24"/>
                <w:szCs w:val="24"/>
              </w:rPr>
            </w:pPr>
            <w:r>
              <w:rPr>
                <w:sz w:val="24"/>
                <w:szCs w:val="24"/>
              </w:rPr>
              <w:lastRenderedPageBreak/>
              <w:t xml:space="preserve">процент </w:t>
            </w:r>
          </w:p>
        </w:tc>
        <w:tc>
          <w:tcPr>
            <w:tcW w:w="491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132F2" w:rsidRDefault="003132F2">
            <w:pPr>
              <w:spacing w:before="100" w:beforeAutospacing="1" w:after="100" w:afterAutospacing="1"/>
              <w:rPr>
                <w:sz w:val="24"/>
                <w:szCs w:val="24"/>
              </w:rPr>
            </w:pPr>
            <w:r>
              <w:rPr>
                <w:sz w:val="24"/>
                <w:szCs w:val="24"/>
              </w:rPr>
              <w:t>Дзмсп =E +С /СГО *100%</w:t>
            </w:r>
            <w:r>
              <w:rPr>
                <w:sz w:val="24"/>
                <w:szCs w:val="24"/>
              </w:rPr>
              <w:br/>
              <w:t>где:</w:t>
            </w:r>
            <w:r>
              <w:rPr>
                <w:sz w:val="24"/>
                <w:szCs w:val="24"/>
              </w:rPr>
              <w:br/>
              <w:t>Дзмсп - доля закупок у субъектов малого предпринимательства (СМП), социально ориентированных некоммерческих организаций (СОНО), %;</w:t>
            </w:r>
            <w:r>
              <w:rPr>
                <w:sz w:val="24"/>
                <w:szCs w:val="24"/>
              </w:rPr>
              <w:br/>
            </w:r>
            <w:r>
              <w:rPr>
                <w:sz w:val="28"/>
                <w:szCs w:val="28"/>
              </w:rPr>
              <w:t>Е</w:t>
            </w:r>
            <w:r>
              <w:rPr>
                <w:sz w:val="24"/>
                <w:szCs w:val="24"/>
              </w:rPr>
              <w:t>- сумма контрактов, заключенных с СМП, СОНО по объявленным среди СМП, СОНО закупкам, руб.;</w:t>
            </w:r>
            <w:r>
              <w:rPr>
                <w:sz w:val="24"/>
                <w:szCs w:val="24"/>
              </w:rPr>
              <w:br/>
            </w:r>
            <w:r>
              <w:rPr>
                <w:noProof/>
                <w:sz w:val="24"/>
                <w:szCs w:val="24"/>
              </w:rPr>
              <w:lastRenderedPageBreak/>
              <w:t>С</w:t>
            </w:r>
            <w:r>
              <w:rPr>
                <w:sz w:val="24"/>
                <w:szCs w:val="24"/>
              </w:rPr>
              <w:t>- сумма контрактов с привлечением к исполнению контракта субподрядчиков, соисполнителей из числа СМП, СОНО при условии, что в извещении установлено требование в соответствии с частью 5 статьи 30 Закона N 44-ФЗ, руб.;</w:t>
            </w:r>
            <w:r>
              <w:rPr>
                <w:sz w:val="24"/>
                <w:szCs w:val="24"/>
              </w:rPr>
              <w:br/>
              <w:t xml:space="preserve">СГО - совокупный годовой объем с учетом п. 1.1 статьи 30 Закона N 44-ФЗ </w:t>
            </w:r>
          </w:p>
        </w:tc>
      </w:tr>
    </w:tbl>
    <w:p w:rsidR="003132F2" w:rsidRDefault="003132F2" w:rsidP="003132F2">
      <w:pPr>
        <w:ind w:left="567" w:firstLine="709"/>
        <w:jc w:val="center"/>
        <w:rPr>
          <w:rFonts w:eastAsiaTheme="minorHAnsi"/>
          <w:sz w:val="28"/>
          <w:szCs w:val="28"/>
          <w:lang w:eastAsia="en-US"/>
        </w:rPr>
      </w:pPr>
    </w:p>
    <w:p w:rsidR="003132F2" w:rsidRDefault="003132F2" w:rsidP="003132F2">
      <w:pPr>
        <w:ind w:left="567" w:firstLine="709"/>
        <w:jc w:val="center"/>
        <w:rPr>
          <w:sz w:val="28"/>
          <w:szCs w:val="28"/>
        </w:rPr>
      </w:pPr>
    </w:p>
    <w:p w:rsidR="003132F2" w:rsidRDefault="003132F2" w:rsidP="003132F2">
      <w:pPr>
        <w:ind w:left="567" w:firstLine="709"/>
        <w:jc w:val="center"/>
        <w:rPr>
          <w:sz w:val="28"/>
          <w:szCs w:val="28"/>
        </w:rPr>
      </w:pPr>
    </w:p>
    <w:p w:rsidR="003132F2" w:rsidRDefault="003132F2" w:rsidP="003132F2">
      <w:pPr>
        <w:ind w:left="567" w:firstLine="709"/>
        <w:jc w:val="center"/>
        <w:rPr>
          <w:sz w:val="28"/>
          <w:szCs w:val="28"/>
        </w:rPr>
      </w:pPr>
    </w:p>
    <w:p w:rsidR="003132F2" w:rsidRDefault="003132F2" w:rsidP="003132F2">
      <w:pPr>
        <w:ind w:left="567" w:firstLine="709"/>
        <w:jc w:val="center"/>
        <w:rPr>
          <w:sz w:val="28"/>
          <w:szCs w:val="28"/>
        </w:rPr>
      </w:pPr>
    </w:p>
    <w:p w:rsidR="003132F2" w:rsidRDefault="003132F2" w:rsidP="003132F2">
      <w:pPr>
        <w:ind w:left="567" w:firstLine="709"/>
        <w:jc w:val="center"/>
        <w:rPr>
          <w:sz w:val="28"/>
          <w:szCs w:val="28"/>
        </w:rPr>
      </w:pPr>
    </w:p>
    <w:p w:rsidR="003132F2" w:rsidRDefault="003132F2" w:rsidP="003132F2">
      <w:pPr>
        <w:ind w:left="567" w:firstLine="709"/>
        <w:jc w:val="center"/>
        <w:rPr>
          <w:sz w:val="28"/>
          <w:szCs w:val="28"/>
        </w:rPr>
      </w:pPr>
    </w:p>
    <w:p w:rsidR="003132F2" w:rsidRDefault="003132F2" w:rsidP="003132F2">
      <w:pPr>
        <w:ind w:left="567" w:firstLine="709"/>
        <w:jc w:val="center"/>
        <w:rPr>
          <w:sz w:val="28"/>
          <w:szCs w:val="28"/>
        </w:rPr>
      </w:pPr>
    </w:p>
    <w:p w:rsidR="003132F2" w:rsidRDefault="003132F2" w:rsidP="003132F2">
      <w:pPr>
        <w:ind w:left="567" w:firstLine="709"/>
        <w:jc w:val="center"/>
        <w:rPr>
          <w:sz w:val="28"/>
          <w:szCs w:val="28"/>
        </w:rPr>
      </w:pPr>
    </w:p>
    <w:p w:rsidR="003132F2" w:rsidRDefault="003132F2" w:rsidP="003132F2">
      <w:pPr>
        <w:ind w:left="567" w:firstLine="709"/>
        <w:jc w:val="center"/>
        <w:rPr>
          <w:sz w:val="28"/>
          <w:szCs w:val="28"/>
        </w:rPr>
      </w:pPr>
    </w:p>
    <w:p w:rsidR="003132F2" w:rsidRDefault="003132F2" w:rsidP="003132F2">
      <w:pPr>
        <w:ind w:left="567" w:firstLine="709"/>
        <w:jc w:val="center"/>
        <w:rPr>
          <w:sz w:val="28"/>
          <w:szCs w:val="28"/>
        </w:rPr>
      </w:pPr>
    </w:p>
    <w:p w:rsidR="003132F2" w:rsidRDefault="003132F2" w:rsidP="003132F2">
      <w:pPr>
        <w:ind w:left="567" w:firstLine="709"/>
        <w:jc w:val="center"/>
        <w:rPr>
          <w:sz w:val="28"/>
          <w:szCs w:val="28"/>
        </w:rPr>
      </w:pPr>
    </w:p>
    <w:p w:rsidR="003132F2" w:rsidRDefault="003132F2" w:rsidP="003132F2">
      <w:pPr>
        <w:ind w:left="567" w:firstLine="709"/>
        <w:jc w:val="center"/>
        <w:rPr>
          <w:sz w:val="28"/>
          <w:szCs w:val="28"/>
        </w:rPr>
      </w:pPr>
    </w:p>
    <w:p w:rsidR="003132F2" w:rsidRDefault="003132F2" w:rsidP="003132F2">
      <w:pPr>
        <w:ind w:left="567" w:firstLine="709"/>
        <w:jc w:val="center"/>
        <w:rPr>
          <w:sz w:val="28"/>
          <w:szCs w:val="28"/>
        </w:rPr>
      </w:pPr>
    </w:p>
    <w:p w:rsidR="003132F2" w:rsidRDefault="003132F2" w:rsidP="003132F2">
      <w:pPr>
        <w:ind w:left="567" w:firstLine="709"/>
        <w:jc w:val="center"/>
        <w:rPr>
          <w:sz w:val="28"/>
          <w:szCs w:val="28"/>
        </w:rPr>
      </w:pPr>
    </w:p>
    <w:p w:rsidR="003132F2" w:rsidRDefault="003132F2" w:rsidP="003132F2">
      <w:pPr>
        <w:ind w:left="567" w:firstLine="709"/>
        <w:jc w:val="center"/>
        <w:rPr>
          <w:sz w:val="28"/>
          <w:szCs w:val="28"/>
        </w:rPr>
      </w:pPr>
    </w:p>
    <w:p w:rsidR="003132F2" w:rsidRDefault="003132F2" w:rsidP="003132F2">
      <w:pPr>
        <w:ind w:left="567" w:firstLine="709"/>
        <w:jc w:val="center"/>
        <w:rPr>
          <w:sz w:val="28"/>
          <w:szCs w:val="28"/>
        </w:rPr>
      </w:pPr>
    </w:p>
    <w:p w:rsidR="003132F2" w:rsidRDefault="003132F2" w:rsidP="003132F2">
      <w:pPr>
        <w:ind w:left="567" w:firstLine="709"/>
        <w:jc w:val="center"/>
        <w:rPr>
          <w:sz w:val="28"/>
          <w:szCs w:val="28"/>
        </w:rPr>
      </w:pPr>
    </w:p>
    <w:p w:rsidR="003132F2" w:rsidRDefault="003132F2" w:rsidP="003132F2">
      <w:pPr>
        <w:ind w:left="567" w:firstLine="709"/>
        <w:jc w:val="center"/>
        <w:rPr>
          <w:sz w:val="28"/>
          <w:szCs w:val="28"/>
        </w:rPr>
      </w:pPr>
    </w:p>
    <w:p w:rsidR="003132F2" w:rsidRDefault="003132F2" w:rsidP="003132F2">
      <w:pPr>
        <w:ind w:left="567" w:firstLine="709"/>
        <w:jc w:val="center"/>
        <w:rPr>
          <w:sz w:val="28"/>
          <w:szCs w:val="28"/>
        </w:rPr>
      </w:pPr>
    </w:p>
    <w:p w:rsidR="003132F2" w:rsidRDefault="003132F2" w:rsidP="003132F2">
      <w:pPr>
        <w:ind w:left="567" w:firstLine="709"/>
        <w:jc w:val="center"/>
        <w:rPr>
          <w:sz w:val="28"/>
          <w:szCs w:val="28"/>
        </w:rPr>
      </w:pPr>
    </w:p>
    <w:p w:rsidR="003132F2" w:rsidRDefault="003132F2" w:rsidP="003132F2">
      <w:pPr>
        <w:ind w:left="567" w:firstLine="709"/>
        <w:jc w:val="center"/>
        <w:rPr>
          <w:sz w:val="28"/>
          <w:szCs w:val="28"/>
        </w:rPr>
      </w:pPr>
    </w:p>
    <w:p w:rsidR="003132F2" w:rsidRDefault="003132F2" w:rsidP="003132F2">
      <w:pPr>
        <w:ind w:left="567" w:firstLine="709"/>
        <w:jc w:val="center"/>
        <w:rPr>
          <w:sz w:val="28"/>
          <w:szCs w:val="28"/>
        </w:rPr>
      </w:pPr>
    </w:p>
    <w:p w:rsidR="003132F2" w:rsidRDefault="003132F2" w:rsidP="003132F2">
      <w:pPr>
        <w:ind w:left="567" w:firstLine="709"/>
        <w:jc w:val="center"/>
        <w:rPr>
          <w:sz w:val="28"/>
          <w:szCs w:val="28"/>
        </w:rPr>
      </w:pPr>
    </w:p>
    <w:p w:rsidR="003132F2" w:rsidRDefault="003132F2" w:rsidP="003132F2">
      <w:pPr>
        <w:ind w:left="567" w:firstLine="709"/>
        <w:jc w:val="center"/>
        <w:rPr>
          <w:sz w:val="28"/>
          <w:szCs w:val="28"/>
        </w:rPr>
      </w:pPr>
    </w:p>
    <w:p w:rsidR="003132F2" w:rsidRDefault="003132F2" w:rsidP="003132F2">
      <w:pPr>
        <w:ind w:left="567" w:firstLine="709"/>
        <w:jc w:val="center"/>
        <w:rPr>
          <w:sz w:val="28"/>
          <w:szCs w:val="28"/>
        </w:rPr>
      </w:pPr>
    </w:p>
    <w:p w:rsidR="003132F2" w:rsidRDefault="003132F2" w:rsidP="003132F2">
      <w:pPr>
        <w:ind w:left="567" w:firstLine="709"/>
        <w:jc w:val="center"/>
        <w:rPr>
          <w:sz w:val="28"/>
          <w:szCs w:val="28"/>
        </w:rPr>
      </w:pPr>
    </w:p>
    <w:p w:rsidR="003132F2" w:rsidRDefault="003132F2" w:rsidP="003132F2">
      <w:pPr>
        <w:ind w:left="567" w:firstLine="709"/>
        <w:jc w:val="center"/>
        <w:rPr>
          <w:sz w:val="28"/>
          <w:szCs w:val="28"/>
        </w:rPr>
      </w:pPr>
    </w:p>
    <w:p w:rsidR="003132F2" w:rsidRDefault="003132F2" w:rsidP="003132F2">
      <w:pPr>
        <w:ind w:left="567" w:firstLine="709"/>
        <w:jc w:val="center"/>
        <w:rPr>
          <w:sz w:val="28"/>
          <w:szCs w:val="28"/>
        </w:rPr>
      </w:pPr>
    </w:p>
    <w:p w:rsidR="003132F2" w:rsidRDefault="003132F2" w:rsidP="003132F2">
      <w:pPr>
        <w:ind w:left="567" w:firstLine="709"/>
        <w:jc w:val="center"/>
        <w:rPr>
          <w:sz w:val="28"/>
          <w:szCs w:val="28"/>
        </w:rPr>
      </w:pPr>
    </w:p>
    <w:p w:rsidR="003132F2" w:rsidRDefault="003132F2" w:rsidP="003132F2">
      <w:pPr>
        <w:ind w:left="567" w:firstLine="709"/>
        <w:jc w:val="center"/>
        <w:rPr>
          <w:sz w:val="28"/>
          <w:szCs w:val="28"/>
        </w:rPr>
      </w:pPr>
    </w:p>
    <w:p w:rsidR="003132F2" w:rsidRDefault="003132F2" w:rsidP="003132F2">
      <w:pPr>
        <w:ind w:left="567" w:firstLine="709"/>
        <w:jc w:val="center"/>
        <w:rPr>
          <w:sz w:val="28"/>
          <w:szCs w:val="28"/>
        </w:rPr>
      </w:pPr>
    </w:p>
    <w:p w:rsidR="003132F2" w:rsidRDefault="00501B7B" w:rsidP="003132F2">
      <w:pPr>
        <w:ind w:left="567" w:firstLine="709"/>
        <w:jc w:val="center"/>
        <w:rPr>
          <w:sz w:val="28"/>
          <w:szCs w:val="28"/>
        </w:rPr>
      </w:pPr>
      <w:r>
        <w:rPr>
          <w:sz w:val="28"/>
          <w:szCs w:val="28"/>
        </w:rPr>
        <w:t xml:space="preserve">                  </w:t>
      </w:r>
    </w:p>
    <w:p w:rsidR="003132F2" w:rsidRDefault="003132F2" w:rsidP="003132F2">
      <w:pPr>
        <w:rPr>
          <w:sz w:val="28"/>
          <w:szCs w:val="28"/>
        </w:rPr>
        <w:sectPr w:rsidR="003132F2" w:rsidSect="00DD24E6">
          <w:pgSz w:w="11906" w:h="16838"/>
          <w:pgMar w:top="1134" w:right="707" w:bottom="1134" w:left="1276" w:header="708" w:footer="708" w:gutter="0"/>
          <w:cols w:space="720"/>
        </w:sectPr>
      </w:pPr>
    </w:p>
    <w:tbl>
      <w:tblPr>
        <w:tblW w:w="15309" w:type="dxa"/>
        <w:tblInd w:w="-5" w:type="dxa"/>
        <w:tblLayout w:type="fixed"/>
        <w:tblLook w:val="04A0" w:firstRow="1" w:lastRow="0" w:firstColumn="1" w:lastColumn="0" w:noHBand="0" w:noVBand="1"/>
      </w:tblPr>
      <w:tblGrid>
        <w:gridCol w:w="851"/>
        <w:gridCol w:w="3298"/>
        <w:gridCol w:w="3364"/>
        <w:gridCol w:w="1640"/>
        <w:gridCol w:w="3603"/>
        <w:gridCol w:w="2553"/>
      </w:tblGrid>
      <w:tr w:rsidR="003132F2" w:rsidTr="0031126E">
        <w:trPr>
          <w:trHeight w:val="1185"/>
        </w:trPr>
        <w:tc>
          <w:tcPr>
            <w:tcW w:w="15309" w:type="dxa"/>
            <w:gridSpan w:val="6"/>
            <w:tcBorders>
              <w:top w:val="single" w:sz="4" w:space="0" w:color="auto"/>
              <w:left w:val="single" w:sz="4" w:space="0" w:color="auto"/>
              <w:bottom w:val="single" w:sz="4" w:space="0" w:color="auto"/>
              <w:right w:val="single" w:sz="4" w:space="0" w:color="auto"/>
            </w:tcBorders>
            <w:vAlign w:val="center"/>
            <w:hideMark/>
          </w:tcPr>
          <w:p w:rsidR="003132F2" w:rsidRDefault="00501B7B">
            <w:pPr>
              <w:jc w:val="center"/>
              <w:rPr>
                <w:color w:val="000000"/>
                <w:sz w:val="24"/>
                <w:szCs w:val="24"/>
              </w:rPr>
            </w:pPr>
            <w:r>
              <w:rPr>
                <w:color w:val="000000"/>
                <w:sz w:val="24"/>
                <w:szCs w:val="24"/>
              </w:rPr>
              <w:lastRenderedPageBreak/>
              <w:t xml:space="preserve">                                                                                                                                                                                                                      </w:t>
            </w:r>
            <w:r w:rsidR="003132F2">
              <w:rPr>
                <w:color w:val="000000"/>
                <w:sz w:val="24"/>
                <w:szCs w:val="24"/>
              </w:rPr>
              <w:t>Приложение№2</w:t>
            </w:r>
          </w:p>
          <w:p w:rsidR="00DD24E6" w:rsidRDefault="00DD24E6">
            <w:pPr>
              <w:jc w:val="center"/>
              <w:rPr>
                <w:color w:val="000000"/>
                <w:sz w:val="24"/>
                <w:szCs w:val="24"/>
              </w:rPr>
            </w:pPr>
          </w:p>
          <w:p w:rsidR="00DD24E6" w:rsidRDefault="00DD24E6">
            <w:pPr>
              <w:jc w:val="center"/>
              <w:rPr>
                <w:color w:val="000000"/>
                <w:sz w:val="24"/>
                <w:szCs w:val="24"/>
              </w:rPr>
            </w:pPr>
          </w:p>
          <w:p w:rsidR="00DD24E6" w:rsidRDefault="00DD24E6">
            <w:pPr>
              <w:jc w:val="center"/>
              <w:rPr>
                <w:color w:val="000000"/>
                <w:sz w:val="24"/>
                <w:szCs w:val="24"/>
              </w:rPr>
            </w:pPr>
          </w:p>
          <w:p w:rsidR="003132F2" w:rsidRDefault="003132F2">
            <w:pPr>
              <w:tabs>
                <w:tab w:val="center" w:pos="15343"/>
              </w:tabs>
              <w:jc w:val="center"/>
              <w:rPr>
                <w:b/>
                <w:color w:val="000000"/>
                <w:sz w:val="28"/>
                <w:szCs w:val="28"/>
              </w:rPr>
            </w:pPr>
            <w:r>
              <w:rPr>
                <w:b/>
                <w:color w:val="000000"/>
                <w:sz w:val="28"/>
                <w:szCs w:val="28"/>
              </w:rPr>
              <w:t>ПЕРЕЧЕНЬ ПРОГРАММНЫХ МЕРОПРИЯТИЙ</w:t>
            </w:r>
          </w:p>
          <w:p w:rsidR="00DD24E6" w:rsidRDefault="00DD24E6">
            <w:pPr>
              <w:tabs>
                <w:tab w:val="center" w:pos="15343"/>
              </w:tabs>
              <w:jc w:val="center"/>
              <w:rPr>
                <w:b/>
                <w:color w:val="000000"/>
                <w:sz w:val="28"/>
                <w:szCs w:val="28"/>
              </w:rPr>
            </w:pPr>
          </w:p>
          <w:p w:rsidR="00DD24E6" w:rsidRDefault="00DD24E6">
            <w:pPr>
              <w:tabs>
                <w:tab w:val="center" w:pos="15343"/>
              </w:tabs>
              <w:jc w:val="center"/>
              <w:rPr>
                <w:b/>
                <w:color w:val="000000"/>
                <w:sz w:val="28"/>
                <w:szCs w:val="28"/>
              </w:rPr>
            </w:pPr>
          </w:p>
          <w:p w:rsidR="00DD24E6" w:rsidRDefault="00DD24E6">
            <w:pPr>
              <w:tabs>
                <w:tab w:val="center" w:pos="15343"/>
              </w:tabs>
              <w:jc w:val="center"/>
              <w:rPr>
                <w:b/>
                <w:color w:val="000000"/>
                <w:sz w:val="28"/>
                <w:szCs w:val="28"/>
              </w:rPr>
            </w:pPr>
          </w:p>
        </w:tc>
      </w:tr>
      <w:tr w:rsidR="003132F2" w:rsidTr="0031126E">
        <w:trPr>
          <w:trHeight w:val="1185"/>
        </w:trPr>
        <w:tc>
          <w:tcPr>
            <w:tcW w:w="851" w:type="dxa"/>
            <w:tcBorders>
              <w:top w:val="single" w:sz="4" w:space="0" w:color="auto"/>
              <w:left w:val="single" w:sz="4" w:space="0" w:color="auto"/>
              <w:bottom w:val="single" w:sz="4" w:space="0" w:color="auto"/>
              <w:right w:val="single" w:sz="4" w:space="0" w:color="auto"/>
            </w:tcBorders>
            <w:vAlign w:val="center"/>
            <w:hideMark/>
          </w:tcPr>
          <w:p w:rsidR="003132F2" w:rsidRDefault="003132F2">
            <w:pPr>
              <w:jc w:val="center"/>
              <w:rPr>
                <w:color w:val="000000"/>
                <w:sz w:val="24"/>
                <w:szCs w:val="24"/>
              </w:rPr>
            </w:pPr>
            <w:r>
              <w:rPr>
                <w:color w:val="000000"/>
                <w:sz w:val="24"/>
                <w:szCs w:val="24"/>
              </w:rPr>
              <w:t>N п/п</w:t>
            </w:r>
          </w:p>
        </w:tc>
        <w:tc>
          <w:tcPr>
            <w:tcW w:w="3298" w:type="dxa"/>
            <w:tcBorders>
              <w:top w:val="single" w:sz="4" w:space="0" w:color="auto"/>
              <w:left w:val="nil"/>
              <w:bottom w:val="single" w:sz="4" w:space="0" w:color="auto"/>
              <w:right w:val="single" w:sz="4" w:space="0" w:color="auto"/>
            </w:tcBorders>
            <w:vAlign w:val="center"/>
            <w:hideMark/>
          </w:tcPr>
          <w:p w:rsidR="003132F2" w:rsidRDefault="003132F2">
            <w:pPr>
              <w:jc w:val="center"/>
              <w:rPr>
                <w:color w:val="000000"/>
                <w:sz w:val="24"/>
                <w:szCs w:val="24"/>
              </w:rPr>
            </w:pPr>
            <w:r>
              <w:rPr>
                <w:color w:val="000000"/>
                <w:sz w:val="24"/>
                <w:szCs w:val="24"/>
              </w:rPr>
              <w:t>Наименование мероприятия для выполнения задачи</w:t>
            </w:r>
          </w:p>
        </w:tc>
        <w:tc>
          <w:tcPr>
            <w:tcW w:w="3364" w:type="dxa"/>
            <w:tcBorders>
              <w:top w:val="single" w:sz="4" w:space="0" w:color="auto"/>
              <w:left w:val="nil"/>
              <w:bottom w:val="single" w:sz="4" w:space="0" w:color="auto"/>
              <w:right w:val="single" w:sz="4" w:space="0" w:color="auto"/>
            </w:tcBorders>
            <w:vAlign w:val="center"/>
            <w:hideMark/>
          </w:tcPr>
          <w:p w:rsidR="003132F2" w:rsidRDefault="003132F2">
            <w:pPr>
              <w:jc w:val="center"/>
              <w:rPr>
                <w:color w:val="000000"/>
                <w:sz w:val="24"/>
                <w:szCs w:val="24"/>
              </w:rPr>
            </w:pPr>
            <w:r>
              <w:rPr>
                <w:color w:val="000000"/>
                <w:sz w:val="24"/>
                <w:szCs w:val="24"/>
              </w:rPr>
              <w:t>Ответственные исполнители и основные участники</w:t>
            </w:r>
          </w:p>
        </w:tc>
        <w:tc>
          <w:tcPr>
            <w:tcW w:w="1640" w:type="dxa"/>
            <w:tcBorders>
              <w:top w:val="single" w:sz="4" w:space="0" w:color="auto"/>
              <w:left w:val="nil"/>
              <w:bottom w:val="single" w:sz="4" w:space="0" w:color="auto"/>
              <w:right w:val="single" w:sz="4" w:space="0" w:color="auto"/>
            </w:tcBorders>
            <w:vAlign w:val="center"/>
            <w:hideMark/>
          </w:tcPr>
          <w:p w:rsidR="003132F2" w:rsidRDefault="003132F2">
            <w:pPr>
              <w:jc w:val="center"/>
              <w:rPr>
                <w:color w:val="000000"/>
                <w:sz w:val="24"/>
                <w:szCs w:val="24"/>
              </w:rPr>
            </w:pPr>
            <w:r>
              <w:rPr>
                <w:color w:val="000000"/>
                <w:sz w:val="24"/>
                <w:szCs w:val="24"/>
              </w:rPr>
              <w:t>Сроки реализации мероприятия</w:t>
            </w:r>
          </w:p>
        </w:tc>
        <w:tc>
          <w:tcPr>
            <w:tcW w:w="3603" w:type="dxa"/>
            <w:tcBorders>
              <w:top w:val="single" w:sz="4" w:space="0" w:color="auto"/>
              <w:left w:val="nil"/>
              <w:bottom w:val="single" w:sz="4" w:space="0" w:color="auto"/>
              <w:right w:val="single" w:sz="4" w:space="0" w:color="auto"/>
            </w:tcBorders>
            <w:vAlign w:val="center"/>
            <w:hideMark/>
          </w:tcPr>
          <w:p w:rsidR="003132F2" w:rsidRDefault="003132F2">
            <w:pPr>
              <w:jc w:val="center"/>
              <w:rPr>
                <w:color w:val="000000"/>
                <w:sz w:val="24"/>
                <w:szCs w:val="24"/>
              </w:rPr>
            </w:pPr>
            <w:r>
              <w:rPr>
                <w:color w:val="000000"/>
                <w:sz w:val="24"/>
                <w:szCs w:val="24"/>
              </w:rPr>
              <w:t>Целевые индикаторы</w:t>
            </w:r>
          </w:p>
        </w:tc>
        <w:tc>
          <w:tcPr>
            <w:tcW w:w="2553" w:type="dxa"/>
            <w:tcBorders>
              <w:top w:val="single" w:sz="4" w:space="0" w:color="auto"/>
              <w:left w:val="nil"/>
              <w:bottom w:val="single" w:sz="4" w:space="0" w:color="auto"/>
              <w:right w:val="single" w:sz="4" w:space="0" w:color="auto"/>
            </w:tcBorders>
            <w:vAlign w:val="center"/>
            <w:hideMark/>
          </w:tcPr>
          <w:p w:rsidR="00DD24E6" w:rsidRDefault="00DD24E6">
            <w:pPr>
              <w:jc w:val="center"/>
              <w:rPr>
                <w:color w:val="000000"/>
                <w:sz w:val="24"/>
                <w:szCs w:val="24"/>
              </w:rPr>
            </w:pPr>
          </w:p>
          <w:p w:rsidR="00DD24E6" w:rsidRDefault="00DD24E6">
            <w:pPr>
              <w:jc w:val="center"/>
              <w:rPr>
                <w:color w:val="000000"/>
                <w:sz w:val="24"/>
                <w:szCs w:val="24"/>
              </w:rPr>
            </w:pPr>
          </w:p>
          <w:p w:rsidR="00DD24E6" w:rsidRDefault="00DD24E6">
            <w:pPr>
              <w:jc w:val="center"/>
              <w:rPr>
                <w:color w:val="000000"/>
                <w:sz w:val="24"/>
                <w:szCs w:val="24"/>
              </w:rPr>
            </w:pPr>
          </w:p>
          <w:p w:rsidR="00DD24E6" w:rsidRDefault="00DD24E6">
            <w:pPr>
              <w:jc w:val="center"/>
              <w:rPr>
                <w:color w:val="000000"/>
                <w:sz w:val="24"/>
                <w:szCs w:val="24"/>
              </w:rPr>
            </w:pPr>
          </w:p>
          <w:p w:rsidR="00DD24E6" w:rsidRDefault="00DD24E6" w:rsidP="00DD24E6">
            <w:pPr>
              <w:jc w:val="center"/>
              <w:rPr>
                <w:color w:val="000000"/>
                <w:sz w:val="24"/>
                <w:szCs w:val="24"/>
              </w:rPr>
            </w:pPr>
            <w:r>
              <w:rPr>
                <w:color w:val="000000"/>
                <w:sz w:val="24"/>
                <w:szCs w:val="24"/>
              </w:rPr>
              <w:t>Исполнение</w:t>
            </w:r>
          </w:p>
          <w:p w:rsidR="00DD24E6" w:rsidRDefault="00DD24E6">
            <w:pPr>
              <w:jc w:val="center"/>
              <w:rPr>
                <w:color w:val="000000"/>
                <w:sz w:val="24"/>
                <w:szCs w:val="24"/>
              </w:rPr>
            </w:pPr>
          </w:p>
          <w:p w:rsidR="00DD24E6" w:rsidRDefault="00DD24E6">
            <w:pPr>
              <w:jc w:val="center"/>
              <w:rPr>
                <w:color w:val="000000"/>
                <w:sz w:val="24"/>
                <w:szCs w:val="24"/>
              </w:rPr>
            </w:pPr>
          </w:p>
          <w:p w:rsidR="00DD24E6" w:rsidRDefault="00DD24E6">
            <w:pPr>
              <w:jc w:val="center"/>
              <w:rPr>
                <w:color w:val="000000"/>
                <w:sz w:val="24"/>
                <w:szCs w:val="24"/>
              </w:rPr>
            </w:pPr>
          </w:p>
          <w:p w:rsidR="00DD24E6" w:rsidRDefault="00DD24E6">
            <w:pPr>
              <w:jc w:val="center"/>
              <w:rPr>
                <w:color w:val="000000"/>
                <w:sz w:val="24"/>
                <w:szCs w:val="24"/>
              </w:rPr>
            </w:pPr>
          </w:p>
        </w:tc>
      </w:tr>
      <w:tr w:rsidR="003132F2" w:rsidTr="0031126E">
        <w:trPr>
          <w:trHeight w:val="525"/>
        </w:trPr>
        <w:tc>
          <w:tcPr>
            <w:tcW w:w="15309"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rsidR="003132F2" w:rsidRDefault="003132F2">
            <w:pPr>
              <w:jc w:val="center"/>
              <w:rPr>
                <w:b/>
                <w:bCs/>
                <w:color w:val="000000"/>
                <w:sz w:val="28"/>
                <w:szCs w:val="28"/>
              </w:rPr>
            </w:pPr>
            <w:r>
              <w:rPr>
                <w:b/>
                <w:bCs/>
                <w:color w:val="000000"/>
                <w:sz w:val="28"/>
                <w:szCs w:val="28"/>
              </w:rPr>
              <w:t>Развитие конкуренции на социально значимых рынках</w:t>
            </w:r>
          </w:p>
        </w:tc>
      </w:tr>
      <w:tr w:rsidR="003132F2" w:rsidTr="0031126E">
        <w:trPr>
          <w:trHeight w:val="660"/>
        </w:trPr>
        <w:tc>
          <w:tcPr>
            <w:tcW w:w="15309"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rsidR="003132F2" w:rsidRDefault="003132F2">
            <w:pPr>
              <w:jc w:val="center"/>
              <w:rPr>
                <w:b/>
                <w:bCs/>
                <w:color w:val="000000"/>
                <w:sz w:val="28"/>
                <w:szCs w:val="28"/>
              </w:rPr>
            </w:pPr>
            <w:r>
              <w:rPr>
                <w:b/>
                <w:bCs/>
                <w:color w:val="000000"/>
                <w:sz w:val="28"/>
                <w:szCs w:val="28"/>
              </w:rPr>
              <w:t>Рынок розничной торговли</w:t>
            </w:r>
          </w:p>
        </w:tc>
      </w:tr>
      <w:tr w:rsidR="003132F2" w:rsidTr="0031126E">
        <w:trPr>
          <w:trHeight w:val="300"/>
        </w:trPr>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1</w:t>
            </w:r>
          </w:p>
        </w:tc>
        <w:tc>
          <w:tcPr>
            <w:tcW w:w="3298" w:type="dxa"/>
            <w:vMerge w:val="restart"/>
            <w:tcBorders>
              <w:top w:val="nil"/>
              <w:left w:val="single" w:sz="4" w:space="0" w:color="auto"/>
              <w:bottom w:val="single" w:sz="4" w:space="0" w:color="auto"/>
              <w:right w:val="single" w:sz="4" w:space="0" w:color="auto"/>
            </w:tcBorders>
            <w:shd w:val="clear" w:color="auto" w:fill="FFFFFF"/>
            <w:hideMark/>
          </w:tcPr>
          <w:p w:rsidR="003132F2" w:rsidRDefault="003132F2">
            <w:pPr>
              <w:rPr>
                <w:color w:val="000000"/>
                <w:sz w:val="24"/>
                <w:szCs w:val="24"/>
              </w:rPr>
            </w:pPr>
            <w:r>
              <w:rPr>
                <w:color w:val="000000"/>
                <w:sz w:val="24"/>
                <w:szCs w:val="24"/>
              </w:rPr>
              <w:t>Открытие новых объектов торговли в малых и отдаленных сельских населенных пунктах*</w:t>
            </w:r>
          </w:p>
        </w:tc>
        <w:tc>
          <w:tcPr>
            <w:tcW w:w="3364" w:type="dxa"/>
            <w:vMerge w:val="restart"/>
            <w:tcBorders>
              <w:top w:val="nil"/>
              <w:left w:val="single" w:sz="4" w:space="0" w:color="auto"/>
              <w:bottom w:val="single" w:sz="4" w:space="0" w:color="auto"/>
              <w:right w:val="single" w:sz="4" w:space="0" w:color="auto"/>
            </w:tcBorders>
            <w:shd w:val="clear" w:color="auto" w:fill="FFFFFF"/>
            <w:hideMark/>
          </w:tcPr>
          <w:p w:rsidR="003132F2" w:rsidRDefault="003132F2">
            <w:pPr>
              <w:rPr>
                <w:color w:val="000000"/>
                <w:sz w:val="24"/>
                <w:szCs w:val="24"/>
              </w:rPr>
            </w:pPr>
            <w:r>
              <w:rPr>
                <w:color w:val="000000"/>
                <w:sz w:val="24"/>
                <w:szCs w:val="24"/>
              </w:rPr>
              <w:t xml:space="preserve">Отдел территориального развития Исполнительного комитета Мамадышского муниципального района, субъекты малого и среднего предпринимательства (по согласованию) </w:t>
            </w:r>
          </w:p>
        </w:tc>
        <w:tc>
          <w:tcPr>
            <w:tcW w:w="1640" w:type="dxa"/>
            <w:vMerge w:val="restart"/>
            <w:tcBorders>
              <w:top w:val="nil"/>
              <w:left w:val="single" w:sz="4" w:space="0" w:color="auto"/>
              <w:bottom w:val="single" w:sz="4" w:space="0" w:color="auto"/>
              <w:right w:val="single" w:sz="4" w:space="0" w:color="auto"/>
            </w:tcBorders>
            <w:shd w:val="clear" w:color="auto" w:fill="FFFFFF"/>
            <w:hideMark/>
          </w:tcPr>
          <w:p w:rsidR="003132F2" w:rsidRDefault="003132F2">
            <w:pPr>
              <w:jc w:val="center"/>
              <w:rPr>
                <w:color w:val="000000"/>
                <w:sz w:val="24"/>
                <w:szCs w:val="24"/>
              </w:rPr>
            </w:pPr>
            <w:r>
              <w:rPr>
                <w:color w:val="000000"/>
                <w:sz w:val="24"/>
                <w:szCs w:val="24"/>
              </w:rPr>
              <w:t>2019 - 2021 годы</w:t>
            </w:r>
          </w:p>
        </w:tc>
        <w:tc>
          <w:tcPr>
            <w:tcW w:w="3603" w:type="dxa"/>
            <w:vMerge w:val="restart"/>
            <w:tcBorders>
              <w:top w:val="nil"/>
              <w:left w:val="single" w:sz="4" w:space="0" w:color="auto"/>
              <w:bottom w:val="single" w:sz="4" w:space="0" w:color="auto"/>
              <w:right w:val="single" w:sz="4" w:space="0" w:color="auto"/>
            </w:tcBorders>
            <w:shd w:val="clear" w:color="auto" w:fill="FFFFFF"/>
            <w:hideMark/>
          </w:tcPr>
          <w:p w:rsidR="003132F2" w:rsidRDefault="003132F2">
            <w:pPr>
              <w:jc w:val="center"/>
              <w:rPr>
                <w:color w:val="000000"/>
                <w:sz w:val="24"/>
                <w:szCs w:val="24"/>
              </w:rPr>
            </w:pPr>
            <w:r>
              <w:rPr>
                <w:color w:val="000000"/>
                <w:sz w:val="24"/>
                <w:szCs w:val="24"/>
              </w:rPr>
              <w:t>Количество новых объектов торговли, открытых в малых и отдаленных сельских населенных пунктах, единиц</w:t>
            </w:r>
            <w:r>
              <w:rPr>
                <w:color w:val="000000"/>
                <w:sz w:val="24"/>
                <w:szCs w:val="24"/>
              </w:rPr>
              <w:br/>
              <w:t>в 2019 году - 2;</w:t>
            </w:r>
            <w:r>
              <w:rPr>
                <w:color w:val="000000"/>
                <w:sz w:val="24"/>
                <w:szCs w:val="24"/>
              </w:rPr>
              <w:br/>
              <w:t>в 2020 году - 2;</w:t>
            </w:r>
          </w:p>
          <w:p w:rsidR="003132F2" w:rsidRDefault="003132F2">
            <w:pPr>
              <w:jc w:val="center"/>
              <w:rPr>
                <w:color w:val="000000"/>
                <w:sz w:val="24"/>
                <w:szCs w:val="24"/>
              </w:rPr>
            </w:pPr>
            <w:r>
              <w:rPr>
                <w:color w:val="000000"/>
                <w:sz w:val="24"/>
                <w:szCs w:val="24"/>
              </w:rPr>
              <w:t>в 2021 году – 3.</w:t>
            </w:r>
          </w:p>
        </w:tc>
        <w:tc>
          <w:tcPr>
            <w:tcW w:w="2553" w:type="dxa"/>
            <w:vMerge w:val="restart"/>
            <w:tcBorders>
              <w:top w:val="nil"/>
              <w:left w:val="single" w:sz="4" w:space="0" w:color="auto"/>
              <w:bottom w:val="single" w:sz="4" w:space="0" w:color="auto"/>
              <w:right w:val="single" w:sz="4" w:space="0" w:color="auto"/>
            </w:tcBorders>
            <w:shd w:val="clear" w:color="auto" w:fill="FFFFFF"/>
            <w:hideMark/>
          </w:tcPr>
          <w:p w:rsidR="003132F2" w:rsidRDefault="003132F2">
            <w:pPr>
              <w:jc w:val="center"/>
              <w:rPr>
                <w:color w:val="000000"/>
                <w:sz w:val="24"/>
                <w:szCs w:val="24"/>
              </w:rPr>
            </w:pPr>
            <w:r>
              <w:rPr>
                <w:color w:val="000000"/>
                <w:sz w:val="24"/>
                <w:szCs w:val="24"/>
              </w:rPr>
              <w:t> </w:t>
            </w:r>
          </w:p>
        </w:tc>
      </w:tr>
      <w:tr w:rsidR="003132F2" w:rsidTr="0031126E">
        <w:trPr>
          <w:trHeight w:val="317"/>
        </w:trPr>
        <w:tc>
          <w:tcPr>
            <w:tcW w:w="851"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3298"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3364"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1640"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3603"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2553"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r>
      <w:tr w:rsidR="003132F2" w:rsidTr="0031126E">
        <w:trPr>
          <w:trHeight w:val="1725"/>
        </w:trPr>
        <w:tc>
          <w:tcPr>
            <w:tcW w:w="851"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3298"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3364"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1640"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3603"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2553"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r>
      <w:tr w:rsidR="003132F2" w:rsidTr="0031126E">
        <w:trPr>
          <w:trHeight w:val="417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lastRenderedPageBreak/>
              <w:t>2</w:t>
            </w:r>
          </w:p>
        </w:tc>
        <w:tc>
          <w:tcPr>
            <w:tcW w:w="3298" w:type="dxa"/>
            <w:tcBorders>
              <w:top w:val="nil"/>
              <w:left w:val="nil"/>
              <w:bottom w:val="single" w:sz="4" w:space="0" w:color="auto"/>
              <w:right w:val="single" w:sz="4" w:space="0" w:color="auto"/>
            </w:tcBorders>
            <w:shd w:val="clear" w:color="auto" w:fill="FFFFFF"/>
            <w:hideMark/>
          </w:tcPr>
          <w:p w:rsidR="003132F2" w:rsidRDefault="003132F2">
            <w:pPr>
              <w:rPr>
                <w:color w:val="000000"/>
                <w:sz w:val="24"/>
                <w:szCs w:val="24"/>
              </w:rPr>
            </w:pPr>
            <w:r>
              <w:rPr>
                <w:color w:val="000000"/>
                <w:sz w:val="24"/>
                <w:szCs w:val="24"/>
              </w:rPr>
              <w:t>Открытие агропромышленного парка</w:t>
            </w:r>
          </w:p>
        </w:tc>
        <w:tc>
          <w:tcPr>
            <w:tcW w:w="3364" w:type="dxa"/>
            <w:tcBorders>
              <w:top w:val="nil"/>
              <w:left w:val="nil"/>
              <w:bottom w:val="single" w:sz="4" w:space="0" w:color="auto"/>
              <w:right w:val="single" w:sz="4" w:space="0" w:color="auto"/>
            </w:tcBorders>
            <w:shd w:val="clear" w:color="auto" w:fill="FFFFFF"/>
            <w:hideMark/>
          </w:tcPr>
          <w:p w:rsidR="003132F2" w:rsidRDefault="003132F2">
            <w:pPr>
              <w:rPr>
                <w:color w:val="000000"/>
                <w:sz w:val="24"/>
                <w:szCs w:val="24"/>
              </w:rPr>
            </w:pPr>
            <w:r>
              <w:rPr>
                <w:color w:val="000000"/>
                <w:sz w:val="24"/>
                <w:szCs w:val="24"/>
              </w:rPr>
              <w:t xml:space="preserve">Первый Заместитель Главы Мамадышского муниципального района, заместитель руководителя Исполнительного комитета Мамадышского муниципального района по инфраструктурному развитию, </w:t>
            </w:r>
          </w:p>
        </w:tc>
        <w:tc>
          <w:tcPr>
            <w:tcW w:w="1640" w:type="dxa"/>
            <w:tcBorders>
              <w:top w:val="nil"/>
              <w:left w:val="nil"/>
              <w:bottom w:val="single" w:sz="4" w:space="0" w:color="auto"/>
              <w:right w:val="single" w:sz="4" w:space="0" w:color="auto"/>
            </w:tcBorders>
            <w:shd w:val="clear" w:color="auto" w:fill="FFFFFF"/>
            <w:hideMark/>
          </w:tcPr>
          <w:p w:rsidR="003132F2" w:rsidRDefault="003132F2">
            <w:pPr>
              <w:jc w:val="center"/>
              <w:rPr>
                <w:color w:val="000000"/>
                <w:sz w:val="24"/>
                <w:szCs w:val="24"/>
              </w:rPr>
            </w:pPr>
            <w:r>
              <w:rPr>
                <w:color w:val="000000"/>
                <w:sz w:val="24"/>
                <w:szCs w:val="24"/>
              </w:rPr>
              <w:t>2019 - 2021 годы</w:t>
            </w:r>
          </w:p>
        </w:tc>
        <w:tc>
          <w:tcPr>
            <w:tcW w:w="3603" w:type="dxa"/>
            <w:tcBorders>
              <w:top w:val="nil"/>
              <w:left w:val="nil"/>
              <w:bottom w:val="single" w:sz="4" w:space="0" w:color="auto"/>
              <w:right w:val="single" w:sz="4" w:space="0" w:color="auto"/>
            </w:tcBorders>
            <w:shd w:val="clear" w:color="auto" w:fill="FFFFFF"/>
            <w:hideMark/>
          </w:tcPr>
          <w:p w:rsidR="003132F2" w:rsidRDefault="003132F2">
            <w:pPr>
              <w:jc w:val="center"/>
              <w:rPr>
                <w:color w:val="000000"/>
                <w:sz w:val="24"/>
                <w:szCs w:val="24"/>
              </w:rPr>
            </w:pPr>
            <w:r>
              <w:rPr>
                <w:color w:val="000000"/>
                <w:sz w:val="24"/>
                <w:szCs w:val="24"/>
              </w:rPr>
              <w:t xml:space="preserve">Количество резидентов агропромышленного парка, единиц </w:t>
            </w:r>
            <w:r>
              <w:rPr>
                <w:color w:val="000000"/>
                <w:sz w:val="24"/>
                <w:szCs w:val="24"/>
              </w:rPr>
              <w:br/>
              <w:t>в 2019 году - 0;</w:t>
            </w:r>
            <w:r>
              <w:rPr>
                <w:color w:val="000000"/>
                <w:sz w:val="24"/>
                <w:szCs w:val="24"/>
              </w:rPr>
              <w:br/>
              <w:t>в 2020 году - 5;</w:t>
            </w:r>
            <w:r>
              <w:rPr>
                <w:color w:val="000000"/>
                <w:sz w:val="24"/>
                <w:szCs w:val="24"/>
              </w:rPr>
              <w:br/>
              <w:t>в 2021 году - 10</w:t>
            </w:r>
          </w:p>
        </w:tc>
        <w:tc>
          <w:tcPr>
            <w:tcW w:w="2553" w:type="dxa"/>
            <w:tcBorders>
              <w:top w:val="nil"/>
              <w:left w:val="nil"/>
              <w:bottom w:val="single" w:sz="4" w:space="0" w:color="auto"/>
              <w:right w:val="single" w:sz="4" w:space="0" w:color="auto"/>
            </w:tcBorders>
            <w:shd w:val="clear" w:color="auto" w:fill="FFFFFF"/>
            <w:hideMark/>
          </w:tcPr>
          <w:p w:rsidR="003132F2" w:rsidRDefault="003132F2">
            <w:pPr>
              <w:jc w:val="center"/>
              <w:rPr>
                <w:color w:val="000000"/>
                <w:sz w:val="24"/>
                <w:szCs w:val="24"/>
              </w:rPr>
            </w:pPr>
            <w:r>
              <w:rPr>
                <w:color w:val="000000"/>
                <w:sz w:val="24"/>
                <w:szCs w:val="24"/>
              </w:rPr>
              <w:t> </w:t>
            </w:r>
          </w:p>
        </w:tc>
      </w:tr>
      <w:tr w:rsidR="003132F2" w:rsidTr="0031126E">
        <w:trPr>
          <w:trHeight w:val="615"/>
        </w:trPr>
        <w:tc>
          <w:tcPr>
            <w:tcW w:w="15309"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3132F2" w:rsidRDefault="003132F2">
            <w:pPr>
              <w:jc w:val="center"/>
              <w:rPr>
                <w:b/>
                <w:bCs/>
                <w:color w:val="000000"/>
                <w:sz w:val="28"/>
                <w:szCs w:val="28"/>
              </w:rPr>
            </w:pPr>
            <w:r>
              <w:rPr>
                <w:b/>
                <w:bCs/>
                <w:color w:val="000000"/>
                <w:sz w:val="28"/>
                <w:szCs w:val="28"/>
              </w:rPr>
              <w:t>Рынок строительства</w:t>
            </w:r>
          </w:p>
        </w:tc>
      </w:tr>
      <w:tr w:rsidR="003132F2" w:rsidTr="0031126E">
        <w:trPr>
          <w:trHeight w:val="315"/>
        </w:trPr>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1</w:t>
            </w:r>
          </w:p>
        </w:tc>
        <w:tc>
          <w:tcPr>
            <w:tcW w:w="3298" w:type="dxa"/>
            <w:vMerge w:val="restart"/>
            <w:tcBorders>
              <w:top w:val="nil"/>
              <w:left w:val="single" w:sz="4" w:space="0" w:color="auto"/>
              <w:bottom w:val="single" w:sz="4" w:space="0" w:color="auto"/>
              <w:right w:val="single" w:sz="4" w:space="0" w:color="auto"/>
            </w:tcBorders>
            <w:shd w:val="clear" w:color="auto" w:fill="FFFFFF"/>
            <w:hideMark/>
          </w:tcPr>
          <w:p w:rsidR="003132F2" w:rsidRDefault="003132F2">
            <w:pPr>
              <w:rPr>
                <w:color w:val="000000"/>
                <w:sz w:val="24"/>
                <w:szCs w:val="24"/>
              </w:rPr>
            </w:pPr>
            <w:r>
              <w:rPr>
                <w:color w:val="000000"/>
                <w:sz w:val="24"/>
                <w:szCs w:val="24"/>
              </w:rPr>
              <w:t>Привлечение резидентов в промышленный парк «Вятка» и промышленные площадки «Сельхозхимия»,  «Сельхозтехника»</w:t>
            </w:r>
          </w:p>
        </w:tc>
        <w:tc>
          <w:tcPr>
            <w:tcW w:w="3364" w:type="dxa"/>
            <w:vMerge w:val="restart"/>
            <w:tcBorders>
              <w:top w:val="nil"/>
              <w:left w:val="single" w:sz="4" w:space="0" w:color="auto"/>
              <w:bottom w:val="single" w:sz="4" w:space="0" w:color="auto"/>
              <w:right w:val="single" w:sz="4" w:space="0" w:color="auto"/>
            </w:tcBorders>
            <w:shd w:val="clear" w:color="auto" w:fill="FFFFFF"/>
            <w:hideMark/>
          </w:tcPr>
          <w:p w:rsidR="003132F2" w:rsidRDefault="003132F2">
            <w:pPr>
              <w:rPr>
                <w:color w:val="000000"/>
                <w:sz w:val="24"/>
                <w:szCs w:val="24"/>
              </w:rPr>
            </w:pPr>
            <w:r>
              <w:rPr>
                <w:color w:val="000000"/>
                <w:sz w:val="24"/>
                <w:szCs w:val="24"/>
              </w:rPr>
              <w:t xml:space="preserve">Первый заместитель руководителя Исполнительного комитета Мамадышского муниципального района, отдел территориального развития Исполнительного комитета Мамадышского муниципального района, Управляющие компании промышленного парка «Вятка»Мамадышского муниципального района </w:t>
            </w:r>
          </w:p>
        </w:tc>
        <w:tc>
          <w:tcPr>
            <w:tcW w:w="1640" w:type="dxa"/>
            <w:vMerge w:val="restart"/>
            <w:tcBorders>
              <w:top w:val="nil"/>
              <w:left w:val="single" w:sz="4" w:space="0" w:color="auto"/>
              <w:bottom w:val="single" w:sz="4" w:space="0" w:color="auto"/>
              <w:right w:val="single" w:sz="4" w:space="0" w:color="auto"/>
            </w:tcBorders>
            <w:shd w:val="clear" w:color="auto" w:fill="FFFFFF"/>
            <w:hideMark/>
          </w:tcPr>
          <w:p w:rsidR="003132F2" w:rsidRDefault="003132F2">
            <w:pPr>
              <w:jc w:val="center"/>
              <w:rPr>
                <w:color w:val="000000"/>
                <w:sz w:val="24"/>
                <w:szCs w:val="24"/>
              </w:rPr>
            </w:pPr>
            <w:r>
              <w:rPr>
                <w:color w:val="000000"/>
                <w:sz w:val="24"/>
                <w:szCs w:val="24"/>
              </w:rPr>
              <w:t>2019 - 2021 годы</w:t>
            </w:r>
          </w:p>
        </w:tc>
        <w:tc>
          <w:tcPr>
            <w:tcW w:w="3603" w:type="dxa"/>
            <w:vMerge w:val="restart"/>
            <w:tcBorders>
              <w:top w:val="nil"/>
              <w:left w:val="single" w:sz="4" w:space="0" w:color="auto"/>
              <w:bottom w:val="single" w:sz="4" w:space="0" w:color="auto"/>
              <w:right w:val="single" w:sz="4" w:space="0" w:color="auto"/>
            </w:tcBorders>
            <w:shd w:val="clear" w:color="auto" w:fill="FFFFFF"/>
            <w:hideMark/>
          </w:tcPr>
          <w:p w:rsidR="003132F2" w:rsidRDefault="003132F2">
            <w:pPr>
              <w:jc w:val="center"/>
              <w:rPr>
                <w:color w:val="000000"/>
                <w:sz w:val="24"/>
                <w:szCs w:val="24"/>
              </w:rPr>
            </w:pPr>
            <w:r>
              <w:rPr>
                <w:color w:val="000000"/>
                <w:sz w:val="24"/>
                <w:szCs w:val="24"/>
              </w:rPr>
              <w:t>Количество резидентов промышленной площадки, ед</w:t>
            </w:r>
            <w:r>
              <w:rPr>
                <w:color w:val="000000"/>
                <w:sz w:val="24"/>
                <w:szCs w:val="24"/>
              </w:rPr>
              <w:br/>
              <w:t>в 2019году - 5;</w:t>
            </w:r>
            <w:r>
              <w:rPr>
                <w:color w:val="000000"/>
                <w:sz w:val="24"/>
                <w:szCs w:val="24"/>
              </w:rPr>
              <w:br/>
              <w:t>в 2020 году - 10;</w:t>
            </w:r>
            <w:r>
              <w:rPr>
                <w:color w:val="000000"/>
                <w:sz w:val="24"/>
                <w:szCs w:val="24"/>
              </w:rPr>
              <w:br/>
              <w:t>в 2021 году - 20</w:t>
            </w:r>
          </w:p>
        </w:tc>
        <w:tc>
          <w:tcPr>
            <w:tcW w:w="2553" w:type="dxa"/>
            <w:vMerge w:val="restart"/>
            <w:tcBorders>
              <w:top w:val="nil"/>
              <w:left w:val="single" w:sz="4" w:space="0" w:color="auto"/>
              <w:bottom w:val="single" w:sz="4" w:space="0" w:color="auto"/>
              <w:right w:val="single" w:sz="4" w:space="0" w:color="auto"/>
            </w:tcBorders>
            <w:shd w:val="clear" w:color="auto" w:fill="FFFFFF"/>
            <w:hideMark/>
          </w:tcPr>
          <w:p w:rsidR="003132F2" w:rsidRDefault="003132F2">
            <w:pPr>
              <w:jc w:val="center"/>
              <w:rPr>
                <w:color w:val="000000"/>
                <w:sz w:val="24"/>
                <w:szCs w:val="24"/>
              </w:rPr>
            </w:pPr>
            <w:r>
              <w:rPr>
                <w:color w:val="000000"/>
                <w:sz w:val="24"/>
                <w:szCs w:val="24"/>
              </w:rPr>
              <w:t> </w:t>
            </w:r>
          </w:p>
        </w:tc>
      </w:tr>
      <w:tr w:rsidR="003132F2" w:rsidTr="0031126E">
        <w:trPr>
          <w:trHeight w:val="317"/>
        </w:trPr>
        <w:tc>
          <w:tcPr>
            <w:tcW w:w="851"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3298"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3364"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1640"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3603"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2553"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r>
      <w:tr w:rsidR="003132F2" w:rsidTr="0031126E">
        <w:trPr>
          <w:trHeight w:val="317"/>
        </w:trPr>
        <w:tc>
          <w:tcPr>
            <w:tcW w:w="851"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3298"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3364"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1640"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3603"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2553"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r>
      <w:tr w:rsidR="003132F2" w:rsidTr="0031126E">
        <w:trPr>
          <w:trHeight w:val="317"/>
        </w:trPr>
        <w:tc>
          <w:tcPr>
            <w:tcW w:w="851"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3298"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3364"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1640"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3603"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2553"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r>
      <w:tr w:rsidR="003132F2" w:rsidTr="0031126E">
        <w:trPr>
          <w:trHeight w:val="1125"/>
        </w:trPr>
        <w:tc>
          <w:tcPr>
            <w:tcW w:w="851"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3298"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3364"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1640"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3603"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2553"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r>
      <w:tr w:rsidR="003132F2" w:rsidTr="0031126E">
        <w:trPr>
          <w:trHeight w:val="600"/>
        </w:trPr>
        <w:tc>
          <w:tcPr>
            <w:tcW w:w="15309"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3132F2" w:rsidRDefault="003132F2">
            <w:pPr>
              <w:jc w:val="center"/>
              <w:rPr>
                <w:b/>
                <w:bCs/>
                <w:color w:val="000000"/>
                <w:sz w:val="28"/>
                <w:szCs w:val="28"/>
              </w:rPr>
            </w:pPr>
            <w:r>
              <w:rPr>
                <w:b/>
                <w:bCs/>
                <w:color w:val="000000"/>
                <w:sz w:val="28"/>
                <w:szCs w:val="28"/>
              </w:rPr>
              <w:t xml:space="preserve"> Системные мероприятия по развитию конкурентной среды</w:t>
            </w:r>
          </w:p>
        </w:tc>
      </w:tr>
      <w:tr w:rsidR="003132F2" w:rsidTr="0031126E">
        <w:trPr>
          <w:trHeight w:val="615"/>
        </w:trPr>
        <w:tc>
          <w:tcPr>
            <w:tcW w:w="15309"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3132F2" w:rsidRDefault="003132F2">
            <w:pPr>
              <w:jc w:val="center"/>
              <w:rPr>
                <w:b/>
                <w:bCs/>
                <w:color w:val="000000"/>
                <w:sz w:val="28"/>
                <w:szCs w:val="28"/>
              </w:rPr>
            </w:pPr>
            <w:r>
              <w:rPr>
                <w:b/>
                <w:bCs/>
                <w:color w:val="000000"/>
                <w:sz w:val="28"/>
                <w:szCs w:val="28"/>
              </w:rPr>
              <w:t xml:space="preserve"> Совершенствование процессов управления объектами муниципальной собственности</w:t>
            </w:r>
          </w:p>
        </w:tc>
      </w:tr>
      <w:tr w:rsidR="003132F2" w:rsidTr="0031126E">
        <w:trPr>
          <w:trHeight w:val="1995"/>
        </w:trPr>
        <w:tc>
          <w:tcPr>
            <w:tcW w:w="851" w:type="dxa"/>
            <w:tcBorders>
              <w:top w:val="nil"/>
              <w:left w:val="single" w:sz="4" w:space="0" w:color="auto"/>
              <w:bottom w:val="single" w:sz="4" w:space="0" w:color="auto"/>
              <w:right w:val="single" w:sz="4" w:space="0" w:color="auto"/>
            </w:tcBorders>
            <w:shd w:val="clear" w:color="auto" w:fill="FFFFFF"/>
            <w:noWrap/>
            <w:vAlign w:val="center"/>
            <w:hideMark/>
          </w:tcPr>
          <w:p w:rsidR="003132F2" w:rsidRDefault="003132F2">
            <w:pPr>
              <w:jc w:val="center"/>
              <w:rPr>
                <w:rFonts w:ascii="Calibri" w:hAnsi="Calibri" w:cs="Calibri"/>
                <w:color w:val="000000"/>
                <w:sz w:val="24"/>
                <w:szCs w:val="24"/>
              </w:rPr>
            </w:pPr>
            <w:r>
              <w:rPr>
                <w:rFonts w:ascii="Calibri" w:hAnsi="Calibri" w:cs="Calibri"/>
                <w:color w:val="000000"/>
                <w:sz w:val="24"/>
                <w:szCs w:val="24"/>
              </w:rPr>
              <w:lastRenderedPageBreak/>
              <w:t>4</w:t>
            </w:r>
          </w:p>
        </w:tc>
        <w:tc>
          <w:tcPr>
            <w:tcW w:w="3298" w:type="dxa"/>
            <w:tcBorders>
              <w:top w:val="nil"/>
              <w:left w:val="nil"/>
              <w:bottom w:val="single" w:sz="4" w:space="0" w:color="auto"/>
              <w:right w:val="single" w:sz="4" w:space="0" w:color="auto"/>
            </w:tcBorders>
            <w:shd w:val="clear" w:color="auto" w:fill="FFFFFF"/>
            <w:hideMark/>
          </w:tcPr>
          <w:p w:rsidR="003132F2" w:rsidRDefault="003132F2">
            <w:pPr>
              <w:rPr>
                <w:color w:val="000000"/>
                <w:sz w:val="24"/>
                <w:szCs w:val="24"/>
              </w:rPr>
            </w:pPr>
            <w:r>
              <w:rPr>
                <w:color w:val="000000"/>
                <w:sz w:val="24"/>
                <w:szCs w:val="24"/>
              </w:rPr>
              <w:t>Развитие конкуренции в сфере размещения рекламных конструкций</w:t>
            </w:r>
          </w:p>
        </w:tc>
        <w:tc>
          <w:tcPr>
            <w:tcW w:w="3364" w:type="dxa"/>
            <w:tcBorders>
              <w:top w:val="nil"/>
              <w:left w:val="nil"/>
              <w:bottom w:val="single" w:sz="4" w:space="0" w:color="auto"/>
              <w:right w:val="single" w:sz="4" w:space="0" w:color="auto"/>
            </w:tcBorders>
            <w:shd w:val="clear" w:color="auto" w:fill="FFFFFF"/>
            <w:hideMark/>
          </w:tcPr>
          <w:p w:rsidR="003132F2" w:rsidRDefault="003132F2">
            <w:pPr>
              <w:rPr>
                <w:color w:val="000000"/>
                <w:sz w:val="24"/>
                <w:szCs w:val="24"/>
              </w:rPr>
            </w:pPr>
            <w:r>
              <w:rPr>
                <w:color w:val="000000"/>
                <w:sz w:val="24"/>
                <w:szCs w:val="24"/>
              </w:rPr>
              <w:t>Отдел территориального развития Исполнительного комитета Мамадышского муниципального района</w:t>
            </w:r>
          </w:p>
        </w:tc>
        <w:tc>
          <w:tcPr>
            <w:tcW w:w="1640" w:type="dxa"/>
            <w:tcBorders>
              <w:top w:val="nil"/>
              <w:left w:val="nil"/>
              <w:bottom w:val="single" w:sz="4" w:space="0" w:color="auto"/>
              <w:right w:val="single" w:sz="4" w:space="0" w:color="auto"/>
            </w:tcBorders>
            <w:shd w:val="clear" w:color="auto" w:fill="FFFFFF"/>
            <w:hideMark/>
          </w:tcPr>
          <w:p w:rsidR="003132F2" w:rsidRDefault="003132F2">
            <w:pPr>
              <w:jc w:val="center"/>
              <w:rPr>
                <w:color w:val="000000"/>
                <w:sz w:val="24"/>
                <w:szCs w:val="24"/>
              </w:rPr>
            </w:pPr>
            <w:r>
              <w:rPr>
                <w:color w:val="000000"/>
                <w:sz w:val="24"/>
                <w:szCs w:val="24"/>
              </w:rPr>
              <w:t>2019 - 2021годы</w:t>
            </w:r>
          </w:p>
        </w:tc>
        <w:tc>
          <w:tcPr>
            <w:tcW w:w="3603" w:type="dxa"/>
            <w:tcBorders>
              <w:top w:val="nil"/>
              <w:left w:val="nil"/>
              <w:bottom w:val="single" w:sz="4" w:space="0" w:color="auto"/>
              <w:right w:val="single" w:sz="4" w:space="0" w:color="auto"/>
            </w:tcBorders>
            <w:shd w:val="clear" w:color="auto" w:fill="FFFFFF"/>
            <w:hideMark/>
          </w:tcPr>
          <w:p w:rsidR="003132F2" w:rsidRDefault="003132F2">
            <w:pPr>
              <w:jc w:val="center"/>
              <w:rPr>
                <w:color w:val="000000"/>
                <w:sz w:val="24"/>
                <w:szCs w:val="24"/>
              </w:rPr>
            </w:pPr>
            <w:r>
              <w:rPr>
                <w:color w:val="000000"/>
                <w:sz w:val="24"/>
                <w:szCs w:val="24"/>
              </w:rPr>
              <w:t>Количество размещения рекламных конструкций, ед                                                                                                                                    в 2019году -0;</w:t>
            </w:r>
            <w:r>
              <w:rPr>
                <w:color w:val="000000"/>
                <w:sz w:val="24"/>
                <w:szCs w:val="24"/>
              </w:rPr>
              <w:br/>
              <w:t>в 2020 году - 20;</w:t>
            </w:r>
            <w:r>
              <w:rPr>
                <w:color w:val="000000"/>
                <w:sz w:val="24"/>
                <w:szCs w:val="24"/>
              </w:rPr>
              <w:br/>
              <w:t>в 2021году - 30</w:t>
            </w:r>
          </w:p>
        </w:tc>
        <w:tc>
          <w:tcPr>
            <w:tcW w:w="2553" w:type="dxa"/>
            <w:tcBorders>
              <w:top w:val="nil"/>
              <w:left w:val="nil"/>
              <w:bottom w:val="single" w:sz="4" w:space="0" w:color="auto"/>
              <w:right w:val="single" w:sz="4" w:space="0" w:color="auto"/>
            </w:tcBorders>
            <w:shd w:val="clear" w:color="auto" w:fill="FFFFFF"/>
            <w:hideMark/>
          </w:tcPr>
          <w:p w:rsidR="003132F2" w:rsidRDefault="003132F2">
            <w:pPr>
              <w:jc w:val="center"/>
              <w:rPr>
                <w:color w:val="000000"/>
                <w:sz w:val="24"/>
                <w:szCs w:val="24"/>
              </w:rPr>
            </w:pPr>
            <w:r>
              <w:rPr>
                <w:color w:val="000000"/>
                <w:sz w:val="24"/>
                <w:szCs w:val="24"/>
              </w:rPr>
              <w:t> </w:t>
            </w:r>
          </w:p>
        </w:tc>
      </w:tr>
      <w:tr w:rsidR="003132F2" w:rsidTr="0031126E">
        <w:trPr>
          <w:trHeight w:val="555"/>
        </w:trPr>
        <w:tc>
          <w:tcPr>
            <w:tcW w:w="15309" w:type="dxa"/>
            <w:gridSpan w:val="6"/>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3132F2" w:rsidRDefault="003132F2">
            <w:pPr>
              <w:jc w:val="center"/>
              <w:rPr>
                <w:b/>
                <w:bCs/>
                <w:color w:val="000000"/>
                <w:sz w:val="24"/>
                <w:szCs w:val="24"/>
              </w:rPr>
            </w:pPr>
            <w:r>
              <w:rPr>
                <w:b/>
                <w:bCs/>
                <w:color w:val="000000"/>
                <w:sz w:val="24"/>
                <w:szCs w:val="24"/>
              </w:rPr>
              <w:t xml:space="preserve">Мероприятия, направленные на развитие конкуренции в приоритетных отраслях сельского хозяйства </w:t>
            </w:r>
          </w:p>
        </w:tc>
      </w:tr>
      <w:tr w:rsidR="003132F2" w:rsidTr="0031126E">
        <w:trPr>
          <w:trHeight w:val="735"/>
        </w:trPr>
        <w:tc>
          <w:tcPr>
            <w:tcW w:w="851" w:type="dxa"/>
            <w:tcBorders>
              <w:top w:val="nil"/>
              <w:left w:val="single" w:sz="4" w:space="0" w:color="auto"/>
              <w:bottom w:val="single" w:sz="4" w:space="0" w:color="auto"/>
              <w:right w:val="single" w:sz="4" w:space="0" w:color="auto"/>
            </w:tcBorders>
            <w:shd w:val="clear" w:color="auto" w:fill="FFFFFF"/>
            <w:noWrap/>
            <w:vAlign w:val="center"/>
            <w:hideMark/>
          </w:tcPr>
          <w:p w:rsidR="003132F2" w:rsidRDefault="003132F2" w:rsidP="00DD24E6">
            <w:pPr>
              <w:jc w:val="center"/>
              <w:rPr>
                <w:bCs/>
                <w:color w:val="000000"/>
                <w:sz w:val="24"/>
                <w:szCs w:val="24"/>
              </w:rPr>
            </w:pPr>
            <w:r>
              <w:rPr>
                <w:bCs/>
                <w:color w:val="000000"/>
                <w:sz w:val="24"/>
                <w:szCs w:val="24"/>
              </w:rPr>
              <w:t>5</w:t>
            </w:r>
          </w:p>
        </w:tc>
        <w:tc>
          <w:tcPr>
            <w:tcW w:w="14458" w:type="dxa"/>
            <w:gridSpan w:val="5"/>
            <w:tcBorders>
              <w:top w:val="single" w:sz="4" w:space="0" w:color="auto"/>
              <w:left w:val="nil"/>
              <w:bottom w:val="single" w:sz="4" w:space="0" w:color="auto"/>
              <w:right w:val="single" w:sz="4" w:space="0" w:color="auto"/>
            </w:tcBorders>
            <w:shd w:val="clear" w:color="auto" w:fill="FFFFFF"/>
            <w:vAlign w:val="center"/>
            <w:hideMark/>
          </w:tcPr>
          <w:p w:rsidR="003132F2" w:rsidRDefault="003132F2">
            <w:pPr>
              <w:rPr>
                <w:color w:val="000000"/>
                <w:sz w:val="24"/>
                <w:szCs w:val="24"/>
              </w:rPr>
            </w:pPr>
            <w:r>
              <w:rPr>
                <w:color w:val="000000"/>
                <w:sz w:val="24"/>
                <w:szCs w:val="24"/>
              </w:rPr>
              <w:t>Развитие  приоритетных отраслей сельского хозяйства</w:t>
            </w:r>
          </w:p>
        </w:tc>
      </w:tr>
      <w:tr w:rsidR="003132F2" w:rsidTr="0031126E">
        <w:trPr>
          <w:trHeight w:val="825"/>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3132F2" w:rsidRDefault="003132F2">
            <w:pPr>
              <w:jc w:val="center"/>
              <w:rPr>
                <w:bCs/>
                <w:color w:val="000000"/>
                <w:sz w:val="24"/>
                <w:szCs w:val="24"/>
              </w:rPr>
            </w:pPr>
            <w:r>
              <w:rPr>
                <w:bCs/>
                <w:color w:val="000000"/>
                <w:sz w:val="24"/>
                <w:szCs w:val="24"/>
              </w:rPr>
              <w:t>1</w:t>
            </w:r>
          </w:p>
        </w:tc>
        <w:tc>
          <w:tcPr>
            <w:tcW w:w="3298"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Капитальный ремонт коровников на 100 и 200 голов</w:t>
            </w:r>
          </w:p>
        </w:tc>
        <w:tc>
          <w:tcPr>
            <w:tcW w:w="3364" w:type="dxa"/>
            <w:vMerge w:val="restart"/>
            <w:tcBorders>
              <w:top w:val="nil"/>
              <w:left w:val="single" w:sz="4" w:space="0" w:color="auto"/>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Первый заместитель главы Мамадышского муниципального района, начальник УСХ и П Мамадышского муниципального района                                                                 (по согласованию)</w:t>
            </w:r>
          </w:p>
        </w:tc>
        <w:tc>
          <w:tcPr>
            <w:tcW w:w="1640"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2019-2021 гг</w:t>
            </w:r>
          </w:p>
        </w:tc>
        <w:tc>
          <w:tcPr>
            <w:tcW w:w="3603"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Производство качественного молока</w:t>
            </w:r>
          </w:p>
        </w:tc>
        <w:tc>
          <w:tcPr>
            <w:tcW w:w="2553"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 </w:t>
            </w:r>
          </w:p>
        </w:tc>
      </w:tr>
      <w:tr w:rsidR="003132F2" w:rsidTr="0031126E">
        <w:trPr>
          <w:trHeight w:val="885"/>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3132F2" w:rsidRDefault="003132F2">
            <w:pPr>
              <w:jc w:val="center"/>
              <w:rPr>
                <w:bCs/>
                <w:color w:val="000000"/>
                <w:sz w:val="24"/>
                <w:szCs w:val="24"/>
              </w:rPr>
            </w:pPr>
            <w:r>
              <w:rPr>
                <w:bCs/>
                <w:color w:val="000000"/>
                <w:sz w:val="24"/>
                <w:szCs w:val="24"/>
              </w:rPr>
              <w:t>2</w:t>
            </w:r>
          </w:p>
        </w:tc>
        <w:tc>
          <w:tcPr>
            <w:tcW w:w="3298"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Капитальный ремонт машинно-тракторных парков</w:t>
            </w:r>
          </w:p>
        </w:tc>
        <w:tc>
          <w:tcPr>
            <w:tcW w:w="3364"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1640"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2019-2021 гг</w:t>
            </w:r>
          </w:p>
        </w:tc>
        <w:tc>
          <w:tcPr>
            <w:tcW w:w="3603"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Создание улучшение условий труда</w:t>
            </w:r>
          </w:p>
        </w:tc>
        <w:tc>
          <w:tcPr>
            <w:tcW w:w="2553"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 </w:t>
            </w:r>
          </w:p>
        </w:tc>
      </w:tr>
      <w:tr w:rsidR="003132F2" w:rsidTr="0031126E">
        <w:trPr>
          <w:trHeight w:val="735"/>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3132F2" w:rsidRDefault="003132F2">
            <w:pPr>
              <w:jc w:val="center"/>
              <w:rPr>
                <w:bCs/>
                <w:color w:val="000000"/>
                <w:sz w:val="24"/>
                <w:szCs w:val="24"/>
              </w:rPr>
            </w:pPr>
            <w:r>
              <w:rPr>
                <w:bCs/>
                <w:color w:val="000000"/>
                <w:sz w:val="24"/>
                <w:szCs w:val="24"/>
              </w:rPr>
              <w:t>3</w:t>
            </w:r>
          </w:p>
        </w:tc>
        <w:tc>
          <w:tcPr>
            <w:tcW w:w="3298"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Капитальный ремонт овощекартофелехранилищ</w:t>
            </w:r>
          </w:p>
        </w:tc>
        <w:tc>
          <w:tcPr>
            <w:tcW w:w="3364"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1640"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2020г</w:t>
            </w:r>
          </w:p>
        </w:tc>
        <w:tc>
          <w:tcPr>
            <w:tcW w:w="3603"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Улучшение условий содержания овощей для дальнейшей реализации</w:t>
            </w:r>
          </w:p>
        </w:tc>
        <w:tc>
          <w:tcPr>
            <w:tcW w:w="2553"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 </w:t>
            </w:r>
          </w:p>
        </w:tc>
      </w:tr>
      <w:tr w:rsidR="003132F2" w:rsidTr="0031126E">
        <w:trPr>
          <w:trHeight w:val="735"/>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3132F2" w:rsidRDefault="003132F2">
            <w:pPr>
              <w:jc w:val="center"/>
              <w:rPr>
                <w:bCs/>
                <w:color w:val="000000"/>
                <w:sz w:val="24"/>
                <w:szCs w:val="24"/>
              </w:rPr>
            </w:pPr>
            <w:r>
              <w:rPr>
                <w:bCs/>
                <w:color w:val="000000"/>
                <w:sz w:val="24"/>
                <w:szCs w:val="24"/>
              </w:rPr>
              <w:t>4</w:t>
            </w:r>
          </w:p>
        </w:tc>
        <w:tc>
          <w:tcPr>
            <w:tcW w:w="3298"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Капитальный ремонт зерноочистительных комплексов, зернохранилищ и крытых зернотоков</w:t>
            </w:r>
          </w:p>
        </w:tc>
        <w:tc>
          <w:tcPr>
            <w:tcW w:w="3364"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1640"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2020 г</w:t>
            </w:r>
          </w:p>
        </w:tc>
        <w:tc>
          <w:tcPr>
            <w:tcW w:w="3603"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Создание условий для хранения зерна</w:t>
            </w:r>
          </w:p>
        </w:tc>
        <w:tc>
          <w:tcPr>
            <w:tcW w:w="2553"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 </w:t>
            </w:r>
          </w:p>
        </w:tc>
      </w:tr>
      <w:tr w:rsidR="003132F2" w:rsidTr="0031126E">
        <w:trPr>
          <w:trHeight w:val="855"/>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3132F2" w:rsidRDefault="003132F2">
            <w:pPr>
              <w:jc w:val="center"/>
              <w:rPr>
                <w:bCs/>
                <w:color w:val="000000"/>
                <w:sz w:val="24"/>
                <w:szCs w:val="24"/>
              </w:rPr>
            </w:pPr>
            <w:r>
              <w:rPr>
                <w:bCs/>
                <w:color w:val="000000"/>
                <w:sz w:val="24"/>
                <w:szCs w:val="24"/>
              </w:rPr>
              <w:t>5</w:t>
            </w:r>
          </w:p>
        </w:tc>
        <w:tc>
          <w:tcPr>
            <w:tcW w:w="3298"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Строительство силосно-сенажных траншей</w:t>
            </w:r>
          </w:p>
        </w:tc>
        <w:tc>
          <w:tcPr>
            <w:tcW w:w="3364"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1640"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2021 г</w:t>
            </w:r>
          </w:p>
        </w:tc>
        <w:tc>
          <w:tcPr>
            <w:tcW w:w="3603"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Качественное хранение кормов</w:t>
            </w:r>
          </w:p>
        </w:tc>
        <w:tc>
          <w:tcPr>
            <w:tcW w:w="2553"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 </w:t>
            </w:r>
          </w:p>
        </w:tc>
      </w:tr>
      <w:tr w:rsidR="003132F2" w:rsidTr="0031126E">
        <w:trPr>
          <w:trHeight w:val="1125"/>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3132F2" w:rsidRDefault="003132F2">
            <w:pPr>
              <w:jc w:val="center"/>
              <w:rPr>
                <w:bCs/>
                <w:color w:val="000000"/>
                <w:sz w:val="24"/>
                <w:szCs w:val="24"/>
              </w:rPr>
            </w:pPr>
            <w:r>
              <w:rPr>
                <w:bCs/>
                <w:color w:val="000000"/>
                <w:sz w:val="24"/>
                <w:szCs w:val="24"/>
              </w:rPr>
              <w:t>6</w:t>
            </w:r>
          </w:p>
        </w:tc>
        <w:tc>
          <w:tcPr>
            <w:tcW w:w="3298"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Государственная поддержка сельхозтоваропроизводетелей</w:t>
            </w:r>
          </w:p>
        </w:tc>
        <w:tc>
          <w:tcPr>
            <w:tcW w:w="3364"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1640"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2019-2021 гг</w:t>
            </w:r>
          </w:p>
        </w:tc>
        <w:tc>
          <w:tcPr>
            <w:tcW w:w="3603"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Стимулирование хозяйственной деятельности СХО</w:t>
            </w:r>
          </w:p>
        </w:tc>
        <w:tc>
          <w:tcPr>
            <w:tcW w:w="2553"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 </w:t>
            </w:r>
          </w:p>
        </w:tc>
      </w:tr>
      <w:tr w:rsidR="003132F2" w:rsidTr="0031126E">
        <w:trPr>
          <w:trHeight w:val="81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3132F2" w:rsidRDefault="003132F2">
            <w:pPr>
              <w:jc w:val="center"/>
              <w:rPr>
                <w:bCs/>
                <w:color w:val="000000"/>
                <w:sz w:val="24"/>
                <w:szCs w:val="24"/>
              </w:rPr>
            </w:pPr>
            <w:r>
              <w:rPr>
                <w:bCs/>
                <w:color w:val="000000"/>
                <w:sz w:val="24"/>
                <w:szCs w:val="24"/>
              </w:rPr>
              <w:t>7</w:t>
            </w:r>
          </w:p>
        </w:tc>
        <w:tc>
          <w:tcPr>
            <w:tcW w:w="3298"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8"/>
                <w:szCs w:val="28"/>
              </w:rPr>
            </w:pPr>
            <w:r>
              <w:rPr>
                <w:color w:val="000000"/>
                <w:sz w:val="28"/>
                <w:szCs w:val="28"/>
              </w:rPr>
              <w:t>Обновление семенного материала</w:t>
            </w:r>
          </w:p>
        </w:tc>
        <w:tc>
          <w:tcPr>
            <w:tcW w:w="3364"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1640"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2020 г</w:t>
            </w:r>
          </w:p>
        </w:tc>
        <w:tc>
          <w:tcPr>
            <w:tcW w:w="3603"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8"/>
                <w:szCs w:val="28"/>
              </w:rPr>
            </w:pPr>
            <w:r>
              <w:rPr>
                <w:color w:val="000000"/>
                <w:sz w:val="28"/>
                <w:szCs w:val="28"/>
              </w:rPr>
              <w:t>Улучшение семенного материала</w:t>
            </w:r>
          </w:p>
        </w:tc>
        <w:tc>
          <w:tcPr>
            <w:tcW w:w="2553"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 </w:t>
            </w:r>
          </w:p>
        </w:tc>
      </w:tr>
      <w:tr w:rsidR="003132F2" w:rsidTr="0031126E">
        <w:trPr>
          <w:trHeight w:val="78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3132F2" w:rsidRDefault="003132F2">
            <w:pPr>
              <w:jc w:val="center"/>
              <w:rPr>
                <w:bCs/>
                <w:color w:val="000000"/>
                <w:sz w:val="24"/>
                <w:szCs w:val="24"/>
              </w:rPr>
            </w:pPr>
            <w:r>
              <w:rPr>
                <w:bCs/>
                <w:color w:val="000000"/>
                <w:sz w:val="24"/>
                <w:szCs w:val="24"/>
              </w:rPr>
              <w:lastRenderedPageBreak/>
              <w:t>8</w:t>
            </w:r>
          </w:p>
        </w:tc>
        <w:tc>
          <w:tcPr>
            <w:tcW w:w="3298"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Развитие племенного животноводства</w:t>
            </w:r>
          </w:p>
        </w:tc>
        <w:tc>
          <w:tcPr>
            <w:tcW w:w="3364"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1640"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2019-2021 гг</w:t>
            </w:r>
          </w:p>
        </w:tc>
        <w:tc>
          <w:tcPr>
            <w:tcW w:w="3603"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Улучшение генетического потенциала</w:t>
            </w:r>
          </w:p>
        </w:tc>
        <w:tc>
          <w:tcPr>
            <w:tcW w:w="2553"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 </w:t>
            </w:r>
          </w:p>
        </w:tc>
      </w:tr>
      <w:tr w:rsidR="003132F2" w:rsidTr="0031126E">
        <w:trPr>
          <w:trHeight w:val="825"/>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3132F2" w:rsidRDefault="003132F2">
            <w:pPr>
              <w:jc w:val="center"/>
              <w:rPr>
                <w:bCs/>
                <w:color w:val="000000"/>
                <w:sz w:val="24"/>
                <w:szCs w:val="24"/>
              </w:rPr>
            </w:pPr>
            <w:r>
              <w:rPr>
                <w:bCs/>
                <w:color w:val="000000"/>
                <w:sz w:val="24"/>
                <w:szCs w:val="24"/>
              </w:rPr>
              <w:lastRenderedPageBreak/>
              <w:t>9</w:t>
            </w:r>
          </w:p>
        </w:tc>
        <w:tc>
          <w:tcPr>
            <w:tcW w:w="3298"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Внедрение высокомаржинальных культур в растениеводстве</w:t>
            </w:r>
          </w:p>
        </w:tc>
        <w:tc>
          <w:tcPr>
            <w:tcW w:w="3364"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1640"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2019-2021 гг</w:t>
            </w:r>
          </w:p>
        </w:tc>
        <w:tc>
          <w:tcPr>
            <w:tcW w:w="3603"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Посевные площади высокодоходных культур в общей площади посева сельскохозяйственных культур</w:t>
            </w:r>
          </w:p>
        </w:tc>
        <w:tc>
          <w:tcPr>
            <w:tcW w:w="2553"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8"/>
                <w:szCs w:val="28"/>
              </w:rPr>
            </w:pPr>
            <w:r>
              <w:rPr>
                <w:color w:val="000000"/>
                <w:sz w:val="28"/>
                <w:szCs w:val="28"/>
              </w:rPr>
              <w:t> </w:t>
            </w:r>
          </w:p>
        </w:tc>
      </w:tr>
      <w:tr w:rsidR="003132F2" w:rsidTr="0031126E">
        <w:trPr>
          <w:trHeight w:val="825"/>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3132F2" w:rsidRDefault="003132F2">
            <w:pPr>
              <w:jc w:val="center"/>
              <w:rPr>
                <w:bCs/>
                <w:color w:val="000000"/>
                <w:sz w:val="24"/>
                <w:szCs w:val="24"/>
              </w:rPr>
            </w:pPr>
            <w:r>
              <w:rPr>
                <w:bCs/>
                <w:color w:val="000000"/>
                <w:sz w:val="24"/>
                <w:szCs w:val="24"/>
              </w:rPr>
              <w:t>10</w:t>
            </w:r>
          </w:p>
        </w:tc>
        <w:tc>
          <w:tcPr>
            <w:tcW w:w="3298"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Обновление парка сельскохозяйственной техники</w:t>
            </w:r>
          </w:p>
        </w:tc>
        <w:tc>
          <w:tcPr>
            <w:tcW w:w="3364"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1640"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2019-2021 гг</w:t>
            </w:r>
          </w:p>
        </w:tc>
        <w:tc>
          <w:tcPr>
            <w:tcW w:w="3603"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Техническая модернизация. Объемы приобретаемой техники, мощность</w:t>
            </w:r>
          </w:p>
        </w:tc>
        <w:tc>
          <w:tcPr>
            <w:tcW w:w="2553"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8"/>
                <w:szCs w:val="28"/>
              </w:rPr>
            </w:pPr>
            <w:r>
              <w:rPr>
                <w:color w:val="000000"/>
                <w:sz w:val="28"/>
                <w:szCs w:val="28"/>
              </w:rPr>
              <w:t> </w:t>
            </w:r>
          </w:p>
        </w:tc>
      </w:tr>
      <w:tr w:rsidR="003132F2" w:rsidTr="0031126E">
        <w:trPr>
          <w:trHeight w:val="126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3132F2" w:rsidRDefault="003132F2">
            <w:pPr>
              <w:jc w:val="center"/>
              <w:rPr>
                <w:bCs/>
                <w:color w:val="000000"/>
                <w:sz w:val="24"/>
                <w:szCs w:val="24"/>
              </w:rPr>
            </w:pPr>
            <w:r>
              <w:rPr>
                <w:bCs/>
                <w:color w:val="000000"/>
                <w:sz w:val="24"/>
                <w:szCs w:val="24"/>
              </w:rPr>
              <w:t>11</w:t>
            </w:r>
          </w:p>
        </w:tc>
        <w:tc>
          <w:tcPr>
            <w:tcW w:w="3298"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Строительство и запуск Агропромышленного парка в г. Мамадыш</w:t>
            </w:r>
          </w:p>
        </w:tc>
        <w:tc>
          <w:tcPr>
            <w:tcW w:w="3364"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1640"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2019-2021 гг</w:t>
            </w:r>
          </w:p>
        </w:tc>
        <w:tc>
          <w:tcPr>
            <w:tcW w:w="3603"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Переработка, реализация собственной сельскохозяйственной продукции</w:t>
            </w:r>
          </w:p>
        </w:tc>
        <w:tc>
          <w:tcPr>
            <w:tcW w:w="2553"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8"/>
                <w:szCs w:val="28"/>
              </w:rPr>
            </w:pPr>
            <w:r>
              <w:rPr>
                <w:color w:val="000000"/>
                <w:sz w:val="28"/>
                <w:szCs w:val="28"/>
              </w:rPr>
              <w:t> </w:t>
            </w:r>
          </w:p>
        </w:tc>
      </w:tr>
      <w:tr w:rsidR="003132F2" w:rsidTr="0031126E">
        <w:trPr>
          <w:trHeight w:val="90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3132F2" w:rsidRDefault="003132F2">
            <w:pPr>
              <w:jc w:val="center"/>
              <w:rPr>
                <w:bCs/>
                <w:color w:val="000000"/>
                <w:sz w:val="24"/>
                <w:szCs w:val="24"/>
              </w:rPr>
            </w:pPr>
            <w:r>
              <w:rPr>
                <w:bCs/>
                <w:color w:val="000000"/>
                <w:sz w:val="24"/>
                <w:szCs w:val="24"/>
              </w:rPr>
              <w:t>12</w:t>
            </w:r>
          </w:p>
        </w:tc>
        <w:tc>
          <w:tcPr>
            <w:tcW w:w="3298"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Дальнейшее развитие начинающих и семейных ферм</w:t>
            </w:r>
          </w:p>
        </w:tc>
        <w:tc>
          <w:tcPr>
            <w:tcW w:w="3364"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1640"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2019-2021 гг</w:t>
            </w:r>
          </w:p>
        </w:tc>
        <w:tc>
          <w:tcPr>
            <w:tcW w:w="3603"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Объемы производства продукции растениеводства и животноводства</w:t>
            </w:r>
          </w:p>
        </w:tc>
        <w:tc>
          <w:tcPr>
            <w:tcW w:w="2553"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8"/>
                <w:szCs w:val="28"/>
              </w:rPr>
            </w:pPr>
            <w:r>
              <w:rPr>
                <w:color w:val="000000"/>
                <w:sz w:val="28"/>
                <w:szCs w:val="28"/>
              </w:rPr>
              <w:t> </w:t>
            </w:r>
          </w:p>
        </w:tc>
      </w:tr>
      <w:tr w:rsidR="003132F2" w:rsidTr="0031126E">
        <w:trPr>
          <w:trHeight w:val="96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3132F2" w:rsidRDefault="003132F2">
            <w:pPr>
              <w:jc w:val="center"/>
              <w:rPr>
                <w:bCs/>
                <w:color w:val="000000"/>
                <w:sz w:val="24"/>
                <w:szCs w:val="24"/>
              </w:rPr>
            </w:pPr>
            <w:r>
              <w:rPr>
                <w:bCs/>
                <w:color w:val="000000"/>
                <w:sz w:val="24"/>
                <w:szCs w:val="24"/>
              </w:rPr>
              <w:t>13</w:t>
            </w:r>
          </w:p>
        </w:tc>
        <w:tc>
          <w:tcPr>
            <w:tcW w:w="3298"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Развитие пчеловодства</w:t>
            </w:r>
          </w:p>
        </w:tc>
        <w:tc>
          <w:tcPr>
            <w:tcW w:w="3364" w:type="dxa"/>
            <w:vMerge/>
            <w:tcBorders>
              <w:top w:val="nil"/>
              <w:left w:val="single" w:sz="4" w:space="0" w:color="auto"/>
              <w:bottom w:val="single" w:sz="4" w:space="0" w:color="auto"/>
              <w:right w:val="single" w:sz="4" w:space="0" w:color="auto"/>
            </w:tcBorders>
            <w:vAlign w:val="center"/>
            <w:hideMark/>
          </w:tcPr>
          <w:p w:rsidR="003132F2" w:rsidRDefault="003132F2">
            <w:pPr>
              <w:rPr>
                <w:color w:val="000000"/>
                <w:sz w:val="24"/>
                <w:szCs w:val="24"/>
              </w:rPr>
            </w:pPr>
          </w:p>
        </w:tc>
        <w:tc>
          <w:tcPr>
            <w:tcW w:w="1640"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2019-2020 гг</w:t>
            </w:r>
          </w:p>
        </w:tc>
        <w:tc>
          <w:tcPr>
            <w:tcW w:w="3603"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4"/>
                <w:szCs w:val="24"/>
              </w:rPr>
            </w:pPr>
            <w:r>
              <w:rPr>
                <w:color w:val="000000"/>
                <w:sz w:val="24"/>
                <w:szCs w:val="24"/>
              </w:rPr>
              <w:t>Увеличение поголовья пчелосемей</w:t>
            </w:r>
          </w:p>
        </w:tc>
        <w:tc>
          <w:tcPr>
            <w:tcW w:w="2553" w:type="dxa"/>
            <w:tcBorders>
              <w:top w:val="nil"/>
              <w:left w:val="nil"/>
              <w:bottom w:val="single" w:sz="4" w:space="0" w:color="auto"/>
              <w:right w:val="single" w:sz="4" w:space="0" w:color="auto"/>
            </w:tcBorders>
            <w:shd w:val="clear" w:color="auto" w:fill="FFFFFF"/>
            <w:vAlign w:val="center"/>
            <w:hideMark/>
          </w:tcPr>
          <w:p w:rsidR="003132F2" w:rsidRDefault="003132F2">
            <w:pPr>
              <w:jc w:val="center"/>
              <w:rPr>
                <w:color w:val="000000"/>
                <w:sz w:val="28"/>
                <w:szCs w:val="28"/>
              </w:rPr>
            </w:pPr>
            <w:r>
              <w:rPr>
                <w:color w:val="000000"/>
                <w:sz w:val="28"/>
                <w:szCs w:val="28"/>
              </w:rPr>
              <w:t> </w:t>
            </w:r>
          </w:p>
        </w:tc>
      </w:tr>
    </w:tbl>
    <w:p w:rsidR="003132F2" w:rsidRDefault="003132F2" w:rsidP="00DD24E6">
      <w:pPr>
        <w:rPr>
          <w:b/>
          <w:sz w:val="28"/>
          <w:szCs w:val="28"/>
          <w:lang w:eastAsia="en-US"/>
        </w:rPr>
      </w:pPr>
    </w:p>
    <w:sectPr w:rsidR="003132F2" w:rsidSect="00DD24E6">
      <w:pgSz w:w="16838" w:h="11906" w:orient="landscape" w:code="9"/>
      <w:pgMar w:top="1134" w:right="1134" w:bottom="709" w:left="851"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5B1" w:rsidRDefault="00C955B1">
      <w:r>
        <w:separator/>
      </w:r>
    </w:p>
  </w:endnote>
  <w:endnote w:type="continuationSeparator" w:id="0">
    <w:p w:rsidR="00C955B1" w:rsidRDefault="00C9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203" w:usb1="00000000" w:usb2="00000000" w:usb3="00000000" w:csb0="00000005" w:csb1="00000000"/>
  </w:font>
  <w:font w:name="Tatar Peterburg">
    <w:altName w:val="Courier New"/>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5B1" w:rsidRDefault="00C955B1">
      <w:r>
        <w:separator/>
      </w:r>
    </w:p>
  </w:footnote>
  <w:footnote w:type="continuationSeparator" w:id="0">
    <w:p w:rsidR="00C955B1" w:rsidRDefault="00C955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2"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1A1676C"/>
    <w:multiLevelType w:val="multilevel"/>
    <w:tmpl w:val="A03CAA98"/>
    <w:lvl w:ilvl="0">
      <w:start w:val="1"/>
      <w:numFmt w:val="decimal"/>
      <w:lvlText w:val="%1."/>
      <w:lvlJc w:val="left"/>
      <w:pPr>
        <w:ind w:left="1699" w:hanging="990"/>
      </w:pPr>
    </w:lvl>
    <w:lvl w:ilvl="1">
      <w:start w:val="4"/>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6" w15:restartNumberingAfterBreak="0">
    <w:nsid w:val="21F72D76"/>
    <w:multiLevelType w:val="multilevel"/>
    <w:tmpl w:val="B23C3C2E"/>
    <w:lvl w:ilvl="0">
      <w:start w:val="1"/>
      <w:numFmt w:val="decimal"/>
      <w:lvlText w:val="%1."/>
      <w:lvlJc w:val="left"/>
      <w:pPr>
        <w:ind w:left="1069" w:hanging="360"/>
      </w:pPr>
    </w:lvl>
    <w:lvl w:ilvl="1">
      <w:start w:val="3"/>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7"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9"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0"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1"/>
  </w:num>
  <w:num w:numId="3">
    <w:abstractNumId w:val="1"/>
  </w:num>
  <w:num w:numId="4">
    <w:abstractNumId w:val="12"/>
  </w:num>
  <w:num w:numId="5">
    <w:abstractNumId w:val="13"/>
  </w:num>
  <w:num w:numId="6">
    <w:abstractNumId w:val="10"/>
  </w:num>
  <w:num w:numId="7">
    <w:abstractNumId w:val="2"/>
  </w:num>
  <w:num w:numId="8">
    <w:abstractNumId w:val="8"/>
  </w:num>
  <w:num w:numId="9">
    <w:abstractNumId w:val="3"/>
  </w:num>
  <w:num w:numId="10">
    <w:abstractNumId w:val="7"/>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5ED9"/>
    <w:rsid w:val="00022359"/>
    <w:rsid w:val="000429F7"/>
    <w:rsid w:val="000430DB"/>
    <w:rsid w:val="00047FCC"/>
    <w:rsid w:val="0005711A"/>
    <w:rsid w:val="00063630"/>
    <w:rsid w:val="000636B5"/>
    <w:rsid w:val="0008359D"/>
    <w:rsid w:val="00095CF6"/>
    <w:rsid w:val="000C0B1A"/>
    <w:rsid w:val="000C4A61"/>
    <w:rsid w:val="00107FC2"/>
    <w:rsid w:val="00111AE9"/>
    <w:rsid w:val="00113E25"/>
    <w:rsid w:val="00122155"/>
    <w:rsid w:val="00131B46"/>
    <w:rsid w:val="0018195A"/>
    <w:rsid w:val="001B41FB"/>
    <w:rsid w:val="001B5F1C"/>
    <w:rsid w:val="001C5938"/>
    <w:rsid w:val="001E4053"/>
    <w:rsid w:val="001E78D2"/>
    <w:rsid w:val="00200549"/>
    <w:rsid w:val="0020685B"/>
    <w:rsid w:val="00206B4F"/>
    <w:rsid w:val="00217843"/>
    <w:rsid w:val="002264DB"/>
    <w:rsid w:val="00275860"/>
    <w:rsid w:val="00281EEB"/>
    <w:rsid w:val="00293F50"/>
    <w:rsid w:val="002A435D"/>
    <w:rsid w:val="002A6A6D"/>
    <w:rsid w:val="002D267E"/>
    <w:rsid w:val="002D3DCB"/>
    <w:rsid w:val="00301CE8"/>
    <w:rsid w:val="003063CB"/>
    <w:rsid w:val="0031126E"/>
    <w:rsid w:val="003132F2"/>
    <w:rsid w:val="003207EC"/>
    <w:rsid w:val="00321CC3"/>
    <w:rsid w:val="003222F7"/>
    <w:rsid w:val="003355B1"/>
    <w:rsid w:val="00356D78"/>
    <w:rsid w:val="00383F4A"/>
    <w:rsid w:val="003A2FC9"/>
    <w:rsid w:val="003B7D21"/>
    <w:rsid w:val="003D3526"/>
    <w:rsid w:val="004056B3"/>
    <w:rsid w:val="00411014"/>
    <w:rsid w:val="00412309"/>
    <w:rsid w:val="00415936"/>
    <w:rsid w:val="00417663"/>
    <w:rsid w:val="00420E8B"/>
    <w:rsid w:val="00437108"/>
    <w:rsid w:val="00440713"/>
    <w:rsid w:val="00442D64"/>
    <w:rsid w:val="0045012E"/>
    <w:rsid w:val="00450462"/>
    <w:rsid w:val="004700CC"/>
    <w:rsid w:val="00474802"/>
    <w:rsid w:val="00474D02"/>
    <w:rsid w:val="004754B0"/>
    <w:rsid w:val="004A1FFE"/>
    <w:rsid w:val="004A232B"/>
    <w:rsid w:val="004F191F"/>
    <w:rsid w:val="00501B7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3077A"/>
    <w:rsid w:val="00677669"/>
    <w:rsid w:val="00691C1D"/>
    <w:rsid w:val="00694EED"/>
    <w:rsid w:val="006B6E87"/>
    <w:rsid w:val="006C7F97"/>
    <w:rsid w:val="006D16C3"/>
    <w:rsid w:val="006F6AA6"/>
    <w:rsid w:val="00700BEB"/>
    <w:rsid w:val="00744812"/>
    <w:rsid w:val="00751297"/>
    <w:rsid w:val="00767EAD"/>
    <w:rsid w:val="00780A18"/>
    <w:rsid w:val="00794779"/>
    <w:rsid w:val="007969EC"/>
    <w:rsid w:val="007A6E8B"/>
    <w:rsid w:val="007B74E4"/>
    <w:rsid w:val="007C4361"/>
    <w:rsid w:val="007E0B19"/>
    <w:rsid w:val="00827D69"/>
    <w:rsid w:val="00841AE4"/>
    <w:rsid w:val="008508B3"/>
    <w:rsid w:val="00851C33"/>
    <w:rsid w:val="00864085"/>
    <w:rsid w:val="0088299D"/>
    <w:rsid w:val="008B288E"/>
    <w:rsid w:val="008B37EE"/>
    <w:rsid w:val="008B7A17"/>
    <w:rsid w:val="008D7E9B"/>
    <w:rsid w:val="008E3C06"/>
    <w:rsid w:val="008E457F"/>
    <w:rsid w:val="00907CFD"/>
    <w:rsid w:val="009173C1"/>
    <w:rsid w:val="00917A3E"/>
    <w:rsid w:val="009257CA"/>
    <w:rsid w:val="00926F86"/>
    <w:rsid w:val="00946541"/>
    <w:rsid w:val="00950689"/>
    <w:rsid w:val="00967F54"/>
    <w:rsid w:val="009967F3"/>
    <w:rsid w:val="009A068C"/>
    <w:rsid w:val="009B70FA"/>
    <w:rsid w:val="009C3A44"/>
    <w:rsid w:val="009E212D"/>
    <w:rsid w:val="00A03E0C"/>
    <w:rsid w:val="00A14ED6"/>
    <w:rsid w:val="00A15AB5"/>
    <w:rsid w:val="00A35590"/>
    <w:rsid w:val="00A43554"/>
    <w:rsid w:val="00A60D80"/>
    <w:rsid w:val="00A82C40"/>
    <w:rsid w:val="00A92A11"/>
    <w:rsid w:val="00AB64AC"/>
    <w:rsid w:val="00AC5587"/>
    <w:rsid w:val="00AC6217"/>
    <w:rsid w:val="00AC7B2A"/>
    <w:rsid w:val="00AE76F9"/>
    <w:rsid w:val="00AF4545"/>
    <w:rsid w:val="00B12302"/>
    <w:rsid w:val="00B2782C"/>
    <w:rsid w:val="00B329DB"/>
    <w:rsid w:val="00B344D6"/>
    <w:rsid w:val="00B5409E"/>
    <w:rsid w:val="00B934FC"/>
    <w:rsid w:val="00BC3C8B"/>
    <w:rsid w:val="00BC440A"/>
    <w:rsid w:val="00BF431B"/>
    <w:rsid w:val="00C02746"/>
    <w:rsid w:val="00C32166"/>
    <w:rsid w:val="00C66C16"/>
    <w:rsid w:val="00C673E6"/>
    <w:rsid w:val="00C67F28"/>
    <w:rsid w:val="00C955B1"/>
    <w:rsid w:val="00C95E0A"/>
    <w:rsid w:val="00CA379A"/>
    <w:rsid w:val="00CD226B"/>
    <w:rsid w:val="00CE4E37"/>
    <w:rsid w:val="00CF038D"/>
    <w:rsid w:val="00D17400"/>
    <w:rsid w:val="00D2444C"/>
    <w:rsid w:val="00D320A4"/>
    <w:rsid w:val="00D33E4E"/>
    <w:rsid w:val="00D504AC"/>
    <w:rsid w:val="00D56925"/>
    <w:rsid w:val="00D60017"/>
    <w:rsid w:val="00D6781B"/>
    <w:rsid w:val="00D90903"/>
    <w:rsid w:val="00D958E4"/>
    <w:rsid w:val="00DA662A"/>
    <w:rsid w:val="00DB4DCE"/>
    <w:rsid w:val="00DC7458"/>
    <w:rsid w:val="00DD24E6"/>
    <w:rsid w:val="00DE335E"/>
    <w:rsid w:val="00DF08E8"/>
    <w:rsid w:val="00E03FB0"/>
    <w:rsid w:val="00E12C1E"/>
    <w:rsid w:val="00E20990"/>
    <w:rsid w:val="00E44E26"/>
    <w:rsid w:val="00E51B49"/>
    <w:rsid w:val="00E57376"/>
    <w:rsid w:val="00E707DB"/>
    <w:rsid w:val="00E804CB"/>
    <w:rsid w:val="00E8375B"/>
    <w:rsid w:val="00EA7058"/>
    <w:rsid w:val="00EB51E8"/>
    <w:rsid w:val="00EE65F9"/>
    <w:rsid w:val="00F04570"/>
    <w:rsid w:val="00F17F28"/>
    <w:rsid w:val="00F22FF3"/>
    <w:rsid w:val="00F7699A"/>
    <w:rsid w:val="00F8752E"/>
    <w:rsid w:val="00F922CB"/>
    <w:rsid w:val="00FA5E31"/>
    <w:rsid w:val="00FB20E3"/>
    <w:rsid w:val="00FB2C89"/>
    <w:rsid w:val="00FD5571"/>
    <w:rsid w:val="00FD5C48"/>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5DFDF"/>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paragraph" w:styleId="23">
    <w:name w:val="Body Text 2"/>
    <w:basedOn w:val="a"/>
    <w:link w:val="24"/>
    <w:rsid w:val="0063077A"/>
    <w:pPr>
      <w:spacing w:after="120" w:line="480" w:lineRule="auto"/>
    </w:pPr>
  </w:style>
  <w:style w:type="character" w:customStyle="1" w:styleId="24">
    <w:name w:val="Основной текст 2 Знак"/>
    <w:basedOn w:val="a0"/>
    <w:link w:val="23"/>
    <w:rsid w:val="00630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34937518">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A00DCE6-BFBE-4204-8A75-6E7862046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5023</Words>
  <Characters>28635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33591</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2019-01-11T13:19:00Z</cp:lastPrinted>
  <dcterms:created xsi:type="dcterms:W3CDTF">2019-01-11T13:36:00Z</dcterms:created>
  <dcterms:modified xsi:type="dcterms:W3CDTF">2019-01-18T06:27:00Z</dcterms:modified>
</cp:coreProperties>
</file>