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29" w:rsidRPr="00ED58F5" w:rsidRDefault="00216F29" w:rsidP="00216F29">
      <w:pPr>
        <w:tabs>
          <w:tab w:val="left" w:pos="7095"/>
        </w:tabs>
        <w:spacing w:line="360" w:lineRule="auto"/>
        <w:rPr>
          <w:sz w:val="28"/>
          <w:szCs w:val="28"/>
          <w:lang w:val="tt-RU"/>
        </w:rPr>
      </w:pPr>
      <w:r>
        <w:rPr>
          <w:sz w:val="16"/>
          <w:szCs w:val="16"/>
          <w:lang w:val="tt-RU"/>
        </w:rPr>
        <w:t xml:space="preserve">    </w:t>
      </w:r>
      <w:r>
        <w:rPr>
          <w:b/>
          <w:sz w:val="28"/>
          <w:lang w:val="tt-RU"/>
        </w:rPr>
        <w:t xml:space="preserve">  </w:t>
      </w:r>
      <w:r w:rsidRPr="00A4604A">
        <w:rPr>
          <w:b/>
          <w:sz w:val="28"/>
          <w:lang w:val="tt-RU"/>
        </w:rPr>
        <w:t xml:space="preserve">Карар   </w:t>
      </w:r>
      <w:r>
        <w:rPr>
          <w:b/>
          <w:sz w:val="28"/>
          <w:lang w:val="tt-RU"/>
        </w:rPr>
        <w:t xml:space="preserve">            </w:t>
      </w:r>
      <w:r w:rsidRPr="00A4604A">
        <w:rPr>
          <w:b/>
          <w:sz w:val="28"/>
          <w:lang w:val="tt-RU"/>
        </w:rPr>
        <w:t xml:space="preserve">                                                                       </w:t>
      </w:r>
      <w:r>
        <w:rPr>
          <w:b/>
          <w:sz w:val="28"/>
          <w:lang w:val="tt-RU"/>
        </w:rPr>
        <w:t xml:space="preserve"> </w:t>
      </w:r>
      <w:r w:rsidRPr="00A4604A">
        <w:rPr>
          <w:b/>
          <w:sz w:val="28"/>
          <w:lang w:val="tt-RU"/>
        </w:rPr>
        <w:t xml:space="preserve"> </w:t>
      </w:r>
      <w:r>
        <w:rPr>
          <w:b/>
          <w:sz w:val="28"/>
          <w:lang w:val="tt-RU"/>
        </w:rPr>
        <w:t xml:space="preserve">         </w:t>
      </w:r>
      <w:r w:rsidRPr="00A4604A">
        <w:rPr>
          <w:b/>
          <w:sz w:val="28"/>
          <w:lang w:val="tt-RU"/>
        </w:rPr>
        <w:t>Решение</w:t>
      </w:r>
    </w:p>
    <w:p w:rsidR="00216F29" w:rsidRPr="00312DD0" w:rsidRDefault="00216F29" w:rsidP="00216F29">
      <w:pPr>
        <w:tabs>
          <w:tab w:val="left" w:pos="7095"/>
        </w:tabs>
        <w:spacing w:line="360" w:lineRule="auto"/>
        <w:rPr>
          <w:sz w:val="28"/>
          <w:lang w:val="tt-RU"/>
        </w:rPr>
      </w:pPr>
      <w:r w:rsidRPr="00312DD0">
        <w:rPr>
          <w:sz w:val="28"/>
          <w:lang w:val="tt-RU"/>
        </w:rPr>
        <w:t xml:space="preserve">№   </w:t>
      </w:r>
      <w:r>
        <w:rPr>
          <w:sz w:val="28"/>
          <w:lang w:val="tt-RU"/>
        </w:rPr>
        <w:t>4</w:t>
      </w:r>
      <w:r w:rsidRPr="00312DD0">
        <w:rPr>
          <w:sz w:val="28"/>
          <w:lang w:val="tt-RU"/>
        </w:rPr>
        <w:t>-2</w:t>
      </w:r>
      <w:r>
        <w:rPr>
          <w:sz w:val="28"/>
          <w:lang w:val="tt-RU"/>
        </w:rPr>
        <w:t>2</w:t>
      </w:r>
      <w:r w:rsidRPr="00312DD0">
        <w:rPr>
          <w:sz w:val="28"/>
          <w:lang w:val="tt-RU"/>
        </w:rPr>
        <w:t xml:space="preserve">                                                                                    от  </w:t>
      </w:r>
      <w:r>
        <w:rPr>
          <w:sz w:val="28"/>
          <w:lang w:val="tt-RU"/>
        </w:rPr>
        <w:t xml:space="preserve">13 апреля </w:t>
      </w:r>
      <w:r w:rsidRPr="00312DD0">
        <w:rPr>
          <w:sz w:val="28"/>
          <w:lang w:val="tt-RU"/>
        </w:rPr>
        <w:t xml:space="preserve"> 2013 г.</w:t>
      </w:r>
    </w:p>
    <w:p w:rsidR="00216F29" w:rsidRDefault="00216F29" w:rsidP="00216F29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6F29" w:rsidRDefault="00216F29" w:rsidP="00216F29">
      <w:pPr>
        <w:tabs>
          <w:tab w:val="left" w:pos="5475"/>
        </w:tabs>
        <w:jc w:val="both"/>
        <w:rPr>
          <w:sz w:val="28"/>
          <w:szCs w:val="28"/>
        </w:rPr>
      </w:pPr>
    </w:p>
    <w:p w:rsidR="00216F29" w:rsidRDefault="00216F29" w:rsidP="00216F29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продолжении работ по развитию ЛПХ, семейных ферм в </w:t>
      </w:r>
      <w:proofErr w:type="spellStart"/>
      <w:r>
        <w:rPr>
          <w:sz w:val="28"/>
          <w:szCs w:val="28"/>
        </w:rPr>
        <w:t>Малокирменском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216F29" w:rsidRDefault="00216F29" w:rsidP="00216F29">
      <w:pPr>
        <w:tabs>
          <w:tab w:val="left" w:pos="5475"/>
        </w:tabs>
        <w:jc w:val="both"/>
        <w:rPr>
          <w:sz w:val="28"/>
          <w:szCs w:val="28"/>
        </w:rPr>
      </w:pPr>
    </w:p>
    <w:p w:rsidR="00216F29" w:rsidRDefault="00216F29" w:rsidP="00216F29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Главы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поселения Акбарова Х.Г. об организации работ по развитию ЛПХ, семейных ферм  на территории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РТ, Совет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216F29" w:rsidRDefault="00216F29" w:rsidP="00216F29">
      <w:pPr>
        <w:pStyle w:val="a3"/>
        <w:tabs>
          <w:tab w:val="left" w:pos="5475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об организации  работ по развитию ЛПХ, семейных ферм на территории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РТ принять к сведению;</w:t>
      </w:r>
    </w:p>
    <w:p w:rsidR="00216F29" w:rsidRDefault="00216F29" w:rsidP="00216F29">
      <w:pPr>
        <w:pStyle w:val="a3"/>
        <w:tabs>
          <w:tab w:val="left" w:pos="5475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исполнительному комитету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сельского     поселения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продолжить работу:</w:t>
      </w:r>
    </w:p>
    <w:p w:rsidR="00216F29" w:rsidRDefault="00216F29" w:rsidP="00216F29">
      <w:pPr>
        <w:pStyle w:val="a3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активизации  прогноза производства и реализации сельхозпродукции в личных подсобных хозяйствах;</w:t>
      </w:r>
    </w:p>
    <w:p w:rsidR="00216F29" w:rsidRDefault="00216F29" w:rsidP="00216F29">
      <w:pPr>
        <w:pStyle w:val="a3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увеличению поголовья КРС, дойных коров в личных подсобных хозяйствах;</w:t>
      </w:r>
    </w:p>
    <w:p w:rsidR="00216F29" w:rsidRDefault="00216F29" w:rsidP="00216F29">
      <w:pPr>
        <w:pStyle w:val="a3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 посильной  помощи  населению при приобретении  кормов для КРС;</w:t>
      </w:r>
    </w:p>
    <w:p w:rsidR="00216F29" w:rsidRDefault="00216F29" w:rsidP="00216F29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</w:t>
      </w:r>
      <w:r w:rsidRPr="00C52833">
        <w:rPr>
          <w:sz w:val="28"/>
          <w:szCs w:val="28"/>
        </w:rPr>
        <w:t xml:space="preserve">нением настоящего решения возложить на Главу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Малокирмен</w:t>
      </w:r>
      <w:r w:rsidRPr="00C52833">
        <w:rPr>
          <w:sz w:val="28"/>
          <w:szCs w:val="28"/>
        </w:rPr>
        <w:t>ского</w:t>
      </w:r>
      <w:proofErr w:type="spellEnd"/>
      <w:r w:rsidRPr="00C528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Акбарова Х.Г.</w:t>
      </w:r>
    </w:p>
    <w:p w:rsidR="00216F29" w:rsidRPr="00C52833" w:rsidRDefault="00216F29" w:rsidP="00216F29">
      <w:pPr>
        <w:jc w:val="both"/>
        <w:rPr>
          <w:sz w:val="28"/>
          <w:szCs w:val="28"/>
        </w:rPr>
      </w:pPr>
    </w:p>
    <w:p w:rsidR="00216F29" w:rsidRPr="00C52833" w:rsidRDefault="00216F29" w:rsidP="00216F29">
      <w:pPr>
        <w:jc w:val="both"/>
        <w:rPr>
          <w:sz w:val="28"/>
          <w:szCs w:val="28"/>
        </w:rPr>
      </w:pPr>
    </w:p>
    <w:p w:rsidR="00216F29" w:rsidRDefault="00216F29" w:rsidP="00216F29">
      <w:pPr>
        <w:jc w:val="both"/>
        <w:rPr>
          <w:sz w:val="28"/>
          <w:szCs w:val="28"/>
        </w:rPr>
      </w:pPr>
    </w:p>
    <w:p w:rsidR="00216F29" w:rsidRPr="00C52833" w:rsidRDefault="00216F29" w:rsidP="0021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Малокирменского</w:t>
      </w:r>
      <w:proofErr w:type="spellEnd"/>
      <w:r>
        <w:rPr>
          <w:sz w:val="28"/>
          <w:szCs w:val="28"/>
        </w:rPr>
        <w:t xml:space="preserve"> СП:                                         Х.Г.Акбаров</w:t>
      </w:r>
    </w:p>
    <w:p w:rsidR="00216F29" w:rsidRDefault="00216F29" w:rsidP="00216F29">
      <w:pPr>
        <w:jc w:val="both"/>
        <w:rPr>
          <w:rFonts w:ascii="Arial" w:hAnsi="Arial" w:cs="Arial"/>
          <w:sz w:val="28"/>
          <w:szCs w:val="28"/>
        </w:rPr>
      </w:pPr>
    </w:p>
    <w:p w:rsidR="00216F29" w:rsidRDefault="00216F29" w:rsidP="00216F29">
      <w:pPr>
        <w:jc w:val="both"/>
        <w:rPr>
          <w:rFonts w:ascii="Calibri" w:hAnsi="Calibri"/>
        </w:rPr>
      </w:pPr>
    </w:p>
    <w:p w:rsidR="00216F29" w:rsidRPr="00D00CAE" w:rsidRDefault="00216F29" w:rsidP="00216F29">
      <w:pPr>
        <w:rPr>
          <w:sz w:val="28"/>
          <w:szCs w:val="28"/>
        </w:rPr>
      </w:pPr>
    </w:p>
    <w:p w:rsidR="00216F29" w:rsidRDefault="00216F29" w:rsidP="00216F29">
      <w:pPr>
        <w:rPr>
          <w:sz w:val="28"/>
        </w:rPr>
      </w:pPr>
    </w:p>
    <w:p w:rsidR="00F60172" w:rsidRDefault="00F60172"/>
    <w:sectPr w:rsidR="00F60172" w:rsidSect="00ED58F5">
      <w:pgSz w:w="11906" w:h="16838" w:code="9"/>
      <w:pgMar w:top="1134" w:right="709" w:bottom="567" w:left="1134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29"/>
    <w:rsid w:val="00216F29"/>
    <w:rsid w:val="00F6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2013-04-17T13:16:00Z</dcterms:created>
  <dcterms:modified xsi:type="dcterms:W3CDTF">2013-04-17T13:16:00Z</dcterms:modified>
</cp:coreProperties>
</file>