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13" w:rsidRDefault="003A6F13" w:rsidP="005A0B9B">
      <w:pPr>
        <w:widowControl w:val="0"/>
        <w:autoSpaceDE w:val="0"/>
        <w:autoSpaceDN w:val="0"/>
        <w:adjustRightInd w:val="0"/>
        <w:rPr>
          <w:rFonts w:eastAsiaTheme="minorEastAsia"/>
          <w:bCs/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rPr>
          <w:sz w:val="28"/>
          <w:szCs w:val="28"/>
        </w:rPr>
      </w:pPr>
      <w:bookmarkStart w:id="0" w:name="OLE_LINK1"/>
      <w:r w:rsidRPr="006D3A21">
        <w:rPr>
          <w:sz w:val="28"/>
          <w:szCs w:val="28"/>
        </w:rPr>
        <w:t xml:space="preserve">О порядке использования спортивных объектов, </w:t>
      </w:r>
    </w:p>
    <w:p w:rsidR="006D3A21" w:rsidRPr="006D3A21" w:rsidRDefault="006D3A21" w:rsidP="006D3A21">
      <w:pPr>
        <w:autoSpaceDE w:val="0"/>
        <w:autoSpaceDN w:val="0"/>
        <w:spacing w:line="276" w:lineRule="auto"/>
        <w:rPr>
          <w:sz w:val="28"/>
          <w:szCs w:val="28"/>
        </w:rPr>
      </w:pPr>
      <w:r w:rsidRPr="006D3A21">
        <w:rPr>
          <w:sz w:val="28"/>
          <w:szCs w:val="28"/>
        </w:rPr>
        <w:t>находящихся на территориях образовательных организаций</w:t>
      </w:r>
    </w:p>
    <w:p w:rsidR="006D3A21" w:rsidRPr="006D3A21" w:rsidRDefault="006D3A21" w:rsidP="006D3A21">
      <w:pPr>
        <w:autoSpaceDE w:val="0"/>
        <w:autoSpaceDN w:val="0"/>
        <w:spacing w:line="276" w:lineRule="auto"/>
        <w:rPr>
          <w:sz w:val="28"/>
          <w:szCs w:val="28"/>
        </w:rPr>
      </w:pPr>
      <w:r w:rsidRPr="006D3A21">
        <w:rPr>
          <w:sz w:val="28"/>
          <w:szCs w:val="28"/>
        </w:rPr>
        <w:t xml:space="preserve">Мамадышского муниципального района Республики Татарстан, </w:t>
      </w:r>
    </w:p>
    <w:p w:rsidR="006D3A21" w:rsidRPr="006D3A21" w:rsidRDefault="006D3A21" w:rsidP="006D3A21">
      <w:pPr>
        <w:autoSpaceDE w:val="0"/>
        <w:autoSpaceDN w:val="0"/>
        <w:spacing w:line="276" w:lineRule="auto"/>
        <w:rPr>
          <w:sz w:val="28"/>
          <w:szCs w:val="28"/>
        </w:rPr>
      </w:pPr>
      <w:r w:rsidRPr="006D3A21">
        <w:rPr>
          <w:sz w:val="28"/>
          <w:szCs w:val="28"/>
        </w:rPr>
        <w:t>в свободное от учебного процесса время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rPr>
          <w:sz w:val="28"/>
          <w:szCs w:val="28"/>
        </w:rPr>
      </w:pPr>
    </w:p>
    <w:p w:rsid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rFonts w:eastAsiaTheme="minorEastAsia"/>
          <w:sz w:val="28"/>
          <w:szCs w:val="28"/>
        </w:rPr>
      </w:pPr>
      <w:r w:rsidRPr="006D3A21">
        <w:rPr>
          <w:rFonts w:eastAsiaTheme="minorEastAsia"/>
          <w:sz w:val="28"/>
          <w:szCs w:val="28"/>
        </w:rPr>
        <w:t xml:space="preserve">В связи с повышением востребованности </w:t>
      </w:r>
      <w:r w:rsidRPr="006D3A21">
        <w:rPr>
          <w:rFonts w:eastAsiaTheme="minorEastAsia"/>
          <w:color w:val="000000"/>
          <w:sz w:val="28"/>
          <w:szCs w:val="28"/>
        </w:rPr>
        <w:t xml:space="preserve">спортивных объектов (площадок, стадионов, спортивных залов и т.п.), расположенных на территориях образовательных организаций (независимо от их ведомственной принадлежности и формы собственности), для населения во внеучебное (каникулярное, вечернее, выходное) время, </w:t>
      </w:r>
      <w:r w:rsidRPr="006D3A21">
        <w:rPr>
          <w:rFonts w:eastAsiaTheme="minorEastAsia"/>
          <w:sz w:val="28"/>
          <w:szCs w:val="28"/>
        </w:rPr>
        <w:t>с учётом требований постановления Правительства Российской Федерации от 2 августа 2019 года № 1006 «Об утверждении требований к антитеррористической защищённости объектов (территорий) (далее - АТЗ) 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Исполнительный комитет Мамадышского муниципального района Республики Татарстан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rFonts w:eastAsiaTheme="minorEastAsia"/>
          <w:sz w:val="28"/>
          <w:szCs w:val="28"/>
        </w:rPr>
      </w:pPr>
      <w:r w:rsidRPr="006D3A21">
        <w:rPr>
          <w:rFonts w:eastAsiaTheme="minorEastAsia"/>
          <w:sz w:val="28"/>
          <w:szCs w:val="28"/>
        </w:rPr>
        <w:t>п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о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с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т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н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о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в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л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я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е</w:t>
      </w:r>
      <w:r>
        <w:rPr>
          <w:rFonts w:eastAsiaTheme="minorEastAsia"/>
          <w:sz w:val="28"/>
          <w:szCs w:val="28"/>
        </w:rPr>
        <w:t xml:space="preserve"> </w:t>
      </w:r>
      <w:r w:rsidRPr="006D3A21">
        <w:rPr>
          <w:rFonts w:eastAsiaTheme="minorEastAsia"/>
          <w:sz w:val="28"/>
          <w:szCs w:val="28"/>
        </w:rPr>
        <w:t>т: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rFonts w:eastAsiaTheme="minorEastAsia"/>
          <w:sz w:val="28"/>
          <w:szCs w:val="28"/>
        </w:rPr>
      </w:pPr>
      <w:r w:rsidRPr="006D3A21">
        <w:rPr>
          <w:rFonts w:eastAsiaTheme="minorEastAsia"/>
          <w:sz w:val="28"/>
          <w:szCs w:val="28"/>
        </w:rPr>
        <w:t>1. Утвердить  порядок использования спортивных площадок, находящихся на территориях образовательных организаций Мамадышского муниципального района Республики Татарстан, в свободное от учебного процесса время (приложение № 1).</w:t>
      </w:r>
    </w:p>
    <w:p w:rsidR="006D3A21" w:rsidRPr="006D3A21" w:rsidRDefault="006D3A21" w:rsidP="006D3A21">
      <w:pPr>
        <w:tabs>
          <w:tab w:val="left" w:pos="993"/>
        </w:tabs>
        <w:autoSpaceDE w:val="0"/>
        <w:autoSpaceDN w:val="0"/>
        <w:spacing w:line="276" w:lineRule="auto"/>
        <w:ind w:firstLine="652"/>
        <w:jc w:val="both"/>
        <w:rPr>
          <w:rFonts w:eastAsiaTheme="minorEastAsia"/>
          <w:sz w:val="28"/>
          <w:szCs w:val="28"/>
        </w:rPr>
      </w:pPr>
      <w:r w:rsidRPr="006D3A21">
        <w:rPr>
          <w:rFonts w:eastAsiaTheme="minorEastAsia"/>
          <w:sz w:val="28"/>
          <w:szCs w:val="28"/>
        </w:rPr>
        <w:t>2. Руководителям образовательных организаций Мамадышского муниципального района Республики Татарстан, на территориях которых расположены спортивные объекты, планируемые к использованию населением во внеурочное время:</w:t>
      </w:r>
    </w:p>
    <w:p w:rsidR="006D3A21" w:rsidRPr="006D3A21" w:rsidRDefault="006D3A21" w:rsidP="006D3A21">
      <w:pPr>
        <w:tabs>
          <w:tab w:val="left" w:pos="993"/>
        </w:tabs>
        <w:autoSpaceDE w:val="0"/>
        <w:autoSpaceDN w:val="0"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 w:rsidRPr="006D3A21">
        <w:rPr>
          <w:rFonts w:eastAsiaTheme="minorEastAsia"/>
          <w:color w:val="000000"/>
          <w:sz w:val="28"/>
          <w:szCs w:val="28"/>
        </w:rPr>
        <w:t>2.1. внести соответствующие изменения в положения о пропускном и внутриобъектовом режимах образовательной организации, а также в иные локальные нормативные акты, регламентирующие доступ на территорию и в здания.</w:t>
      </w:r>
    </w:p>
    <w:p w:rsidR="006D3A21" w:rsidRPr="006D3A21" w:rsidRDefault="006D3A21" w:rsidP="006D3A21">
      <w:pPr>
        <w:tabs>
          <w:tab w:val="left" w:pos="993"/>
        </w:tabs>
        <w:autoSpaceDE w:val="0"/>
        <w:autoSpaceDN w:val="0"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 w:rsidRPr="006D3A21">
        <w:rPr>
          <w:rFonts w:eastAsiaTheme="minorEastAsia"/>
          <w:color w:val="000000"/>
          <w:sz w:val="28"/>
          <w:szCs w:val="28"/>
        </w:rPr>
        <w:t>2.2. обеспечить оборудование мест доступа на территорию и в спортивные объекты необходимыми средствами контроля (ограждения, запирающие устройства и т.п.), достаточными для соблюдения требований АТЗ, установленных для соответствующей категории опасности объекта;  </w:t>
      </w:r>
    </w:p>
    <w:p w:rsidR="006D3A21" w:rsidRPr="006D3A21" w:rsidRDefault="006D3A21" w:rsidP="006D3A21">
      <w:pPr>
        <w:tabs>
          <w:tab w:val="left" w:pos="993"/>
        </w:tabs>
        <w:autoSpaceDE w:val="0"/>
        <w:autoSpaceDN w:val="0"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 w:rsidRPr="006D3A21">
        <w:rPr>
          <w:rFonts w:eastAsiaTheme="minorEastAsia"/>
          <w:color w:val="000000"/>
          <w:sz w:val="28"/>
          <w:szCs w:val="28"/>
        </w:rPr>
        <w:t>2.3. организовать взаимодействие с подразделениями Управления Федеральной службы войск национальной гвардии Российской Федерации по Республике Татарстан (Татарстану) по вопросу незамедлительной передачи тревожных сообщений (посредством кнопкой тревожной сигнализации), о нарушениях и противоправных действиях, выявленных в часы использования объектов населением; </w:t>
      </w:r>
    </w:p>
    <w:p w:rsidR="006D3A21" w:rsidRPr="006D3A21" w:rsidRDefault="006D3A21" w:rsidP="006D3A21">
      <w:pPr>
        <w:tabs>
          <w:tab w:val="left" w:pos="993"/>
        </w:tabs>
        <w:autoSpaceDE w:val="0"/>
        <w:autoSpaceDN w:val="0"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 w:rsidRPr="006D3A21">
        <w:rPr>
          <w:rFonts w:eastAsiaTheme="minorEastAsia"/>
          <w:color w:val="000000"/>
          <w:sz w:val="28"/>
          <w:szCs w:val="28"/>
        </w:rPr>
        <w:lastRenderedPageBreak/>
        <w:t>2.4. обеспечить доступ населению на территорию и в спортивные объекты на следующий день после утверждения необходимых документов, разместить об этом информацию на сайте. </w:t>
      </w:r>
    </w:p>
    <w:p w:rsidR="006D3A21" w:rsidRPr="006D3A21" w:rsidRDefault="006D3A21" w:rsidP="006D3A21">
      <w:pPr>
        <w:tabs>
          <w:tab w:val="left" w:pos="993"/>
        </w:tabs>
        <w:autoSpaceDE w:val="0"/>
        <w:autoSpaceDN w:val="0"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 w:rsidRPr="006D3A21">
        <w:rPr>
          <w:rFonts w:eastAsiaTheme="minorEastAsia"/>
          <w:color w:val="000000"/>
          <w:sz w:val="28"/>
          <w:szCs w:val="28"/>
        </w:rPr>
        <w:t>3. Порядок вступает в силу с момента его утверждения.</w:t>
      </w:r>
    </w:p>
    <w:p w:rsidR="006D3A21" w:rsidRDefault="006D3A21" w:rsidP="006D3A21">
      <w:pPr>
        <w:keepNext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 w:rsidRPr="006D3A21">
        <w:rPr>
          <w:rFonts w:eastAsiaTheme="minorEastAsia"/>
          <w:color w:val="000000"/>
          <w:sz w:val="28"/>
          <w:szCs w:val="28"/>
        </w:rPr>
        <w:t>4. Постановление Исполнительного комитета Мамадышского муниципального района Республики Татарстан от 11.04.2024 № 143 «О создании условий для повышения доступности спортивной инфраструктуры общеобразовательных организаций во внеурочное время, расположенных на территории Мамадышского муниципального района» признать утратившим силу.</w:t>
      </w:r>
    </w:p>
    <w:p w:rsidR="007D6D11" w:rsidRPr="007D6D11" w:rsidRDefault="007D6D11" w:rsidP="007D6D11">
      <w:pPr>
        <w:keepNext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 w:rsidRPr="007D6D11">
        <w:rPr>
          <w:rFonts w:eastAsiaTheme="minorEastAsia"/>
          <w:color w:val="000000"/>
          <w:sz w:val="28"/>
          <w:szCs w:val="28"/>
        </w:rPr>
        <w:t>5</w:t>
      </w:r>
      <w:r>
        <w:rPr>
          <w:rFonts w:eastAsiaTheme="minorEastAsia"/>
          <w:color w:val="000000"/>
          <w:sz w:val="28"/>
          <w:szCs w:val="28"/>
        </w:rPr>
        <w:t>.</w:t>
      </w:r>
      <w:r w:rsidRPr="007D6D11">
        <w:rPr>
          <w:rFonts w:eastAsiaTheme="minorEastAsia"/>
          <w:szCs w:val="28"/>
        </w:rPr>
        <w:t xml:space="preserve"> </w:t>
      </w:r>
      <w:r w:rsidRPr="007D6D11">
        <w:rPr>
          <w:rFonts w:eastAsiaTheme="minorEastAsia"/>
          <w:color w:val="000000"/>
          <w:sz w:val="28"/>
          <w:szCs w:val="28"/>
        </w:rPr>
        <w:t>Опубликовать настоящее постановление на Официальном портале правовой информации Республики Татарстан по веб адресу http://mamadysh.tatarstan.ru// и обнародовать путем размещения на официальном сайте Мамадышского муниципального района.</w:t>
      </w:r>
    </w:p>
    <w:p w:rsidR="006D3A21" w:rsidRPr="006D3A21" w:rsidRDefault="007D6D11" w:rsidP="006D3A21">
      <w:pPr>
        <w:keepNext/>
        <w:spacing w:line="276" w:lineRule="auto"/>
        <w:ind w:firstLine="652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6</w:t>
      </w:r>
      <w:r w:rsidR="006D3A21" w:rsidRPr="006D3A21">
        <w:rPr>
          <w:rFonts w:eastAsiaTheme="minorEastAsia"/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6D3A21" w:rsidRPr="006D3A21" w:rsidRDefault="006D3A21" w:rsidP="006D3A21">
      <w:pPr>
        <w:keepNext/>
        <w:spacing w:line="276" w:lineRule="auto"/>
        <w:rPr>
          <w:rFonts w:eastAsiaTheme="minorEastAsia"/>
          <w:sz w:val="28"/>
          <w:szCs w:val="28"/>
        </w:rPr>
      </w:pPr>
    </w:p>
    <w:p w:rsidR="006D3A21" w:rsidRPr="006D3A21" w:rsidRDefault="006D3A21" w:rsidP="006D3A21">
      <w:pPr>
        <w:keepNext/>
        <w:spacing w:line="276" w:lineRule="auto"/>
        <w:rPr>
          <w:rFonts w:eastAsiaTheme="minorEastAsia"/>
          <w:sz w:val="28"/>
          <w:szCs w:val="28"/>
        </w:rPr>
      </w:pPr>
    </w:p>
    <w:p w:rsidR="006D3A21" w:rsidRPr="006D3A21" w:rsidRDefault="006D3A21" w:rsidP="006D3A21">
      <w:pPr>
        <w:keepNext/>
        <w:spacing w:line="276" w:lineRule="auto"/>
        <w:rPr>
          <w:rFonts w:eastAsiaTheme="minorEastAsia"/>
          <w:sz w:val="28"/>
          <w:szCs w:val="28"/>
        </w:rPr>
      </w:pPr>
      <w:r w:rsidRPr="006D3A21">
        <w:rPr>
          <w:rFonts w:eastAsiaTheme="minorEastAsia"/>
          <w:sz w:val="28"/>
          <w:szCs w:val="28"/>
        </w:rPr>
        <w:t xml:space="preserve">Руководитель                                                                                      </w:t>
      </w:r>
      <w:r>
        <w:rPr>
          <w:rFonts w:eastAsiaTheme="minorEastAsia"/>
          <w:sz w:val="28"/>
          <w:szCs w:val="28"/>
        </w:rPr>
        <w:t xml:space="preserve">     </w:t>
      </w:r>
      <w:r w:rsidRPr="006D3A21">
        <w:rPr>
          <w:rFonts w:eastAsiaTheme="minorEastAsia"/>
          <w:sz w:val="28"/>
          <w:szCs w:val="28"/>
        </w:rPr>
        <w:t xml:space="preserve">  А.М.Ефимов</w:t>
      </w:r>
    </w:p>
    <w:p w:rsidR="006D3A21" w:rsidRPr="006D3A21" w:rsidRDefault="006D3A21" w:rsidP="006D3A21">
      <w:pPr>
        <w:keepNext/>
        <w:spacing w:line="276" w:lineRule="auto"/>
        <w:ind w:firstLine="652"/>
        <w:rPr>
          <w:rFonts w:eastAsiaTheme="minorEastAsia"/>
          <w:sz w:val="28"/>
          <w:szCs w:val="28"/>
        </w:rPr>
      </w:pPr>
    </w:p>
    <w:p w:rsidR="006D3A21" w:rsidRPr="006D3A21" w:rsidRDefault="006D3A21" w:rsidP="006D3A21">
      <w:pPr>
        <w:keepNext/>
        <w:spacing w:line="276" w:lineRule="auto"/>
        <w:ind w:firstLine="652"/>
        <w:jc w:val="both"/>
        <w:rPr>
          <w:rFonts w:eastAsiaTheme="minorEastAsia"/>
          <w:sz w:val="28"/>
          <w:szCs w:val="28"/>
        </w:rPr>
      </w:pPr>
    </w:p>
    <w:p w:rsidR="006D3A21" w:rsidRPr="006D3A21" w:rsidRDefault="006D3A21" w:rsidP="006D3A21">
      <w:pPr>
        <w:keepNext/>
        <w:spacing w:line="276" w:lineRule="auto"/>
        <w:ind w:firstLine="652"/>
        <w:jc w:val="both"/>
        <w:rPr>
          <w:rFonts w:eastAsiaTheme="minorEastAsia"/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left="5060" w:right="142" w:firstLine="652"/>
        <w:jc w:val="right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bookmarkEnd w:id="0"/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Default="006D3A21" w:rsidP="006D3A21">
      <w:pPr>
        <w:widowControl w:val="0"/>
        <w:spacing w:line="276" w:lineRule="auto"/>
        <w:ind w:right="142"/>
        <w:jc w:val="both"/>
        <w:rPr>
          <w:sz w:val="28"/>
          <w:szCs w:val="28"/>
        </w:rPr>
      </w:pPr>
    </w:p>
    <w:p w:rsidR="0045633F" w:rsidRDefault="0045633F" w:rsidP="006D3A21">
      <w:pPr>
        <w:widowControl w:val="0"/>
        <w:spacing w:line="276" w:lineRule="auto"/>
        <w:ind w:right="142"/>
        <w:jc w:val="both"/>
        <w:rPr>
          <w:sz w:val="28"/>
          <w:szCs w:val="28"/>
        </w:rPr>
      </w:pPr>
    </w:p>
    <w:p w:rsidR="0045633F" w:rsidRDefault="0045633F" w:rsidP="006D3A21">
      <w:pPr>
        <w:widowControl w:val="0"/>
        <w:spacing w:line="276" w:lineRule="auto"/>
        <w:ind w:right="142"/>
        <w:jc w:val="both"/>
        <w:rPr>
          <w:sz w:val="28"/>
          <w:szCs w:val="28"/>
        </w:rPr>
      </w:pPr>
    </w:p>
    <w:p w:rsidR="0045633F" w:rsidRDefault="0045633F" w:rsidP="006D3A21">
      <w:pPr>
        <w:widowControl w:val="0"/>
        <w:spacing w:line="276" w:lineRule="auto"/>
        <w:ind w:right="142"/>
        <w:jc w:val="both"/>
        <w:rPr>
          <w:sz w:val="28"/>
          <w:szCs w:val="28"/>
        </w:rPr>
      </w:pPr>
    </w:p>
    <w:p w:rsidR="0045633F" w:rsidRDefault="0045633F" w:rsidP="006D3A21">
      <w:pPr>
        <w:widowControl w:val="0"/>
        <w:spacing w:line="276" w:lineRule="auto"/>
        <w:ind w:right="142"/>
        <w:jc w:val="both"/>
        <w:rPr>
          <w:sz w:val="28"/>
          <w:szCs w:val="28"/>
        </w:rPr>
      </w:pPr>
    </w:p>
    <w:p w:rsidR="0045633F" w:rsidRPr="006D3A21" w:rsidRDefault="0045633F" w:rsidP="006D3A21">
      <w:pPr>
        <w:widowControl w:val="0"/>
        <w:spacing w:line="276" w:lineRule="auto"/>
        <w:ind w:right="142"/>
        <w:jc w:val="both"/>
        <w:rPr>
          <w:sz w:val="28"/>
          <w:szCs w:val="28"/>
        </w:rPr>
      </w:pPr>
      <w:bookmarkStart w:id="1" w:name="_GoBack"/>
      <w:bookmarkEnd w:id="1"/>
    </w:p>
    <w:p w:rsidR="006D3A21" w:rsidRPr="006D3A21" w:rsidRDefault="006D3A21" w:rsidP="006D3A21">
      <w:pPr>
        <w:widowControl w:val="0"/>
        <w:spacing w:line="276" w:lineRule="auto"/>
        <w:ind w:right="142" w:firstLine="652"/>
        <w:jc w:val="both"/>
        <w:rPr>
          <w:sz w:val="28"/>
          <w:szCs w:val="28"/>
        </w:rPr>
      </w:pPr>
    </w:p>
    <w:p w:rsidR="006D3A21" w:rsidRDefault="006D3A21" w:rsidP="006D3A21">
      <w:pPr>
        <w:spacing w:line="276" w:lineRule="auto"/>
        <w:ind w:firstLine="65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tbl>
      <w:tblPr>
        <w:tblStyle w:val="ae"/>
        <w:tblW w:w="0" w:type="auto"/>
        <w:tblInd w:w="4815" w:type="dxa"/>
        <w:tblLook w:val="04A0" w:firstRow="1" w:lastRow="0" w:firstColumn="1" w:lastColumn="0" w:noHBand="0" w:noVBand="1"/>
      </w:tblPr>
      <w:tblGrid>
        <w:gridCol w:w="5239"/>
      </w:tblGrid>
      <w:tr w:rsidR="006D3A21" w:rsidTr="006D3A21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6D3A21" w:rsidRPr="006D3A21" w:rsidRDefault="006D3A21" w:rsidP="006D3A21">
            <w:pPr>
              <w:spacing w:line="276" w:lineRule="auto"/>
              <w:rPr>
                <w:sz w:val="22"/>
                <w:szCs w:val="22"/>
              </w:rPr>
            </w:pPr>
            <w:r w:rsidRPr="006D3A21">
              <w:rPr>
                <w:sz w:val="22"/>
                <w:szCs w:val="22"/>
              </w:rPr>
              <w:lastRenderedPageBreak/>
              <w:t xml:space="preserve">Приложение № 1  к постановлению                                                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Pr="006D3A21">
              <w:rPr>
                <w:sz w:val="22"/>
                <w:szCs w:val="22"/>
              </w:rPr>
              <w:t>Исполнительного комитета</w:t>
            </w:r>
          </w:p>
          <w:p w:rsidR="006D3A21" w:rsidRPr="006D3A21" w:rsidRDefault="006D3A21" w:rsidP="006D3A21">
            <w:pPr>
              <w:spacing w:line="276" w:lineRule="auto"/>
              <w:rPr>
                <w:sz w:val="22"/>
                <w:szCs w:val="22"/>
              </w:rPr>
            </w:pPr>
            <w:r w:rsidRPr="006D3A21">
              <w:rPr>
                <w:sz w:val="22"/>
                <w:szCs w:val="22"/>
              </w:rPr>
              <w:t xml:space="preserve">Мамадышского муниципального района </w:t>
            </w:r>
          </w:p>
          <w:p w:rsidR="006D3A21" w:rsidRPr="006D3A21" w:rsidRDefault="006D3A21" w:rsidP="006D3A21">
            <w:pPr>
              <w:spacing w:line="276" w:lineRule="auto"/>
              <w:rPr>
                <w:sz w:val="22"/>
                <w:szCs w:val="22"/>
              </w:rPr>
            </w:pPr>
            <w:r w:rsidRPr="006D3A21">
              <w:rPr>
                <w:sz w:val="22"/>
                <w:szCs w:val="22"/>
              </w:rPr>
              <w:t xml:space="preserve">№______от  «____»   _________ 2026г. </w:t>
            </w:r>
          </w:p>
          <w:p w:rsidR="006D3A21" w:rsidRDefault="006D3A21" w:rsidP="006D3A2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6D3A21" w:rsidRDefault="006D3A21" w:rsidP="006D3A21">
      <w:pPr>
        <w:spacing w:line="276" w:lineRule="auto"/>
        <w:ind w:firstLine="65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</w:p>
    <w:p w:rsidR="006D3A21" w:rsidRDefault="006D3A21" w:rsidP="006D3A21">
      <w:pPr>
        <w:spacing w:line="276" w:lineRule="auto"/>
        <w:ind w:firstLine="652"/>
        <w:jc w:val="center"/>
        <w:rPr>
          <w:sz w:val="22"/>
          <w:szCs w:val="22"/>
        </w:rPr>
      </w:pPr>
    </w:p>
    <w:p w:rsidR="006D3A21" w:rsidRPr="006D3A21" w:rsidRDefault="006D3A21" w:rsidP="006D3A21">
      <w:pPr>
        <w:spacing w:line="276" w:lineRule="auto"/>
        <w:ind w:left="-720" w:firstLine="652"/>
        <w:jc w:val="center"/>
        <w:rPr>
          <w:sz w:val="24"/>
          <w:szCs w:val="24"/>
        </w:rPr>
      </w:pPr>
    </w:p>
    <w:p w:rsidR="006D3A21" w:rsidRPr="006D3A21" w:rsidRDefault="006D3A21" w:rsidP="006D3A21">
      <w:pPr>
        <w:keepNext/>
        <w:spacing w:line="276" w:lineRule="auto"/>
        <w:ind w:firstLine="652"/>
        <w:jc w:val="center"/>
        <w:rPr>
          <w:rFonts w:eastAsiaTheme="minorEastAsia"/>
          <w:sz w:val="28"/>
          <w:szCs w:val="28"/>
        </w:rPr>
      </w:pPr>
      <w:r w:rsidRPr="006D3A21">
        <w:rPr>
          <w:rFonts w:eastAsiaTheme="minorEastAsia"/>
          <w:sz w:val="28"/>
          <w:szCs w:val="28"/>
        </w:rPr>
        <w:t xml:space="preserve">Порядок </w:t>
      </w:r>
    </w:p>
    <w:p w:rsidR="006D3A21" w:rsidRPr="006D3A21" w:rsidRDefault="006D3A21" w:rsidP="006D3A21">
      <w:pPr>
        <w:keepNext/>
        <w:spacing w:line="276" w:lineRule="auto"/>
        <w:ind w:firstLine="652"/>
        <w:jc w:val="center"/>
        <w:rPr>
          <w:rFonts w:eastAsiaTheme="minorEastAsia"/>
          <w:sz w:val="28"/>
          <w:szCs w:val="28"/>
        </w:rPr>
      </w:pPr>
      <w:r w:rsidRPr="006D3A21">
        <w:rPr>
          <w:rFonts w:eastAsiaTheme="minorEastAsia"/>
          <w:sz w:val="28"/>
          <w:szCs w:val="28"/>
        </w:rPr>
        <w:t>использования спортивных площадок, находящихся на территориях образовательных организаций Мамадышского муниципального района Республики Татарстан, в свободного от учебного процесса время</w:t>
      </w:r>
    </w:p>
    <w:p w:rsidR="006D3A21" w:rsidRPr="006D3A21" w:rsidRDefault="006D3A21" w:rsidP="006D3A21">
      <w:pPr>
        <w:keepNext/>
        <w:spacing w:line="276" w:lineRule="auto"/>
        <w:ind w:firstLine="652"/>
        <w:jc w:val="center"/>
        <w:rPr>
          <w:rFonts w:eastAsiaTheme="minorEastAsia"/>
          <w:sz w:val="28"/>
          <w:szCs w:val="28"/>
        </w:rPr>
      </w:pPr>
    </w:p>
    <w:p w:rsidR="006D3A21" w:rsidRPr="006D3A21" w:rsidRDefault="006D3A21" w:rsidP="006D3A21">
      <w:pPr>
        <w:numPr>
          <w:ilvl w:val="0"/>
          <w:numId w:val="27"/>
        </w:numPr>
        <w:autoSpaceDE w:val="0"/>
        <w:autoSpaceDN w:val="0"/>
        <w:spacing w:after="200" w:line="276" w:lineRule="auto"/>
        <w:ind w:firstLine="652"/>
        <w:contextualSpacing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Общие положения</w:t>
      </w:r>
    </w:p>
    <w:p w:rsidR="006D3A21" w:rsidRPr="006D3A21" w:rsidRDefault="006D3A21" w:rsidP="006D3A21">
      <w:pPr>
        <w:autoSpaceDE w:val="0"/>
        <w:autoSpaceDN w:val="0"/>
        <w:spacing w:line="276" w:lineRule="auto"/>
        <w:ind w:left="720" w:firstLine="652"/>
        <w:contextualSpacing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Настоящий Порядок разработан в целях обеспечения единообразного подхода и оказания практической помощи руководителям образовательных организаций при разработке и утверждении документов, регламентирующих порядок использования спортивных объектов во внеучебное время.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1.1. Цели и задачи разработки Порядка использования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Основными целями разработки документов являются: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1. Обеспечение максимальной доступности спортивной инфраструктуры образовательных организаций для населения (в том числе для лиц, не являющихся обучающимися и работниками данных организаций) в целях организации систематических занятий физической культурой и спортом.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2. Создание условий для реализации муниципальных и региональных программ в сфере развития физической культуры и массового спорта.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3. Безусловное соблюдение требований антитеррористической защищённости объектов (территорий) образовательных организаций в соответствии с постановлением Правительства Российской Федерации  № 1006 от 2 августа 2019 года.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4. Установление прозрачных и понятных для граждан правил доступа, минимизация административных барьеров.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1.2. Нормативная правовая основа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Разработка муниципальных правовых актов и локальных нормативных документов должна осуществляться в строгом соответствии со следующими нормативными правовыми актами: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Конституция Российской Федерации;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lastRenderedPageBreak/>
        <w:t xml:space="preserve"> Федеральный закон от 6 марта 2006 года № 35-ФЗ «О противодействии терроризму»;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Федеральный закон от 29 декабря 2012 года № 273-ФЗ «Об образовании в Российской Федерации»;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Федеральный закон от 4 декабря 2007 года № 329-ФЗ «О физической культуре и спорте в Российской Федерации»;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Федеральный закон от 6 декабря 2003 № 131-ФЗ «Об общих принципах организации местного самоуправления в Российской Федерации»;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Постановление Правительства Российской Федерации от 2 августа 2019 года № 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6D3A21" w:rsidRPr="006D3A21" w:rsidRDefault="006D3A21" w:rsidP="006D3A21">
      <w:pPr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     региональные нормативные правовые акты Республики Татарстан в сфере образования, физической культуры и спорта.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1.3. Сфера действия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К объектам спортивной инфраструктуры могут относиться: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спортивные залы с сопутствующими функциональными помещениями (раздевалки, душевые, снарядные);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плоскостные спортивные сооружения (футбольные поля, баскетбольные, волейбольные площадки);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беговые дорожки, секторы для прыжков, гимнастические городки, полосы препятствий;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открытые уличные спортивные площадки, в том числе входящие в состав физкультурно-спортивной зоны на территории образовательной организации.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2. Система документов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right="-142"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    1.Настоящее постановление руководителя Исполнительного комитета Мамадышского муниципального района Республики Татарстан;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      2. Пакет документов, утверждаемых руководителем образовательной организации: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приказ об утверждении пакета документов, регламентирующего порядок использования населением спортивной инфраструктуры во внеурочное время;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положение об использовании населением объектов спорта и спортивной инфраструктуры во внеурочное время – базовый документ, определяющий цели, задачи и общие правила;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lastRenderedPageBreak/>
        <w:t>порядок использования спортивной инфраструктуры населением во внеурочное время – документ, детально регламентирующий процедуру доступа;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график использования спортивной инфраструктуры;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форма предварительной заявки на использование спортивного объекта.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 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3. Порядок доступа на объекты спортивной инфраструктуры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Гражданин, желающий получить доступ к спортивным объектам, заблаговременно подаёт предварительную заявку.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Заявка направляется на имя руководителя образовательной организации (в письменной форме, по электронной почте или через официальный сайт).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В заявке указываются: цель использования, планируемое время, количество человек, контактные данные.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Рассмотрение заявки и принятие решения о допуске (или мотивированном отказе) осуществляются руководителем образовательной организации или уполномоченным им лицом.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При положительном решении с заявителем при необходимости может быть проведён инструктаж по технике безопасности.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При посещении объектов граждане соблюдают утверждённые правила пользования и инструкции по технике безопасности.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Взимание платы с населения за использование спортивной инфраструктуры, предоставляемой на безвозмездной основе, не допускается.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4. Организация пропускного режима и обеспечение антитеррористической защищённости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Пропускной режим осуществляется строго по графику, размещённому на официальном сайте образовательной организации.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Контроль доступа осуществляется: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дежурством сотрудника образовательной организации (технический персонал, сторож и т.д.);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привлечением частных охранных организаций с соблюдением требований постановления Правительства Российской Федерации от 02.08.2019 № 1006;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использованием систем видеонаблюдения и контроля доступа, обеспечивающих пропускной и внутриобъектовый режим.</w:t>
      </w:r>
    </w:p>
    <w:p w:rsid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5. Права и обязанности пользователей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lastRenderedPageBreak/>
        <w:t>Граждане, находящиеся на территории образовательной организации, имеют право на использование объекта в соответствии с утверждённым графиком и порядком. Они обязаны соблюдать установленный пропускной режим, не нарушать целостность ограждений, запирающих устройств. Граждане обязаны соблюдать технику безопасности, пожарную безопасность, санитарно-гигиенические нормы, бережно относиться к имуществу образовательной организации и возмещать причинённый ущерб в установленном законом порядке.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>6. Ответственность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Руководители образовательных организаций несут персональную ответственность за обеспечение антитеррористической защищённости объектов (территорий) в соответствии с постановлением Правительства Российской Федерации 02.08.2019 № 1006, в том числе в период использования спортивной инфраструктуры населением.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>Должностные лица, виновные в нарушении установленного порядка использования спортивной инфраструктуры, привлекаются к ответственности в соответствии с действующим законодательством Российской Федерации.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  <w:r w:rsidRPr="006D3A21">
        <w:rPr>
          <w:sz w:val="28"/>
          <w:szCs w:val="28"/>
        </w:rPr>
        <w:t xml:space="preserve">            7. Заключительные положения</w:t>
      </w: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center"/>
        <w:rPr>
          <w:sz w:val="28"/>
          <w:szCs w:val="28"/>
        </w:rPr>
      </w:pPr>
    </w:p>
    <w:p w:rsidR="006D3A21" w:rsidRPr="006D3A21" w:rsidRDefault="006D3A21" w:rsidP="006D3A21">
      <w:pPr>
        <w:autoSpaceDE w:val="0"/>
        <w:autoSpaceDN w:val="0"/>
        <w:spacing w:line="276" w:lineRule="auto"/>
        <w:ind w:firstLine="652"/>
        <w:jc w:val="both"/>
        <w:rPr>
          <w:sz w:val="28"/>
          <w:szCs w:val="28"/>
        </w:rPr>
      </w:pPr>
      <w:r w:rsidRPr="006D3A21">
        <w:rPr>
          <w:sz w:val="28"/>
          <w:szCs w:val="28"/>
        </w:rPr>
        <w:t xml:space="preserve">Настоящий Порядок подлежит применению с момента его утверждения и действует до внесения соответствующих изменений. </w:t>
      </w:r>
    </w:p>
    <w:p w:rsidR="00AA6E97" w:rsidRDefault="00AA6E97" w:rsidP="005A0B9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sectPr w:rsidR="00AA6E97" w:rsidSect="00AA6E97">
      <w:pgSz w:w="11905" w:h="16837"/>
      <w:pgMar w:top="1134" w:right="565" w:bottom="79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AC5" w:rsidRDefault="001F1AC5">
      <w:r>
        <w:separator/>
      </w:r>
    </w:p>
  </w:endnote>
  <w:endnote w:type="continuationSeparator" w:id="0">
    <w:p w:rsidR="001F1AC5" w:rsidRDefault="001F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tar Peterburg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AC5" w:rsidRDefault="001F1AC5">
      <w:r>
        <w:separator/>
      </w:r>
    </w:p>
  </w:footnote>
  <w:footnote w:type="continuationSeparator" w:id="0">
    <w:p w:rsidR="001F1AC5" w:rsidRDefault="001F1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25B6"/>
    <w:multiLevelType w:val="hybridMultilevel"/>
    <w:tmpl w:val="98A09FD2"/>
    <w:numStyleLink w:val="6"/>
  </w:abstractNum>
  <w:abstractNum w:abstractNumId="1" w15:restartNumberingAfterBreak="0">
    <w:nsid w:val="05CE72C7"/>
    <w:multiLevelType w:val="hybridMultilevel"/>
    <w:tmpl w:val="E7EE3F7A"/>
    <w:numStyleLink w:val="3"/>
  </w:abstractNum>
  <w:abstractNum w:abstractNumId="2" w15:restartNumberingAfterBreak="0">
    <w:nsid w:val="06A93C8D"/>
    <w:multiLevelType w:val="hybridMultilevel"/>
    <w:tmpl w:val="98A09FD2"/>
    <w:styleLink w:val="6"/>
    <w:lvl w:ilvl="0" w:tplc="DA848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D471BC">
      <w:numFmt w:val="none"/>
      <w:lvlText w:val=""/>
      <w:lvlJc w:val="left"/>
      <w:pPr>
        <w:tabs>
          <w:tab w:val="num" w:pos="360"/>
        </w:tabs>
      </w:pPr>
    </w:lvl>
    <w:lvl w:ilvl="2" w:tplc="D124E784">
      <w:numFmt w:val="none"/>
      <w:lvlText w:val=""/>
      <w:lvlJc w:val="left"/>
      <w:pPr>
        <w:tabs>
          <w:tab w:val="num" w:pos="360"/>
        </w:tabs>
      </w:pPr>
    </w:lvl>
    <w:lvl w:ilvl="3" w:tplc="4C14F312">
      <w:numFmt w:val="none"/>
      <w:lvlText w:val=""/>
      <w:lvlJc w:val="left"/>
      <w:pPr>
        <w:tabs>
          <w:tab w:val="num" w:pos="360"/>
        </w:tabs>
      </w:pPr>
    </w:lvl>
    <w:lvl w:ilvl="4" w:tplc="984C3692">
      <w:numFmt w:val="none"/>
      <w:lvlText w:val=""/>
      <w:lvlJc w:val="left"/>
      <w:pPr>
        <w:tabs>
          <w:tab w:val="num" w:pos="360"/>
        </w:tabs>
      </w:pPr>
    </w:lvl>
    <w:lvl w:ilvl="5" w:tplc="DE46D358">
      <w:numFmt w:val="none"/>
      <w:lvlText w:val=""/>
      <w:lvlJc w:val="left"/>
      <w:pPr>
        <w:tabs>
          <w:tab w:val="num" w:pos="360"/>
        </w:tabs>
      </w:pPr>
    </w:lvl>
    <w:lvl w:ilvl="6" w:tplc="8A488818">
      <w:numFmt w:val="none"/>
      <w:lvlText w:val=""/>
      <w:lvlJc w:val="left"/>
      <w:pPr>
        <w:tabs>
          <w:tab w:val="num" w:pos="360"/>
        </w:tabs>
      </w:pPr>
    </w:lvl>
    <w:lvl w:ilvl="7" w:tplc="60A29284">
      <w:numFmt w:val="none"/>
      <w:lvlText w:val=""/>
      <w:lvlJc w:val="left"/>
      <w:pPr>
        <w:tabs>
          <w:tab w:val="num" w:pos="360"/>
        </w:tabs>
      </w:pPr>
    </w:lvl>
    <w:lvl w:ilvl="8" w:tplc="71FE9AC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5E4AEA"/>
    <w:multiLevelType w:val="hybridMultilevel"/>
    <w:tmpl w:val="64FC9866"/>
    <w:numStyleLink w:val="5"/>
  </w:abstractNum>
  <w:abstractNum w:abstractNumId="4" w15:restartNumberingAfterBreak="0">
    <w:nsid w:val="0C164D90"/>
    <w:multiLevelType w:val="hybridMultilevel"/>
    <w:tmpl w:val="86AE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4817"/>
    <w:multiLevelType w:val="hybridMultilevel"/>
    <w:tmpl w:val="6422018E"/>
    <w:lvl w:ilvl="0" w:tplc="16922662">
      <w:start w:val="1"/>
      <w:numFmt w:val="bullet"/>
      <w:pStyle w:val="1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786CDC"/>
    <w:multiLevelType w:val="hybridMultilevel"/>
    <w:tmpl w:val="C3007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614CD"/>
    <w:multiLevelType w:val="hybridMultilevel"/>
    <w:tmpl w:val="64FC9866"/>
    <w:styleLink w:val="5"/>
    <w:lvl w:ilvl="0" w:tplc="F3580808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CF20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CDAB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03E78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DC2526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46359C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82C960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F63E28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0EFD10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7E2931"/>
    <w:multiLevelType w:val="hybridMultilevel"/>
    <w:tmpl w:val="5BE87152"/>
    <w:lvl w:ilvl="0" w:tplc="076653AC">
      <w:start w:val="1"/>
      <w:numFmt w:val="decimal"/>
      <w:lvlText w:val="%1."/>
      <w:lvlJc w:val="left"/>
      <w:pPr>
        <w:tabs>
          <w:tab w:val="num" w:pos="1185"/>
        </w:tabs>
        <w:ind w:left="1185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 w15:restartNumberingAfterBreak="0">
    <w:nsid w:val="335A3FE0"/>
    <w:multiLevelType w:val="multilevel"/>
    <w:tmpl w:val="90A813E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684" w:hanging="720"/>
      </w:pPr>
    </w:lvl>
    <w:lvl w:ilvl="3">
      <w:start w:val="1"/>
      <w:numFmt w:val="decimal"/>
      <w:lvlText w:val="%1.%2.%3.%4."/>
      <w:lvlJc w:val="left"/>
      <w:pPr>
        <w:ind w:left="2526" w:hanging="1080"/>
      </w:pPr>
    </w:lvl>
    <w:lvl w:ilvl="4">
      <w:start w:val="1"/>
      <w:numFmt w:val="decimal"/>
      <w:lvlText w:val="%1.%2.%3.%4.%5."/>
      <w:lvlJc w:val="left"/>
      <w:pPr>
        <w:ind w:left="3008" w:hanging="1080"/>
      </w:pPr>
    </w:lvl>
    <w:lvl w:ilvl="5">
      <w:start w:val="1"/>
      <w:numFmt w:val="decimal"/>
      <w:lvlText w:val="%1.%2.%3.%4.%5.%6."/>
      <w:lvlJc w:val="left"/>
      <w:pPr>
        <w:ind w:left="3850" w:hanging="1440"/>
      </w:pPr>
    </w:lvl>
    <w:lvl w:ilvl="6">
      <w:start w:val="1"/>
      <w:numFmt w:val="decimal"/>
      <w:lvlText w:val="%1.%2.%3.%4.%5.%6.%7."/>
      <w:lvlJc w:val="left"/>
      <w:pPr>
        <w:ind w:left="4692" w:hanging="1800"/>
      </w:pPr>
    </w:lvl>
    <w:lvl w:ilvl="7">
      <w:start w:val="1"/>
      <w:numFmt w:val="decimal"/>
      <w:lvlText w:val="%1.%2.%3.%4.%5.%6.%7.%8."/>
      <w:lvlJc w:val="left"/>
      <w:pPr>
        <w:ind w:left="5174" w:hanging="1800"/>
      </w:pPr>
    </w:lvl>
    <w:lvl w:ilvl="8">
      <w:start w:val="1"/>
      <w:numFmt w:val="decimal"/>
      <w:lvlText w:val="%1.%2.%3.%4.%5.%6.%7.%8.%9."/>
      <w:lvlJc w:val="left"/>
      <w:pPr>
        <w:ind w:left="6016" w:hanging="2160"/>
      </w:pPr>
    </w:lvl>
  </w:abstractNum>
  <w:abstractNum w:abstractNumId="10" w15:restartNumberingAfterBreak="0">
    <w:nsid w:val="33A86E64"/>
    <w:multiLevelType w:val="hybridMultilevel"/>
    <w:tmpl w:val="0826F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4405C"/>
    <w:multiLevelType w:val="hybridMultilevel"/>
    <w:tmpl w:val="8FF2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A10C09"/>
    <w:multiLevelType w:val="multilevel"/>
    <w:tmpl w:val="E3BC3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847C00"/>
    <w:multiLevelType w:val="hybridMultilevel"/>
    <w:tmpl w:val="9446A754"/>
    <w:numStyleLink w:val="7"/>
  </w:abstractNum>
  <w:abstractNum w:abstractNumId="14" w15:restartNumberingAfterBreak="0">
    <w:nsid w:val="41B50D59"/>
    <w:multiLevelType w:val="singleLevel"/>
    <w:tmpl w:val="90F6968C"/>
    <w:lvl w:ilvl="0">
      <w:start w:val="1"/>
      <w:numFmt w:val="decimal"/>
      <w:lvlText w:val="1.%1"/>
      <w:legacy w:legacy="1" w:legacySpace="0" w:legacyIndent="5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2236EB1"/>
    <w:multiLevelType w:val="hybridMultilevel"/>
    <w:tmpl w:val="6EDC8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B1972"/>
    <w:multiLevelType w:val="hybridMultilevel"/>
    <w:tmpl w:val="B302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03510"/>
    <w:multiLevelType w:val="hybridMultilevel"/>
    <w:tmpl w:val="C070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22D1B"/>
    <w:multiLevelType w:val="hybridMultilevel"/>
    <w:tmpl w:val="4D760AB4"/>
    <w:lvl w:ilvl="0" w:tplc="B6CE75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22C2726"/>
    <w:multiLevelType w:val="hybridMultilevel"/>
    <w:tmpl w:val="9446A754"/>
    <w:styleLink w:val="7"/>
    <w:lvl w:ilvl="0" w:tplc="E23A66D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01DCC">
      <w:numFmt w:val="none"/>
      <w:lvlText w:val=""/>
      <w:lvlJc w:val="left"/>
      <w:pPr>
        <w:tabs>
          <w:tab w:val="num" w:pos="360"/>
        </w:tabs>
      </w:pPr>
    </w:lvl>
    <w:lvl w:ilvl="2" w:tplc="6D6A062A">
      <w:numFmt w:val="none"/>
      <w:lvlText w:val=""/>
      <w:lvlJc w:val="left"/>
      <w:pPr>
        <w:tabs>
          <w:tab w:val="num" w:pos="360"/>
        </w:tabs>
      </w:pPr>
    </w:lvl>
    <w:lvl w:ilvl="3" w:tplc="DEBC7988">
      <w:numFmt w:val="none"/>
      <w:lvlText w:val=""/>
      <w:lvlJc w:val="left"/>
      <w:pPr>
        <w:tabs>
          <w:tab w:val="num" w:pos="360"/>
        </w:tabs>
      </w:pPr>
    </w:lvl>
    <w:lvl w:ilvl="4" w:tplc="E35CFBB2">
      <w:numFmt w:val="none"/>
      <w:lvlText w:val=""/>
      <w:lvlJc w:val="left"/>
      <w:pPr>
        <w:tabs>
          <w:tab w:val="num" w:pos="360"/>
        </w:tabs>
      </w:pPr>
    </w:lvl>
    <w:lvl w:ilvl="5" w:tplc="8314227E">
      <w:numFmt w:val="none"/>
      <w:lvlText w:val=""/>
      <w:lvlJc w:val="left"/>
      <w:pPr>
        <w:tabs>
          <w:tab w:val="num" w:pos="360"/>
        </w:tabs>
      </w:pPr>
    </w:lvl>
    <w:lvl w:ilvl="6" w:tplc="8BEE91C2">
      <w:numFmt w:val="none"/>
      <w:lvlText w:val=""/>
      <w:lvlJc w:val="left"/>
      <w:pPr>
        <w:tabs>
          <w:tab w:val="num" w:pos="360"/>
        </w:tabs>
      </w:pPr>
    </w:lvl>
    <w:lvl w:ilvl="7" w:tplc="3BB84C48">
      <w:numFmt w:val="none"/>
      <w:lvlText w:val=""/>
      <w:lvlJc w:val="left"/>
      <w:pPr>
        <w:tabs>
          <w:tab w:val="num" w:pos="360"/>
        </w:tabs>
      </w:pPr>
    </w:lvl>
    <w:lvl w:ilvl="8" w:tplc="C604298A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6444888"/>
    <w:multiLevelType w:val="multilevel"/>
    <w:tmpl w:val="CD9EA8CC"/>
    <w:lvl w:ilvl="0">
      <w:start w:val="1"/>
      <w:numFmt w:val="decimal"/>
      <w:pStyle w:val="10"/>
      <w:lvlText w:val="%1."/>
      <w:lvlJc w:val="left"/>
      <w:pPr>
        <w:tabs>
          <w:tab w:val="num" w:pos="1712"/>
        </w:tabs>
        <w:ind w:left="135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792"/>
        </w:tabs>
        <w:ind w:left="1784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387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5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32"/>
        </w:tabs>
        <w:ind w:left="5312" w:hanging="1440"/>
      </w:pPr>
      <w:rPr>
        <w:rFonts w:hint="default"/>
      </w:rPr>
    </w:lvl>
  </w:abstractNum>
  <w:abstractNum w:abstractNumId="21" w15:restartNumberingAfterBreak="0">
    <w:nsid w:val="5B4073DB"/>
    <w:multiLevelType w:val="hybridMultilevel"/>
    <w:tmpl w:val="E7EE3F7A"/>
    <w:styleLink w:val="3"/>
    <w:lvl w:ilvl="0" w:tplc="ACCE09C0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74C46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4C033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3E829E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80C32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8C460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5C812C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1C6D82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62D14C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44F6E9E"/>
    <w:multiLevelType w:val="hybridMultilevel"/>
    <w:tmpl w:val="7820FD30"/>
    <w:numStyleLink w:val="4"/>
  </w:abstractNum>
  <w:abstractNum w:abstractNumId="23" w15:restartNumberingAfterBreak="0">
    <w:nsid w:val="69B800EB"/>
    <w:multiLevelType w:val="hybridMultilevel"/>
    <w:tmpl w:val="7820FD30"/>
    <w:styleLink w:val="4"/>
    <w:lvl w:ilvl="0" w:tplc="A580A68C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6EE8AE">
      <w:numFmt w:val="none"/>
      <w:lvlText w:val=""/>
      <w:lvlJc w:val="left"/>
      <w:pPr>
        <w:tabs>
          <w:tab w:val="num" w:pos="360"/>
        </w:tabs>
      </w:pPr>
    </w:lvl>
    <w:lvl w:ilvl="2" w:tplc="F14CAADC">
      <w:numFmt w:val="none"/>
      <w:lvlText w:val=""/>
      <w:lvlJc w:val="left"/>
      <w:pPr>
        <w:tabs>
          <w:tab w:val="num" w:pos="360"/>
        </w:tabs>
      </w:pPr>
    </w:lvl>
    <w:lvl w:ilvl="3" w:tplc="2E50FC6C">
      <w:numFmt w:val="none"/>
      <w:lvlText w:val=""/>
      <w:lvlJc w:val="left"/>
      <w:pPr>
        <w:tabs>
          <w:tab w:val="num" w:pos="360"/>
        </w:tabs>
      </w:pPr>
    </w:lvl>
    <w:lvl w:ilvl="4" w:tplc="69B23D9A">
      <w:numFmt w:val="none"/>
      <w:lvlText w:val=""/>
      <w:lvlJc w:val="left"/>
      <w:pPr>
        <w:tabs>
          <w:tab w:val="num" w:pos="360"/>
        </w:tabs>
      </w:pPr>
    </w:lvl>
    <w:lvl w:ilvl="5" w:tplc="D07E2886">
      <w:numFmt w:val="none"/>
      <w:lvlText w:val=""/>
      <w:lvlJc w:val="left"/>
      <w:pPr>
        <w:tabs>
          <w:tab w:val="num" w:pos="360"/>
        </w:tabs>
      </w:pPr>
    </w:lvl>
    <w:lvl w:ilvl="6" w:tplc="098C82B0">
      <w:numFmt w:val="none"/>
      <w:lvlText w:val=""/>
      <w:lvlJc w:val="left"/>
      <w:pPr>
        <w:tabs>
          <w:tab w:val="num" w:pos="360"/>
        </w:tabs>
      </w:pPr>
    </w:lvl>
    <w:lvl w:ilvl="7" w:tplc="41247EEC">
      <w:numFmt w:val="none"/>
      <w:lvlText w:val=""/>
      <w:lvlJc w:val="left"/>
      <w:pPr>
        <w:tabs>
          <w:tab w:val="num" w:pos="360"/>
        </w:tabs>
      </w:pPr>
    </w:lvl>
    <w:lvl w:ilvl="8" w:tplc="9FD090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1FB7601"/>
    <w:multiLevelType w:val="hybridMultilevel"/>
    <w:tmpl w:val="CECC03B4"/>
    <w:styleLink w:val="20"/>
    <w:lvl w:ilvl="0" w:tplc="54F0F50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9C439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D0E18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7C4D5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8EE3C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548BC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C469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4091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40D57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8CF7901"/>
    <w:multiLevelType w:val="hybridMultilevel"/>
    <w:tmpl w:val="CECC03B4"/>
    <w:numStyleLink w:val="20"/>
  </w:abstractNum>
  <w:abstractNum w:abstractNumId="26" w15:restartNumberingAfterBreak="0">
    <w:nsid w:val="797B4489"/>
    <w:multiLevelType w:val="hybridMultilevel"/>
    <w:tmpl w:val="4DC8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4"/>
  </w:num>
  <w:num w:numId="4">
    <w:abstractNumId w:val="25"/>
  </w:num>
  <w:num w:numId="5">
    <w:abstractNumId w:val="21"/>
  </w:num>
  <w:num w:numId="6">
    <w:abstractNumId w:val="1"/>
  </w:num>
  <w:num w:numId="7">
    <w:abstractNumId w:val="23"/>
  </w:num>
  <w:num w:numId="8">
    <w:abstractNumId w:val="22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19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  <w:lvlOverride w:ilvl="0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43"/>
    <w:rsid w:val="0000293E"/>
    <w:rsid w:val="00005BF5"/>
    <w:rsid w:val="00006ED4"/>
    <w:rsid w:val="00012108"/>
    <w:rsid w:val="00015ED9"/>
    <w:rsid w:val="00022359"/>
    <w:rsid w:val="00023909"/>
    <w:rsid w:val="00025894"/>
    <w:rsid w:val="00025DEC"/>
    <w:rsid w:val="00033900"/>
    <w:rsid w:val="000429F7"/>
    <w:rsid w:val="000430DB"/>
    <w:rsid w:val="00050755"/>
    <w:rsid w:val="000512C5"/>
    <w:rsid w:val="00052EC2"/>
    <w:rsid w:val="0005711A"/>
    <w:rsid w:val="00062876"/>
    <w:rsid w:val="00063630"/>
    <w:rsid w:val="00065958"/>
    <w:rsid w:val="00067CA2"/>
    <w:rsid w:val="000729CB"/>
    <w:rsid w:val="0008359D"/>
    <w:rsid w:val="00083A8E"/>
    <w:rsid w:val="00083C08"/>
    <w:rsid w:val="00084F87"/>
    <w:rsid w:val="00095CF6"/>
    <w:rsid w:val="000A1542"/>
    <w:rsid w:val="000C0B1A"/>
    <w:rsid w:val="000C1C08"/>
    <w:rsid w:val="000E7A54"/>
    <w:rsid w:val="001047D9"/>
    <w:rsid w:val="00107FC2"/>
    <w:rsid w:val="00120C91"/>
    <w:rsid w:val="00131B46"/>
    <w:rsid w:val="00131DA6"/>
    <w:rsid w:val="00134788"/>
    <w:rsid w:val="0015111F"/>
    <w:rsid w:val="001529EE"/>
    <w:rsid w:val="00170F56"/>
    <w:rsid w:val="00175ECA"/>
    <w:rsid w:val="00194AFD"/>
    <w:rsid w:val="001A4321"/>
    <w:rsid w:val="001B40AC"/>
    <w:rsid w:val="001B41FB"/>
    <w:rsid w:val="001B4C2F"/>
    <w:rsid w:val="001B5F1C"/>
    <w:rsid w:val="001C5938"/>
    <w:rsid w:val="001E10B7"/>
    <w:rsid w:val="001F1594"/>
    <w:rsid w:val="001F15C9"/>
    <w:rsid w:val="001F1AC5"/>
    <w:rsid w:val="00200549"/>
    <w:rsid w:val="0020685B"/>
    <w:rsid w:val="00206B4F"/>
    <w:rsid w:val="00210F78"/>
    <w:rsid w:val="00211ECD"/>
    <w:rsid w:val="00217843"/>
    <w:rsid w:val="002213D0"/>
    <w:rsid w:val="00225231"/>
    <w:rsid w:val="002264DB"/>
    <w:rsid w:val="002404B4"/>
    <w:rsid w:val="00244D6D"/>
    <w:rsid w:val="002476FA"/>
    <w:rsid w:val="00253513"/>
    <w:rsid w:val="00260541"/>
    <w:rsid w:val="00266213"/>
    <w:rsid w:val="00272619"/>
    <w:rsid w:val="00275860"/>
    <w:rsid w:val="002767D9"/>
    <w:rsid w:val="002835CC"/>
    <w:rsid w:val="0028389A"/>
    <w:rsid w:val="00293300"/>
    <w:rsid w:val="00293F50"/>
    <w:rsid w:val="002941FC"/>
    <w:rsid w:val="002A1FF7"/>
    <w:rsid w:val="002B2DD6"/>
    <w:rsid w:val="002D03D5"/>
    <w:rsid w:val="002D267E"/>
    <w:rsid w:val="002D3DCB"/>
    <w:rsid w:val="002E1897"/>
    <w:rsid w:val="002E5486"/>
    <w:rsid w:val="00301CE8"/>
    <w:rsid w:val="003045ED"/>
    <w:rsid w:val="003063CB"/>
    <w:rsid w:val="00315DFD"/>
    <w:rsid w:val="003207EC"/>
    <w:rsid w:val="00320A1E"/>
    <w:rsid w:val="00321D72"/>
    <w:rsid w:val="003355B1"/>
    <w:rsid w:val="003363A9"/>
    <w:rsid w:val="00355780"/>
    <w:rsid w:val="00356D78"/>
    <w:rsid w:val="00364C16"/>
    <w:rsid w:val="00383BBB"/>
    <w:rsid w:val="00384781"/>
    <w:rsid w:val="00396A18"/>
    <w:rsid w:val="003A2FC9"/>
    <w:rsid w:val="003A31DE"/>
    <w:rsid w:val="003A43BF"/>
    <w:rsid w:val="003A52E1"/>
    <w:rsid w:val="003A6F13"/>
    <w:rsid w:val="003B7D21"/>
    <w:rsid w:val="003C2B91"/>
    <w:rsid w:val="003C5699"/>
    <w:rsid w:val="003D6303"/>
    <w:rsid w:val="003E454B"/>
    <w:rsid w:val="003E7F7E"/>
    <w:rsid w:val="003F4A36"/>
    <w:rsid w:val="0040588A"/>
    <w:rsid w:val="00412206"/>
    <w:rsid w:val="00414B8A"/>
    <w:rsid w:val="00415936"/>
    <w:rsid w:val="00417663"/>
    <w:rsid w:val="00420E8B"/>
    <w:rsid w:val="00440713"/>
    <w:rsid w:val="00442D64"/>
    <w:rsid w:val="00443DCE"/>
    <w:rsid w:val="0045012E"/>
    <w:rsid w:val="00450462"/>
    <w:rsid w:val="004521C1"/>
    <w:rsid w:val="00452392"/>
    <w:rsid w:val="0045633F"/>
    <w:rsid w:val="00460EF2"/>
    <w:rsid w:val="004700CC"/>
    <w:rsid w:val="00473D79"/>
    <w:rsid w:val="00474D02"/>
    <w:rsid w:val="004754B0"/>
    <w:rsid w:val="00476CC2"/>
    <w:rsid w:val="0048317E"/>
    <w:rsid w:val="004A232B"/>
    <w:rsid w:val="004A6BAA"/>
    <w:rsid w:val="004B21BB"/>
    <w:rsid w:val="004B4175"/>
    <w:rsid w:val="004C5DBE"/>
    <w:rsid w:val="004E1244"/>
    <w:rsid w:val="004F0F7C"/>
    <w:rsid w:val="004F191F"/>
    <w:rsid w:val="004F22A0"/>
    <w:rsid w:val="005027D0"/>
    <w:rsid w:val="00502E17"/>
    <w:rsid w:val="00503525"/>
    <w:rsid w:val="005075F8"/>
    <w:rsid w:val="005140D9"/>
    <w:rsid w:val="005162EE"/>
    <w:rsid w:val="00530A98"/>
    <w:rsid w:val="0053423B"/>
    <w:rsid w:val="00543AA2"/>
    <w:rsid w:val="00547A47"/>
    <w:rsid w:val="00551CCF"/>
    <w:rsid w:val="00555FB9"/>
    <w:rsid w:val="005661CF"/>
    <w:rsid w:val="00567E06"/>
    <w:rsid w:val="0057214C"/>
    <w:rsid w:val="00582DA3"/>
    <w:rsid w:val="00585EE9"/>
    <w:rsid w:val="00590DDD"/>
    <w:rsid w:val="00593B0F"/>
    <w:rsid w:val="00594A56"/>
    <w:rsid w:val="005A0B9B"/>
    <w:rsid w:val="005B5A0A"/>
    <w:rsid w:val="005B63D9"/>
    <w:rsid w:val="005B63F2"/>
    <w:rsid w:val="005C5CF0"/>
    <w:rsid w:val="005D6E0A"/>
    <w:rsid w:val="005E3205"/>
    <w:rsid w:val="005E66CA"/>
    <w:rsid w:val="005E7FD6"/>
    <w:rsid w:val="005F19CC"/>
    <w:rsid w:val="005F51F4"/>
    <w:rsid w:val="005F5AD1"/>
    <w:rsid w:val="005F7E8D"/>
    <w:rsid w:val="00606A63"/>
    <w:rsid w:val="00611A3A"/>
    <w:rsid w:val="006120AF"/>
    <w:rsid w:val="0061308F"/>
    <w:rsid w:val="00622E5A"/>
    <w:rsid w:val="0063557B"/>
    <w:rsid w:val="00635D42"/>
    <w:rsid w:val="006407D5"/>
    <w:rsid w:val="006409D1"/>
    <w:rsid w:val="006555BA"/>
    <w:rsid w:val="00662DCD"/>
    <w:rsid w:val="00676AAD"/>
    <w:rsid w:val="00683890"/>
    <w:rsid w:val="00691C1D"/>
    <w:rsid w:val="00692E49"/>
    <w:rsid w:val="00694EED"/>
    <w:rsid w:val="00696A10"/>
    <w:rsid w:val="006B37CF"/>
    <w:rsid w:val="006C6335"/>
    <w:rsid w:val="006C7F97"/>
    <w:rsid w:val="006D140C"/>
    <w:rsid w:val="006D3A21"/>
    <w:rsid w:val="006E6490"/>
    <w:rsid w:val="006F0C97"/>
    <w:rsid w:val="006F6AA6"/>
    <w:rsid w:val="007028EE"/>
    <w:rsid w:val="007063DB"/>
    <w:rsid w:val="00710AE1"/>
    <w:rsid w:val="0072575F"/>
    <w:rsid w:val="00726BEC"/>
    <w:rsid w:val="00727DF3"/>
    <w:rsid w:val="007308EE"/>
    <w:rsid w:val="00735827"/>
    <w:rsid w:val="0074413C"/>
    <w:rsid w:val="00744812"/>
    <w:rsid w:val="007458F2"/>
    <w:rsid w:val="007610CF"/>
    <w:rsid w:val="00762268"/>
    <w:rsid w:val="00767EAD"/>
    <w:rsid w:val="00772E6A"/>
    <w:rsid w:val="00777BF5"/>
    <w:rsid w:val="00780A18"/>
    <w:rsid w:val="00792D23"/>
    <w:rsid w:val="00794779"/>
    <w:rsid w:val="007969EC"/>
    <w:rsid w:val="00797AC4"/>
    <w:rsid w:val="007A0CD3"/>
    <w:rsid w:val="007A2873"/>
    <w:rsid w:val="007A44C0"/>
    <w:rsid w:val="007A6E8B"/>
    <w:rsid w:val="007B41D4"/>
    <w:rsid w:val="007B74E4"/>
    <w:rsid w:val="007C079A"/>
    <w:rsid w:val="007C4361"/>
    <w:rsid w:val="007D092A"/>
    <w:rsid w:val="007D09FC"/>
    <w:rsid w:val="007D390B"/>
    <w:rsid w:val="007D438A"/>
    <w:rsid w:val="007D6D11"/>
    <w:rsid w:val="007E0B19"/>
    <w:rsid w:val="007E19CC"/>
    <w:rsid w:val="007F49A9"/>
    <w:rsid w:val="007F4EBE"/>
    <w:rsid w:val="0082005C"/>
    <w:rsid w:val="00827D69"/>
    <w:rsid w:val="0083450A"/>
    <w:rsid w:val="00845AF5"/>
    <w:rsid w:val="0084649D"/>
    <w:rsid w:val="008508B3"/>
    <w:rsid w:val="00851980"/>
    <w:rsid w:val="00851C33"/>
    <w:rsid w:val="00864085"/>
    <w:rsid w:val="00875A81"/>
    <w:rsid w:val="0088299D"/>
    <w:rsid w:val="008879C2"/>
    <w:rsid w:val="008907F0"/>
    <w:rsid w:val="0089310F"/>
    <w:rsid w:val="008A0D88"/>
    <w:rsid w:val="008A2744"/>
    <w:rsid w:val="008A4569"/>
    <w:rsid w:val="008B288E"/>
    <w:rsid w:val="008C39F5"/>
    <w:rsid w:val="008D7E9B"/>
    <w:rsid w:val="008E203F"/>
    <w:rsid w:val="008E2D1A"/>
    <w:rsid w:val="008E3C06"/>
    <w:rsid w:val="008E457F"/>
    <w:rsid w:val="008E593D"/>
    <w:rsid w:val="008E60FD"/>
    <w:rsid w:val="008F1112"/>
    <w:rsid w:val="009006AC"/>
    <w:rsid w:val="0090762D"/>
    <w:rsid w:val="00907C64"/>
    <w:rsid w:val="00907CFD"/>
    <w:rsid w:val="00911AA7"/>
    <w:rsid w:val="009173C1"/>
    <w:rsid w:val="00920CAA"/>
    <w:rsid w:val="009257CA"/>
    <w:rsid w:val="0092785D"/>
    <w:rsid w:val="00937FF2"/>
    <w:rsid w:val="00946541"/>
    <w:rsid w:val="00947172"/>
    <w:rsid w:val="00964002"/>
    <w:rsid w:val="00967AA4"/>
    <w:rsid w:val="00967F54"/>
    <w:rsid w:val="00971A6D"/>
    <w:rsid w:val="00982465"/>
    <w:rsid w:val="00984A8D"/>
    <w:rsid w:val="0098677B"/>
    <w:rsid w:val="009967F3"/>
    <w:rsid w:val="009A36DC"/>
    <w:rsid w:val="009B23C1"/>
    <w:rsid w:val="009B70FA"/>
    <w:rsid w:val="009C77A3"/>
    <w:rsid w:val="009D23A7"/>
    <w:rsid w:val="009D473A"/>
    <w:rsid w:val="009E4D09"/>
    <w:rsid w:val="009E4EC8"/>
    <w:rsid w:val="009F6292"/>
    <w:rsid w:val="009F7799"/>
    <w:rsid w:val="00A018CD"/>
    <w:rsid w:val="00A10D83"/>
    <w:rsid w:val="00A1304B"/>
    <w:rsid w:val="00A15F4D"/>
    <w:rsid w:val="00A32BE4"/>
    <w:rsid w:val="00A37D62"/>
    <w:rsid w:val="00A43554"/>
    <w:rsid w:val="00A5412D"/>
    <w:rsid w:val="00A65A5D"/>
    <w:rsid w:val="00A66A58"/>
    <w:rsid w:val="00A677EE"/>
    <w:rsid w:val="00A70E00"/>
    <w:rsid w:val="00A775AF"/>
    <w:rsid w:val="00A77982"/>
    <w:rsid w:val="00A828FD"/>
    <w:rsid w:val="00A85524"/>
    <w:rsid w:val="00A85BDE"/>
    <w:rsid w:val="00A92A11"/>
    <w:rsid w:val="00A96743"/>
    <w:rsid w:val="00AA6D11"/>
    <w:rsid w:val="00AA6E97"/>
    <w:rsid w:val="00AA7818"/>
    <w:rsid w:val="00AB114F"/>
    <w:rsid w:val="00AB3B80"/>
    <w:rsid w:val="00AB64AC"/>
    <w:rsid w:val="00AB7279"/>
    <w:rsid w:val="00AC281D"/>
    <w:rsid w:val="00AC5587"/>
    <w:rsid w:val="00AC7B2A"/>
    <w:rsid w:val="00AD135D"/>
    <w:rsid w:val="00AE4EA4"/>
    <w:rsid w:val="00AE76F9"/>
    <w:rsid w:val="00AF294F"/>
    <w:rsid w:val="00B02F1A"/>
    <w:rsid w:val="00B12302"/>
    <w:rsid w:val="00B1443F"/>
    <w:rsid w:val="00B220D6"/>
    <w:rsid w:val="00B33B37"/>
    <w:rsid w:val="00B416E8"/>
    <w:rsid w:val="00B423DF"/>
    <w:rsid w:val="00B4351A"/>
    <w:rsid w:val="00B43CDA"/>
    <w:rsid w:val="00B44DA6"/>
    <w:rsid w:val="00B518F0"/>
    <w:rsid w:val="00B52763"/>
    <w:rsid w:val="00B53AC4"/>
    <w:rsid w:val="00B53DB7"/>
    <w:rsid w:val="00B65C16"/>
    <w:rsid w:val="00B725BD"/>
    <w:rsid w:val="00B72CCF"/>
    <w:rsid w:val="00B73701"/>
    <w:rsid w:val="00B84609"/>
    <w:rsid w:val="00B8561D"/>
    <w:rsid w:val="00B934FC"/>
    <w:rsid w:val="00BB046A"/>
    <w:rsid w:val="00BB1A09"/>
    <w:rsid w:val="00BC3C8B"/>
    <w:rsid w:val="00BC440A"/>
    <w:rsid w:val="00BD4DE7"/>
    <w:rsid w:val="00BE45FC"/>
    <w:rsid w:val="00BF180C"/>
    <w:rsid w:val="00BF431B"/>
    <w:rsid w:val="00BF5CBB"/>
    <w:rsid w:val="00C02746"/>
    <w:rsid w:val="00C02776"/>
    <w:rsid w:val="00C03F69"/>
    <w:rsid w:val="00C11244"/>
    <w:rsid w:val="00C278F5"/>
    <w:rsid w:val="00C32166"/>
    <w:rsid w:val="00C323C8"/>
    <w:rsid w:val="00C32CF8"/>
    <w:rsid w:val="00C54DAC"/>
    <w:rsid w:val="00C5778E"/>
    <w:rsid w:val="00C64A68"/>
    <w:rsid w:val="00C66C16"/>
    <w:rsid w:val="00C676C8"/>
    <w:rsid w:val="00C67F28"/>
    <w:rsid w:val="00C7631D"/>
    <w:rsid w:val="00C809A1"/>
    <w:rsid w:val="00C81C61"/>
    <w:rsid w:val="00C81E8D"/>
    <w:rsid w:val="00C877DE"/>
    <w:rsid w:val="00C9353A"/>
    <w:rsid w:val="00C94821"/>
    <w:rsid w:val="00C95E0A"/>
    <w:rsid w:val="00CA0DAC"/>
    <w:rsid w:val="00CB7464"/>
    <w:rsid w:val="00CC7896"/>
    <w:rsid w:val="00CD226B"/>
    <w:rsid w:val="00CE3D99"/>
    <w:rsid w:val="00CF038D"/>
    <w:rsid w:val="00CF2348"/>
    <w:rsid w:val="00D06DF4"/>
    <w:rsid w:val="00D117C0"/>
    <w:rsid w:val="00D12DAD"/>
    <w:rsid w:val="00D17CDE"/>
    <w:rsid w:val="00D2444C"/>
    <w:rsid w:val="00D33E4E"/>
    <w:rsid w:val="00D42F49"/>
    <w:rsid w:val="00D504AC"/>
    <w:rsid w:val="00D56925"/>
    <w:rsid w:val="00D60017"/>
    <w:rsid w:val="00D61A37"/>
    <w:rsid w:val="00D6781B"/>
    <w:rsid w:val="00D7175C"/>
    <w:rsid w:val="00D81470"/>
    <w:rsid w:val="00D93A80"/>
    <w:rsid w:val="00D94F3E"/>
    <w:rsid w:val="00DA02D0"/>
    <w:rsid w:val="00DB4DCE"/>
    <w:rsid w:val="00DC093E"/>
    <w:rsid w:val="00DD4DAE"/>
    <w:rsid w:val="00E03FB0"/>
    <w:rsid w:val="00E1165E"/>
    <w:rsid w:val="00E12C1E"/>
    <w:rsid w:val="00E137FE"/>
    <w:rsid w:val="00E20990"/>
    <w:rsid w:val="00E329F8"/>
    <w:rsid w:val="00E51B49"/>
    <w:rsid w:val="00E5624E"/>
    <w:rsid w:val="00E62980"/>
    <w:rsid w:val="00E63EE2"/>
    <w:rsid w:val="00E80182"/>
    <w:rsid w:val="00E804CB"/>
    <w:rsid w:val="00E81037"/>
    <w:rsid w:val="00E876D2"/>
    <w:rsid w:val="00E9231A"/>
    <w:rsid w:val="00E96F7E"/>
    <w:rsid w:val="00EA7058"/>
    <w:rsid w:val="00EA72DF"/>
    <w:rsid w:val="00EB18F0"/>
    <w:rsid w:val="00EB2775"/>
    <w:rsid w:val="00EB51E8"/>
    <w:rsid w:val="00EB763F"/>
    <w:rsid w:val="00EC1086"/>
    <w:rsid w:val="00EC1ADC"/>
    <w:rsid w:val="00EC2AF9"/>
    <w:rsid w:val="00ED6719"/>
    <w:rsid w:val="00EE36E9"/>
    <w:rsid w:val="00EE41FB"/>
    <w:rsid w:val="00EE65F9"/>
    <w:rsid w:val="00F0125C"/>
    <w:rsid w:val="00F04B03"/>
    <w:rsid w:val="00F06CCF"/>
    <w:rsid w:val="00F111ED"/>
    <w:rsid w:val="00F22FF3"/>
    <w:rsid w:val="00F26663"/>
    <w:rsid w:val="00F3052A"/>
    <w:rsid w:val="00F63630"/>
    <w:rsid w:val="00F64D59"/>
    <w:rsid w:val="00F82C9C"/>
    <w:rsid w:val="00F8379E"/>
    <w:rsid w:val="00F8752E"/>
    <w:rsid w:val="00F91174"/>
    <w:rsid w:val="00FA0DC6"/>
    <w:rsid w:val="00FB2491"/>
    <w:rsid w:val="00FB2C89"/>
    <w:rsid w:val="00FC26DC"/>
    <w:rsid w:val="00FC3DA0"/>
    <w:rsid w:val="00FD58C1"/>
    <w:rsid w:val="00FD5988"/>
    <w:rsid w:val="00FD5C48"/>
    <w:rsid w:val="00FE237D"/>
    <w:rsid w:val="00FF68E8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22C71"/>
  <w15:docId w15:val="{8E7D52B8-8EAC-4673-9F9C-6C57DD89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3A"/>
  </w:style>
  <w:style w:type="paragraph" w:styleId="11">
    <w:name w:val="heading 1"/>
    <w:basedOn w:val="a"/>
    <w:next w:val="a"/>
    <w:link w:val="12"/>
    <w:qFormat/>
    <w:rsid w:val="005F51F4"/>
    <w:pPr>
      <w:keepNext/>
      <w:outlineLvl w:val="0"/>
    </w:pPr>
    <w:rPr>
      <w:sz w:val="28"/>
    </w:rPr>
  </w:style>
  <w:style w:type="paragraph" w:styleId="21">
    <w:name w:val="heading 2"/>
    <w:basedOn w:val="a"/>
    <w:next w:val="a"/>
    <w:link w:val="22"/>
    <w:qFormat/>
    <w:rsid w:val="005F51F4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1">
    <w:name w:val="heading 3"/>
    <w:basedOn w:val="a"/>
    <w:next w:val="a"/>
    <w:link w:val="32"/>
    <w:qFormat/>
    <w:rsid w:val="005F51F4"/>
    <w:pPr>
      <w:keepNext/>
      <w:jc w:val="both"/>
      <w:outlineLvl w:val="2"/>
    </w:pPr>
    <w:rPr>
      <w:b/>
      <w:sz w:val="28"/>
      <w:u w:val="single"/>
    </w:rPr>
  </w:style>
  <w:style w:type="paragraph" w:styleId="40">
    <w:name w:val="heading 4"/>
    <w:basedOn w:val="a"/>
    <w:next w:val="a"/>
    <w:link w:val="41"/>
    <w:qFormat/>
    <w:rsid w:val="005F51F4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paragraph" w:styleId="50">
    <w:name w:val="heading 5"/>
    <w:basedOn w:val="a"/>
    <w:next w:val="a"/>
    <w:link w:val="51"/>
    <w:qFormat/>
    <w:rsid w:val="00FC3DA0"/>
    <w:pPr>
      <w:keepNext/>
      <w:outlineLvl w:val="4"/>
    </w:pPr>
    <w:rPr>
      <w:rFonts w:eastAsiaTheme="minorHAnsi" w:cs="Arial"/>
      <w:sz w:val="28"/>
      <w:lang w:eastAsia="zh-CN"/>
    </w:rPr>
  </w:style>
  <w:style w:type="paragraph" w:styleId="60">
    <w:name w:val="heading 6"/>
    <w:basedOn w:val="a"/>
    <w:next w:val="a"/>
    <w:link w:val="61"/>
    <w:qFormat/>
    <w:rsid w:val="00FC3DA0"/>
    <w:pPr>
      <w:keepNext/>
      <w:jc w:val="center"/>
      <w:outlineLvl w:val="5"/>
    </w:pPr>
    <w:rPr>
      <w:rFonts w:eastAsiaTheme="minorHAnsi" w:cs="Arial"/>
      <w:b/>
      <w:sz w:val="28"/>
      <w:lang w:eastAsia="zh-CN"/>
    </w:rPr>
  </w:style>
  <w:style w:type="paragraph" w:styleId="70">
    <w:name w:val="heading 7"/>
    <w:basedOn w:val="a"/>
    <w:next w:val="a"/>
    <w:link w:val="71"/>
    <w:qFormat/>
    <w:rsid w:val="00FC3DA0"/>
    <w:pPr>
      <w:keepNext/>
      <w:jc w:val="both"/>
      <w:outlineLvl w:val="6"/>
    </w:pPr>
    <w:rPr>
      <w:rFonts w:eastAsiaTheme="minorHAnsi" w:cs="Arial"/>
      <w:sz w:val="28"/>
      <w:lang w:eastAsia="zh-CN"/>
    </w:rPr>
  </w:style>
  <w:style w:type="paragraph" w:styleId="8">
    <w:name w:val="heading 8"/>
    <w:basedOn w:val="a"/>
    <w:next w:val="a"/>
    <w:link w:val="80"/>
    <w:qFormat/>
    <w:rsid w:val="00FC3DA0"/>
    <w:pPr>
      <w:keepNext/>
      <w:ind w:left="198"/>
      <w:outlineLvl w:val="7"/>
    </w:pPr>
    <w:rPr>
      <w:rFonts w:eastAsiaTheme="minorHAnsi" w:cs="Arial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1F4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5F51F4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5F51F4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link w:val="aa"/>
    <w:rsid w:val="005F51F4"/>
    <w:pPr>
      <w:ind w:firstLine="720"/>
      <w:jc w:val="both"/>
    </w:pPr>
    <w:rPr>
      <w:sz w:val="28"/>
    </w:rPr>
  </w:style>
  <w:style w:type="paragraph" w:styleId="ab">
    <w:name w:val="Balloon Text"/>
    <w:basedOn w:val="a"/>
    <w:link w:val="ac"/>
    <w:rsid w:val="005F51F4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022359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4A232B"/>
  </w:style>
  <w:style w:type="table" w:styleId="ae">
    <w:name w:val="Table Grid"/>
    <w:basedOn w:val="a1"/>
    <w:uiPriority w:val="59"/>
    <w:rsid w:val="004A23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qFormat/>
    <w:rsid w:val="00440713"/>
    <w:pPr>
      <w:ind w:left="708"/>
    </w:pPr>
    <w:rPr>
      <w:sz w:val="24"/>
      <w:szCs w:val="24"/>
    </w:rPr>
  </w:style>
  <w:style w:type="paragraph" w:styleId="af0">
    <w:name w:val="Title"/>
    <w:basedOn w:val="a"/>
    <w:link w:val="af1"/>
    <w:uiPriority w:val="99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f1">
    <w:name w:val="Заголовок Знак"/>
    <w:basedOn w:val="a0"/>
    <w:link w:val="af0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1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0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3"/>
    <w:qFormat/>
    <w:rsid w:val="00440713"/>
    <w:pPr>
      <w:numPr>
        <w:numId w:val="2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3">
    <w:name w:val="Список 1 марк Знак"/>
    <w:link w:val="1"/>
    <w:rsid w:val="00440713"/>
    <w:rPr>
      <w:sz w:val="24"/>
      <w:szCs w:val="24"/>
      <w:lang w:eastAsia="en-US" w:bidi="en-US"/>
    </w:rPr>
  </w:style>
  <w:style w:type="paragraph" w:customStyle="1" w:styleId="ConsPlusCell">
    <w:name w:val="ConsPlusCell"/>
    <w:rsid w:val="00EB27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2">
    <w:name w:val="Заголовок 1 Знак"/>
    <w:basedOn w:val="a0"/>
    <w:link w:val="11"/>
    <w:rsid w:val="00EB2775"/>
    <w:rPr>
      <w:sz w:val="28"/>
    </w:rPr>
  </w:style>
  <w:style w:type="character" w:customStyle="1" w:styleId="a4">
    <w:name w:val="Основной текст Знак"/>
    <w:basedOn w:val="a0"/>
    <w:link w:val="a3"/>
    <w:rsid w:val="00EB277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B2775"/>
    <w:rPr>
      <w:sz w:val="28"/>
    </w:rPr>
  </w:style>
  <w:style w:type="character" w:customStyle="1" w:styleId="ac">
    <w:name w:val="Текст выноски Знак"/>
    <w:basedOn w:val="a0"/>
    <w:link w:val="ab"/>
    <w:rsid w:val="00EB27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71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81E8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81E8D"/>
    <w:rPr>
      <w:rFonts w:ascii="Arial" w:hAnsi="Arial" w:cs="Arial"/>
      <w:lang w:val="ru-RU" w:eastAsia="ru-RU" w:bidi="ar-SA"/>
    </w:rPr>
  </w:style>
  <w:style w:type="paragraph" w:customStyle="1" w:styleId="headertext">
    <w:name w:val="header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basedOn w:val="a0"/>
    <w:link w:val="24"/>
    <w:rsid w:val="00AA7818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A7818"/>
    <w:pPr>
      <w:widowControl w:val="0"/>
      <w:shd w:val="clear" w:color="auto" w:fill="FFFFFF"/>
      <w:spacing w:before="1140" w:line="346" w:lineRule="exact"/>
    </w:pPr>
    <w:rPr>
      <w:rFonts w:ascii="Arial" w:eastAsia="Arial" w:hAnsi="Arial" w:cs="Arial"/>
      <w:sz w:val="28"/>
      <w:szCs w:val="28"/>
    </w:rPr>
  </w:style>
  <w:style w:type="table" w:customStyle="1" w:styleId="14">
    <w:name w:val="Сетка таблицы1"/>
    <w:basedOn w:val="a1"/>
    <w:next w:val="ae"/>
    <w:uiPriority w:val="59"/>
    <w:rsid w:val="00194AF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797AC4"/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0512C5"/>
    <w:pPr>
      <w:widowControl w:val="0"/>
      <w:autoSpaceDE w:val="0"/>
      <w:autoSpaceDN w:val="0"/>
      <w:adjustRightInd w:val="0"/>
      <w:spacing w:line="384" w:lineRule="exact"/>
    </w:pPr>
    <w:rPr>
      <w:rFonts w:ascii="Arial Unicode MS" w:eastAsia="Arial Unicode MS"/>
      <w:sz w:val="24"/>
      <w:szCs w:val="24"/>
    </w:rPr>
  </w:style>
  <w:style w:type="character" w:customStyle="1" w:styleId="FontStyle19">
    <w:name w:val="Font Style19"/>
    <w:rsid w:val="000512C5"/>
    <w:rPr>
      <w:rFonts w:ascii="Arial Unicode MS" w:eastAsia="Arial Unicode MS" w:hAnsi="Arial Unicode MS" w:cs="Arial Unicode MS" w:hint="default"/>
      <w:b/>
      <w:bCs/>
      <w:sz w:val="30"/>
      <w:szCs w:val="30"/>
    </w:rPr>
  </w:style>
  <w:style w:type="paragraph" w:styleId="25">
    <w:name w:val="Body Text 2"/>
    <w:basedOn w:val="a"/>
    <w:link w:val="26"/>
    <w:unhideWhenUsed/>
    <w:rsid w:val="0026054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260541"/>
  </w:style>
  <w:style w:type="paragraph" w:customStyle="1" w:styleId="15">
    <w:name w:val="Обычный1"/>
    <w:rsid w:val="0015111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3">
    <w:name w:val="Normal (Web)"/>
    <w:basedOn w:val="a"/>
    <w:unhideWhenUsed/>
    <w:rsid w:val="00414B8A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414B8A"/>
    <w:pPr>
      <w:spacing w:before="100" w:beforeAutospacing="1" w:after="115"/>
    </w:pPr>
    <w:rPr>
      <w:color w:val="00000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74413C"/>
  </w:style>
  <w:style w:type="paragraph" w:customStyle="1" w:styleId="COLBOTTOM">
    <w:name w:val="#COL_BOTTOM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FORMATTEXT0">
    <w:name w:val=".FORMAT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0">
    <w:name w:val=".HEADER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744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4413C"/>
  </w:style>
  <w:style w:type="table" w:customStyle="1" w:styleId="TableNormal">
    <w:name w:val="Table Normal"/>
    <w:rsid w:val="003363A9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1">
    <w:name w:val="Заголовок 5 Знак"/>
    <w:basedOn w:val="a0"/>
    <w:link w:val="50"/>
    <w:rsid w:val="00FC3DA0"/>
    <w:rPr>
      <w:rFonts w:eastAsiaTheme="minorHAnsi" w:cs="Arial"/>
      <w:sz w:val="28"/>
      <w:lang w:eastAsia="zh-CN"/>
    </w:rPr>
  </w:style>
  <w:style w:type="character" w:customStyle="1" w:styleId="61">
    <w:name w:val="Заголовок 6 Знак"/>
    <w:basedOn w:val="a0"/>
    <w:link w:val="60"/>
    <w:rsid w:val="00FC3DA0"/>
    <w:rPr>
      <w:rFonts w:eastAsiaTheme="minorHAnsi" w:cs="Arial"/>
      <w:b/>
      <w:sz w:val="28"/>
      <w:lang w:eastAsia="zh-CN"/>
    </w:rPr>
  </w:style>
  <w:style w:type="character" w:customStyle="1" w:styleId="71">
    <w:name w:val="Заголовок 7 Знак"/>
    <w:basedOn w:val="a0"/>
    <w:link w:val="70"/>
    <w:rsid w:val="00FC3DA0"/>
    <w:rPr>
      <w:rFonts w:eastAsiaTheme="minorHAnsi" w:cs="Arial"/>
      <w:sz w:val="28"/>
      <w:lang w:eastAsia="zh-CN"/>
    </w:rPr>
  </w:style>
  <w:style w:type="character" w:customStyle="1" w:styleId="80">
    <w:name w:val="Заголовок 8 Знак"/>
    <w:basedOn w:val="a0"/>
    <w:link w:val="8"/>
    <w:rsid w:val="00FC3DA0"/>
    <w:rPr>
      <w:rFonts w:eastAsiaTheme="minorHAnsi" w:cs="Arial"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C3DA0"/>
  </w:style>
  <w:style w:type="paragraph" w:customStyle="1" w:styleId="ConsPlusNonformat">
    <w:name w:val="ConsPlusNonformat"/>
    <w:rsid w:val="00FC3D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footnote text"/>
    <w:basedOn w:val="a"/>
    <w:link w:val="af5"/>
    <w:unhideWhenUsed/>
    <w:rsid w:val="00FC3DA0"/>
    <w:rPr>
      <w:rFonts w:eastAsiaTheme="minorHAnsi" w:cs="Arial"/>
      <w:lang w:eastAsia="en-US"/>
    </w:rPr>
  </w:style>
  <w:style w:type="character" w:customStyle="1" w:styleId="af5">
    <w:name w:val="Текст сноски Знак"/>
    <w:basedOn w:val="a0"/>
    <w:link w:val="af4"/>
    <w:rsid w:val="00FC3DA0"/>
    <w:rPr>
      <w:rFonts w:eastAsiaTheme="minorHAnsi" w:cs="Arial"/>
      <w:lang w:eastAsia="en-US"/>
    </w:rPr>
  </w:style>
  <w:style w:type="character" w:styleId="af6">
    <w:name w:val="footnote reference"/>
    <w:uiPriority w:val="99"/>
    <w:unhideWhenUsed/>
    <w:rsid w:val="00FC3DA0"/>
    <w:rPr>
      <w:vertAlign w:val="superscript"/>
    </w:rPr>
  </w:style>
  <w:style w:type="character" w:styleId="af7">
    <w:name w:val="Strong"/>
    <w:qFormat/>
    <w:rsid w:val="00FC3DA0"/>
    <w:rPr>
      <w:b/>
      <w:bCs/>
    </w:rPr>
  </w:style>
  <w:style w:type="table" w:customStyle="1" w:styleId="28">
    <w:name w:val="Сетка таблицы2"/>
    <w:basedOn w:val="a1"/>
    <w:next w:val="ae"/>
    <w:rsid w:val="00FC3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Знак"/>
    <w:basedOn w:val="a"/>
    <w:rsid w:val="00FC3DA0"/>
    <w:rPr>
      <w:rFonts w:ascii="Verdana" w:eastAsiaTheme="minorHAnsi" w:hAnsi="Verdana" w:cs="Verdana"/>
      <w:lang w:val="en-US" w:eastAsia="en-US"/>
    </w:rPr>
  </w:style>
  <w:style w:type="paragraph" w:customStyle="1" w:styleId="ConsTitle">
    <w:name w:val="ConsTitle"/>
    <w:rsid w:val="00FC3DA0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C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C3DA0"/>
    <w:pPr>
      <w:widowControl w:val="0"/>
      <w:autoSpaceDE w:val="0"/>
      <w:autoSpaceDN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210">
    <w:name w:val="Основной текст 21"/>
    <w:basedOn w:val="a"/>
    <w:rsid w:val="00FC3DA0"/>
    <w:pPr>
      <w:widowControl w:val="0"/>
      <w:ind w:firstLine="720"/>
      <w:jc w:val="both"/>
    </w:pPr>
    <w:rPr>
      <w:rFonts w:ascii="MS Sans Serif" w:eastAsiaTheme="minorHAnsi" w:hAnsi="MS Sans Serif" w:cs="Arial"/>
      <w:color w:val="000000"/>
      <w:sz w:val="28"/>
      <w:lang w:eastAsia="en-US"/>
    </w:rPr>
  </w:style>
  <w:style w:type="paragraph" w:customStyle="1" w:styleId="42">
    <w:name w:val="Знак Знак4"/>
    <w:basedOn w:val="a"/>
    <w:rsid w:val="00FC3DA0"/>
    <w:pPr>
      <w:spacing w:before="100" w:beforeAutospacing="1" w:after="100" w:afterAutospacing="1"/>
    </w:pPr>
    <w:rPr>
      <w:rFonts w:ascii="Tahoma" w:eastAsiaTheme="minorHAnsi" w:hAnsi="Tahoma" w:cs="Arial"/>
      <w:lang w:val="en-US" w:eastAsia="en-US"/>
    </w:rPr>
  </w:style>
  <w:style w:type="character" w:customStyle="1" w:styleId="22">
    <w:name w:val="Заголовок 2 Знак"/>
    <w:basedOn w:val="a0"/>
    <w:link w:val="21"/>
    <w:rsid w:val="00FC3DA0"/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2">
    <w:name w:val="Заголовок 3 Знак"/>
    <w:basedOn w:val="a0"/>
    <w:link w:val="31"/>
    <w:rsid w:val="00FC3DA0"/>
    <w:rPr>
      <w:b/>
      <w:sz w:val="28"/>
      <w:u w:val="single"/>
    </w:rPr>
  </w:style>
  <w:style w:type="character" w:customStyle="1" w:styleId="41">
    <w:name w:val="Заголовок 4 Знак"/>
    <w:basedOn w:val="a0"/>
    <w:link w:val="40"/>
    <w:rsid w:val="00FC3DA0"/>
    <w:rPr>
      <w:rFonts w:ascii="Tatar Peterburg" w:hAnsi="Tatar Peterburg"/>
      <w:caps/>
      <w:noProof/>
      <w:sz w:val="28"/>
    </w:rPr>
  </w:style>
  <w:style w:type="paragraph" w:customStyle="1" w:styleId="17">
    <w:name w:val="Стиль Стиль Заголовок 1 + все прописные"/>
    <w:basedOn w:val="a"/>
    <w:rsid w:val="00FC3DA0"/>
    <w:pPr>
      <w:keepNext/>
      <w:spacing w:before="240" w:after="60" w:line="360" w:lineRule="auto"/>
      <w:outlineLvl w:val="0"/>
    </w:pPr>
    <w:rPr>
      <w:rFonts w:eastAsiaTheme="minorHAnsi" w:cs="Arial"/>
      <w:b/>
      <w:bCs/>
      <w:kern w:val="28"/>
      <w:sz w:val="32"/>
      <w:szCs w:val="32"/>
      <w:lang w:eastAsia="en-US"/>
    </w:rPr>
  </w:style>
  <w:style w:type="character" w:styleId="af9">
    <w:name w:val="FollowedHyperlink"/>
    <w:rsid w:val="00FC3DA0"/>
    <w:rPr>
      <w:color w:val="800080"/>
      <w:u w:val="single"/>
    </w:rPr>
  </w:style>
  <w:style w:type="character" w:styleId="afa">
    <w:name w:val="page number"/>
    <w:basedOn w:val="a0"/>
    <w:rsid w:val="00FC3DA0"/>
  </w:style>
  <w:style w:type="paragraph" w:styleId="33">
    <w:name w:val="Body Text Indent 3"/>
    <w:basedOn w:val="a"/>
    <w:link w:val="34"/>
    <w:rsid w:val="00FC3DA0"/>
    <w:pPr>
      <w:spacing w:after="120"/>
      <w:ind w:left="283"/>
    </w:pPr>
    <w:rPr>
      <w:rFonts w:eastAsiaTheme="minorHAnsi" w:cs="Arial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FC3DA0"/>
    <w:rPr>
      <w:rFonts w:eastAsiaTheme="minorHAnsi" w:cs="Arial"/>
      <w:sz w:val="16"/>
      <w:szCs w:val="16"/>
      <w:lang w:eastAsia="en-US"/>
    </w:rPr>
  </w:style>
  <w:style w:type="paragraph" w:customStyle="1" w:styleId="afb">
    <w:name w:val="???????"/>
    <w:rsid w:val="00FC3DA0"/>
    <w:pPr>
      <w:widowControl w:val="0"/>
    </w:pPr>
    <w:rPr>
      <w:snapToGrid w:val="0"/>
      <w:sz w:val="28"/>
    </w:rPr>
  </w:style>
  <w:style w:type="paragraph" w:customStyle="1" w:styleId="afc">
    <w:name w:val="Стиль"/>
    <w:rsid w:val="00FC3DA0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fc"/>
    <w:next w:val="afc"/>
    <w:rsid w:val="00FC3DA0"/>
    <w:pPr>
      <w:ind w:firstLine="0"/>
    </w:pPr>
    <w:rPr>
      <w:rFonts w:ascii="Courier New" w:hAnsi="Courier New" w:cs="Courier New"/>
    </w:rPr>
  </w:style>
  <w:style w:type="paragraph" w:styleId="29">
    <w:name w:val="Body Text Indent 2"/>
    <w:basedOn w:val="a"/>
    <w:link w:val="2a"/>
    <w:rsid w:val="00FC3DA0"/>
    <w:pPr>
      <w:ind w:firstLine="185"/>
      <w:jc w:val="both"/>
    </w:pPr>
    <w:rPr>
      <w:rFonts w:eastAsiaTheme="minorHAnsi" w:cs="Arial"/>
      <w:sz w:val="28"/>
      <w:szCs w:val="28"/>
      <w:lang w:eastAsia="en-US"/>
    </w:rPr>
  </w:style>
  <w:style w:type="character" w:customStyle="1" w:styleId="2a">
    <w:name w:val="Основной текст с отступом 2 Знак"/>
    <w:basedOn w:val="a0"/>
    <w:link w:val="29"/>
    <w:rsid w:val="00FC3DA0"/>
    <w:rPr>
      <w:rFonts w:eastAsiaTheme="minorHAnsi" w:cs="Arial"/>
      <w:sz w:val="28"/>
      <w:szCs w:val="28"/>
      <w:lang w:eastAsia="en-US"/>
    </w:rPr>
  </w:style>
  <w:style w:type="paragraph" w:customStyle="1" w:styleId="afe">
    <w:name w:val="атличный"/>
    <w:rsid w:val="00FC3DA0"/>
    <w:pPr>
      <w:ind w:firstLine="720"/>
      <w:jc w:val="both"/>
    </w:pPr>
    <w:rPr>
      <w:rFonts w:eastAsia="Arial Unicode MS" w:cs="Arial Unicode MS"/>
      <w:sz w:val="24"/>
      <w:szCs w:val="24"/>
    </w:rPr>
  </w:style>
  <w:style w:type="character" w:customStyle="1" w:styleId="2b">
    <w:name w:val="Знак Знак2"/>
    <w:locked/>
    <w:rsid w:val="00FC3DA0"/>
    <w:rPr>
      <w:b/>
      <w:sz w:val="28"/>
      <w:lang w:val="ru-RU" w:eastAsia="zh-CN" w:bidi="ar-SA"/>
    </w:rPr>
  </w:style>
  <w:style w:type="paragraph" w:styleId="HTML0">
    <w:name w:val="HTML Preformatted"/>
    <w:basedOn w:val="a"/>
    <w:link w:val="HTML1"/>
    <w:rsid w:val="00FC3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"/>
    <w:basedOn w:val="a0"/>
    <w:link w:val="HTML0"/>
    <w:rsid w:val="00FC3DA0"/>
    <w:rPr>
      <w:rFonts w:ascii="Courier New" w:eastAsiaTheme="minorHAnsi" w:hAnsi="Courier New" w:cs="Courier New"/>
      <w:lang w:eastAsia="en-US"/>
    </w:rPr>
  </w:style>
  <w:style w:type="paragraph" w:customStyle="1" w:styleId="211">
    <w:name w:val="Основной текст с отступом 21"/>
    <w:basedOn w:val="a"/>
    <w:rsid w:val="00FC3DA0"/>
    <w:pPr>
      <w:widowControl w:val="0"/>
      <w:ind w:firstLine="720"/>
      <w:jc w:val="both"/>
    </w:pPr>
    <w:rPr>
      <w:rFonts w:eastAsiaTheme="minorHAnsi" w:cs="Arial"/>
      <w:color w:val="000000"/>
      <w:sz w:val="28"/>
      <w:lang w:eastAsia="en-US"/>
    </w:rPr>
  </w:style>
  <w:style w:type="paragraph" w:customStyle="1" w:styleId="310">
    <w:name w:val="Основной текст с отступом 31"/>
    <w:basedOn w:val="a"/>
    <w:rsid w:val="00FC3DA0"/>
    <w:pPr>
      <w:widowControl w:val="0"/>
      <w:ind w:firstLine="720"/>
      <w:jc w:val="both"/>
    </w:pPr>
    <w:rPr>
      <w:rFonts w:eastAsiaTheme="minorHAnsi" w:cs="Arial"/>
      <w:sz w:val="28"/>
      <w:lang w:eastAsia="en-US"/>
    </w:rPr>
  </w:style>
  <w:style w:type="character" w:customStyle="1" w:styleId="FontStyle28">
    <w:name w:val="Font Style28"/>
    <w:rsid w:val="00FC3DA0"/>
    <w:rPr>
      <w:rFonts w:ascii="Times New Roman" w:hAnsi="Times New Roman" w:cs="Times New Roman"/>
      <w:sz w:val="22"/>
      <w:szCs w:val="22"/>
    </w:rPr>
  </w:style>
  <w:style w:type="paragraph" w:customStyle="1" w:styleId="18">
    <w:name w:val="1"/>
    <w:basedOn w:val="a"/>
    <w:rsid w:val="00FC3DA0"/>
    <w:rPr>
      <w:rFonts w:ascii="Verdana" w:eastAsiaTheme="minorHAnsi" w:hAnsi="Verdana" w:cs="Verdana"/>
      <w:lang w:val="en-US" w:eastAsia="en-US"/>
    </w:rPr>
  </w:style>
  <w:style w:type="character" w:customStyle="1" w:styleId="ConsPlusNormal1">
    <w:name w:val="ConsPlusNormal Знак1"/>
    <w:rsid w:val="00FC3DA0"/>
    <w:rPr>
      <w:rFonts w:ascii="Arial" w:eastAsia="Calibri" w:hAnsi="Arial" w:cs="Arial"/>
      <w:sz w:val="20"/>
      <w:szCs w:val="20"/>
    </w:rPr>
  </w:style>
  <w:style w:type="character" w:customStyle="1" w:styleId="aff">
    <w:name w:val="Цветовое выделение"/>
    <w:rsid w:val="00FC3DA0"/>
    <w:rPr>
      <w:b/>
      <w:color w:val="000080"/>
      <w:sz w:val="20"/>
    </w:rPr>
  </w:style>
  <w:style w:type="paragraph" w:customStyle="1" w:styleId="2c">
    <w:name w:val="Обычный2"/>
    <w:rsid w:val="00FC3DA0"/>
    <w:pPr>
      <w:widowControl w:val="0"/>
      <w:spacing w:line="300" w:lineRule="auto"/>
      <w:ind w:firstLine="860"/>
    </w:pPr>
    <w:rPr>
      <w:snapToGrid w:val="0"/>
      <w:sz w:val="28"/>
    </w:rPr>
  </w:style>
  <w:style w:type="character" w:customStyle="1" w:styleId="bt1br">
    <w:name w:val="bt1br"/>
    <w:uiPriority w:val="99"/>
    <w:rsid w:val="00FC3DA0"/>
    <w:rPr>
      <w:rFonts w:ascii="Times New Roman" w:hAnsi="Times New Roman" w:cs="Times New Roman" w:hint="default"/>
    </w:rPr>
  </w:style>
  <w:style w:type="character" w:customStyle="1" w:styleId="comment">
    <w:name w:val="comment"/>
    <w:basedOn w:val="a0"/>
    <w:rsid w:val="00FC3DA0"/>
  </w:style>
  <w:style w:type="character" w:customStyle="1" w:styleId="aff0">
    <w:name w:val="Гипертекстовая ссылка"/>
    <w:uiPriority w:val="99"/>
    <w:rsid w:val="00FC3DA0"/>
    <w:rPr>
      <w:color w:val="008000"/>
    </w:rPr>
  </w:style>
  <w:style w:type="paragraph" w:customStyle="1" w:styleId="aff1">
    <w:name w:val="Прижатый влево"/>
    <w:basedOn w:val="a"/>
    <w:next w:val="a"/>
    <w:uiPriority w:val="99"/>
    <w:rsid w:val="00FC3DA0"/>
    <w:pPr>
      <w:autoSpaceDE w:val="0"/>
      <w:autoSpaceDN w:val="0"/>
      <w:adjustRightInd w:val="0"/>
    </w:pPr>
    <w:rPr>
      <w:rFonts w:eastAsiaTheme="minorHAnsi" w:cs="Arial"/>
      <w:sz w:val="28"/>
      <w:szCs w:val="28"/>
      <w:lang w:eastAsia="en-US"/>
    </w:rPr>
  </w:style>
  <w:style w:type="table" w:customStyle="1" w:styleId="TableNormal1">
    <w:name w:val="Table Normal1"/>
    <w:rsid w:val="00FC3DA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2">
    <w:name w:val="Колонтитулы"/>
    <w:rsid w:val="00FC3DA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Aff3">
    <w:name w:val="Заголовок A"/>
    <w:next w:val="a3"/>
    <w:rsid w:val="00FC3DA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jc w:val="center"/>
    </w:pPr>
    <w:rPr>
      <w:b/>
      <w:bCs/>
      <w:color w:val="000000"/>
      <w:sz w:val="28"/>
      <w:szCs w:val="28"/>
      <w:u w:color="000000"/>
      <w:bdr w:val="nil"/>
    </w:rPr>
  </w:style>
  <w:style w:type="numbering" w:customStyle="1" w:styleId="20">
    <w:name w:val="Импортированный стиль 2"/>
    <w:rsid w:val="00FC3DA0"/>
    <w:pPr>
      <w:numPr>
        <w:numId w:val="3"/>
      </w:numPr>
    </w:pPr>
  </w:style>
  <w:style w:type="numbering" w:customStyle="1" w:styleId="3">
    <w:name w:val="Импортированный стиль 3"/>
    <w:rsid w:val="00FC3DA0"/>
    <w:pPr>
      <w:numPr>
        <w:numId w:val="5"/>
      </w:numPr>
    </w:pPr>
  </w:style>
  <w:style w:type="numbering" w:customStyle="1" w:styleId="4">
    <w:name w:val="Импортированный стиль 4"/>
    <w:rsid w:val="00FC3DA0"/>
    <w:pPr>
      <w:numPr>
        <w:numId w:val="7"/>
      </w:numPr>
    </w:pPr>
  </w:style>
  <w:style w:type="numbering" w:customStyle="1" w:styleId="5">
    <w:name w:val="Импортированный стиль 5"/>
    <w:rsid w:val="00FC3DA0"/>
    <w:pPr>
      <w:numPr>
        <w:numId w:val="9"/>
      </w:numPr>
    </w:pPr>
  </w:style>
  <w:style w:type="numbering" w:customStyle="1" w:styleId="6">
    <w:name w:val="Импортированный стиль 6"/>
    <w:rsid w:val="00FC3DA0"/>
    <w:pPr>
      <w:numPr>
        <w:numId w:val="11"/>
      </w:numPr>
    </w:pPr>
  </w:style>
  <w:style w:type="numbering" w:customStyle="1" w:styleId="7">
    <w:name w:val="Импортированный стиль 7"/>
    <w:rsid w:val="00FC3DA0"/>
    <w:pPr>
      <w:numPr>
        <w:numId w:val="13"/>
      </w:numPr>
    </w:pPr>
  </w:style>
  <w:style w:type="character" w:customStyle="1" w:styleId="aff4">
    <w:name w:val="Нет"/>
    <w:rsid w:val="00FC3DA0"/>
  </w:style>
  <w:style w:type="character" w:customStyle="1" w:styleId="Hyperlink0">
    <w:name w:val="Hyperlink.0"/>
    <w:basedOn w:val="aff4"/>
    <w:rsid w:val="00FC3DA0"/>
    <w:rPr>
      <w:color w:val="0000FF"/>
      <w:sz w:val="28"/>
      <w:szCs w:val="28"/>
      <w:u w:val="single" w:color="0000FF"/>
    </w:rPr>
  </w:style>
  <w:style w:type="numbering" w:customStyle="1" w:styleId="35">
    <w:name w:val="Нет списка3"/>
    <w:next w:val="a2"/>
    <w:uiPriority w:val="99"/>
    <w:semiHidden/>
    <w:unhideWhenUsed/>
    <w:rsid w:val="00050755"/>
  </w:style>
  <w:style w:type="paragraph" w:customStyle="1" w:styleId="QRCODE">
    <w:name w:val="#QRCODE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QRCODEIMG">
    <w:name w:val="#QRCODE IMG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table" w:customStyle="1" w:styleId="36">
    <w:name w:val="Сетка таблицы3"/>
    <w:basedOn w:val="a1"/>
    <w:next w:val="ae"/>
    <w:uiPriority w:val="39"/>
    <w:rsid w:val="0005075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380885E-E62C-4E3E-ABBB-F5AD1DE0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МСЖКХ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 7</cp:lastModifiedBy>
  <cp:revision>2</cp:revision>
  <cp:lastPrinted>2026-07-02T05:13:00Z</cp:lastPrinted>
  <dcterms:created xsi:type="dcterms:W3CDTF">2026-07-06T12:32:00Z</dcterms:created>
  <dcterms:modified xsi:type="dcterms:W3CDTF">2026-07-06T12:32:00Z</dcterms:modified>
</cp:coreProperties>
</file>