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C4" w:rsidRDefault="00121507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1507" w:rsidRDefault="00121507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121507" w:rsidRDefault="00121507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121507" w:rsidRDefault="00121507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121507" w:rsidRDefault="00121507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121507" w:rsidRDefault="00121507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6DBE" w:rsidRPr="005E47ED" w:rsidTr="00A22E0F">
        <w:tc>
          <w:tcPr>
            <w:tcW w:w="4785" w:type="dxa"/>
          </w:tcPr>
          <w:p w:rsidR="00E76DBE" w:rsidRPr="005E47ED" w:rsidRDefault="00E76DBE" w:rsidP="00A22E0F">
            <w:pPr>
              <w:jc w:val="both"/>
              <w:rPr>
                <w:sz w:val="28"/>
                <w:szCs w:val="28"/>
              </w:rPr>
            </w:pPr>
            <w:r w:rsidRPr="005E47ED">
              <w:rPr>
                <w:sz w:val="28"/>
                <w:szCs w:val="28"/>
              </w:rPr>
              <w:t>Об утверждении муниципальной программы «Поддержка социально-ориентированных некоммерческих организаций в Мамадышском муниципальном районе Республики Татарстан на 202</w:t>
            </w:r>
            <w:r w:rsidR="00121507">
              <w:rPr>
                <w:sz w:val="28"/>
                <w:szCs w:val="28"/>
              </w:rPr>
              <w:t>5</w:t>
            </w:r>
            <w:r w:rsidRPr="005E47ED">
              <w:rPr>
                <w:sz w:val="28"/>
                <w:szCs w:val="28"/>
              </w:rPr>
              <w:t>- 202</w:t>
            </w:r>
            <w:r w:rsidR="00121507">
              <w:rPr>
                <w:sz w:val="28"/>
                <w:szCs w:val="28"/>
              </w:rPr>
              <w:t>8</w:t>
            </w:r>
            <w:r w:rsidRPr="005E47ED">
              <w:rPr>
                <w:sz w:val="28"/>
                <w:szCs w:val="28"/>
              </w:rPr>
              <w:t xml:space="preserve"> годы»</w:t>
            </w:r>
          </w:p>
          <w:p w:rsidR="00E76DBE" w:rsidRPr="005E47ED" w:rsidRDefault="00E76DBE" w:rsidP="00A22E0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76DBE" w:rsidRPr="005E47ED" w:rsidRDefault="00E76DBE" w:rsidP="00A22E0F">
            <w:pPr>
              <w:rPr>
                <w:sz w:val="28"/>
                <w:szCs w:val="28"/>
              </w:rPr>
            </w:pPr>
          </w:p>
        </w:tc>
      </w:tr>
    </w:tbl>
    <w:p w:rsidR="00E76DBE" w:rsidRPr="005E47ED" w:rsidRDefault="00E76DBE" w:rsidP="00E76DBE">
      <w:pPr>
        <w:ind w:firstLine="851"/>
        <w:jc w:val="both"/>
        <w:rPr>
          <w:sz w:val="28"/>
          <w:szCs w:val="28"/>
        </w:rPr>
      </w:pPr>
    </w:p>
    <w:p w:rsidR="00E76DBE" w:rsidRPr="005E47ED" w:rsidRDefault="00E76DBE" w:rsidP="00E76DBE">
      <w:pPr>
        <w:jc w:val="both"/>
        <w:rPr>
          <w:sz w:val="28"/>
          <w:szCs w:val="28"/>
        </w:rPr>
      </w:pPr>
      <w:r w:rsidRPr="005E47ED">
        <w:rPr>
          <w:sz w:val="28"/>
          <w:szCs w:val="28"/>
        </w:rPr>
        <w:tab/>
        <w:t xml:space="preserve">  В соответствии с Федеральным законом от 12.01.1996 N 7-ФЗ "О некоммерческих организациях", в целях поддержки социально-ориентированных некоммерческих организаций в Мамадышском муниципальном районе Республики Татарстан, Исполнительный комитет Мамадышского муниципального района Республики </w:t>
      </w:r>
      <w:r w:rsidR="00363A7F" w:rsidRPr="005E47ED">
        <w:rPr>
          <w:sz w:val="28"/>
          <w:szCs w:val="28"/>
        </w:rPr>
        <w:t>Татарстан п</w:t>
      </w:r>
      <w:r w:rsidRPr="005E47ED">
        <w:rPr>
          <w:sz w:val="28"/>
          <w:szCs w:val="28"/>
        </w:rPr>
        <w:t xml:space="preserve"> о с т а н о в л я е т:</w:t>
      </w:r>
    </w:p>
    <w:p w:rsidR="00E76DBE" w:rsidRPr="005E47ED" w:rsidRDefault="00E76DBE" w:rsidP="00E76DBE">
      <w:pPr>
        <w:pStyle w:val="ae"/>
        <w:ind w:left="0" w:firstLine="360"/>
        <w:contextualSpacing/>
        <w:jc w:val="both"/>
        <w:rPr>
          <w:sz w:val="28"/>
          <w:szCs w:val="28"/>
        </w:rPr>
      </w:pPr>
      <w:r w:rsidRPr="005E47ED">
        <w:rPr>
          <w:sz w:val="28"/>
          <w:szCs w:val="28"/>
        </w:rPr>
        <w:t xml:space="preserve">      1.</w:t>
      </w:r>
      <w:r w:rsidR="00121507">
        <w:rPr>
          <w:sz w:val="28"/>
          <w:szCs w:val="28"/>
        </w:rPr>
        <w:t xml:space="preserve"> </w:t>
      </w:r>
      <w:r w:rsidRPr="005E47ED">
        <w:rPr>
          <w:sz w:val="28"/>
          <w:szCs w:val="28"/>
        </w:rPr>
        <w:t>Утвердить муниципальную программу «Поддержка социально-ориентированных некоммерческих организаций в Мамадышском муниципальном районе Республики Татарстан на 202</w:t>
      </w:r>
      <w:r w:rsidR="00121507">
        <w:rPr>
          <w:sz w:val="28"/>
          <w:szCs w:val="28"/>
        </w:rPr>
        <w:t>5</w:t>
      </w:r>
      <w:r w:rsidRPr="005E47ED">
        <w:rPr>
          <w:sz w:val="28"/>
          <w:szCs w:val="28"/>
        </w:rPr>
        <w:t>-202</w:t>
      </w:r>
      <w:r w:rsidR="00121507">
        <w:rPr>
          <w:sz w:val="28"/>
          <w:szCs w:val="28"/>
        </w:rPr>
        <w:t>8</w:t>
      </w:r>
      <w:r w:rsidRPr="005E47ED">
        <w:rPr>
          <w:sz w:val="28"/>
          <w:szCs w:val="28"/>
        </w:rPr>
        <w:t xml:space="preserve"> годы» (При</w:t>
      </w:r>
      <w:r w:rsidR="00121507">
        <w:rPr>
          <w:sz w:val="28"/>
          <w:szCs w:val="28"/>
        </w:rPr>
        <w:t>ложение</w:t>
      </w:r>
      <w:r w:rsidRPr="005E47ED">
        <w:rPr>
          <w:sz w:val="28"/>
          <w:szCs w:val="28"/>
        </w:rPr>
        <w:t>).</w:t>
      </w:r>
    </w:p>
    <w:p w:rsidR="00E76DBE" w:rsidRPr="005E47ED" w:rsidRDefault="00E76DBE" w:rsidP="00E76DBE">
      <w:pPr>
        <w:pStyle w:val="ae"/>
        <w:ind w:left="0"/>
        <w:contextualSpacing/>
        <w:jc w:val="both"/>
        <w:rPr>
          <w:sz w:val="28"/>
          <w:szCs w:val="28"/>
        </w:rPr>
      </w:pPr>
      <w:r w:rsidRPr="005E47ED">
        <w:rPr>
          <w:sz w:val="28"/>
          <w:szCs w:val="28"/>
        </w:rPr>
        <w:t xml:space="preserve">           2.</w:t>
      </w:r>
      <w:r w:rsidR="00121507">
        <w:rPr>
          <w:sz w:val="28"/>
          <w:szCs w:val="28"/>
        </w:rPr>
        <w:t xml:space="preserve"> </w:t>
      </w:r>
      <w:r w:rsidRPr="005E47ED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</w:t>
      </w:r>
      <w:r w:rsidR="00363A7F">
        <w:rPr>
          <w:sz w:val="28"/>
          <w:szCs w:val="28"/>
        </w:rPr>
        <w:t>.</w:t>
      </w:r>
      <w:bookmarkStart w:id="0" w:name="_GoBack"/>
      <w:bookmarkEnd w:id="0"/>
    </w:p>
    <w:p w:rsidR="00E76DBE" w:rsidRPr="005E47ED" w:rsidRDefault="00E76DBE" w:rsidP="00E76DBE">
      <w:pPr>
        <w:pStyle w:val="ae"/>
        <w:ind w:left="0"/>
        <w:contextualSpacing/>
        <w:jc w:val="both"/>
        <w:rPr>
          <w:spacing w:val="-2"/>
          <w:sz w:val="28"/>
          <w:szCs w:val="28"/>
        </w:rPr>
      </w:pPr>
      <w:r w:rsidRPr="005E47ED">
        <w:rPr>
          <w:spacing w:val="-2"/>
          <w:sz w:val="28"/>
          <w:szCs w:val="28"/>
        </w:rPr>
        <w:t xml:space="preserve">          3.</w:t>
      </w:r>
      <w:r w:rsidR="00121507">
        <w:rPr>
          <w:spacing w:val="-2"/>
          <w:sz w:val="28"/>
          <w:szCs w:val="28"/>
        </w:rPr>
        <w:t xml:space="preserve"> </w:t>
      </w:r>
      <w:r w:rsidRPr="005E47ED">
        <w:rPr>
          <w:spacing w:val="-2"/>
          <w:sz w:val="28"/>
          <w:szCs w:val="28"/>
        </w:rPr>
        <w:t>Контроль за исполнением настоящего постанов</w:t>
      </w:r>
      <w:r w:rsidR="006D0172">
        <w:rPr>
          <w:spacing w:val="-2"/>
          <w:sz w:val="28"/>
          <w:szCs w:val="28"/>
        </w:rPr>
        <w:t xml:space="preserve">ления возложить </w:t>
      </w:r>
      <w:r w:rsidR="00363A7F">
        <w:rPr>
          <w:spacing w:val="-2"/>
          <w:sz w:val="28"/>
          <w:szCs w:val="28"/>
        </w:rPr>
        <w:t>на заместителя</w:t>
      </w:r>
      <w:r w:rsidR="006D0172">
        <w:rPr>
          <w:spacing w:val="-2"/>
          <w:sz w:val="28"/>
          <w:szCs w:val="28"/>
        </w:rPr>
        <w:t xml:space="preserve"> </w:t>
      </w:r>
      <w:r w:rsidRPr="005E47ED">
        <w:rPr>
          <w:spacing w:val="-2"/>
          <w:sz w:val="28"/>
          <w:szCs w:val="28"/>
        </w:rPr>
        <w:t>руководит</w:t>
      </w:r>
      <w:r w:rsidR="006D0172">
        <w:rPr>
          <w:spacing w:val="-2"/>
          <w:sz w:val="28"/>
          <w:szCs w:val="28"/>
        </w:rPr>
        <w:t xml:space="preserve">еля Исполнительного комитета </w:t>
      </w:r>
      <w:r w:rsidRPr="005E47ED">
        <w:rPr>
          <w:spacing w:val="-2"/>
          <w:sz w:val="28"/>
          <w:szCs w:val="28"/>
        </w:rPr>
        <w:t xml:space="preserve">Мамадышского муниципального </w:t>
      </w:r>
      <w:r w:rsidR="00363A7F" w:rsidRPr="005E47ED">
        <w:rPr>
          <w:spacing w:val="-2"/>
          <w:sz w:val="28"/>
          <w:szCs w:val="28"/>
        </w:rPr>
        <w:t>района Республики Татарстан Ефимова</w:t>
      </w:r>
      <w:r w:rsidR="00407EF7">
        <w:rPr>
          <w:spacing w:val="-2"/>
          <w:sz w:val="28"/>
          <w:szCs w:val="28"/>
        </w:rPr>
        <w:t xml:space="preserve"> А.М.</w:t>
      </w:r>
    </w:p>
    <w:p w:rsidR="00E76DBE" w:rsidRPr="005E47ED" w:rsidRDefault="00E76DBE" w:rsidP="00E76DBE">
      <w:pPr>
        <w:pStyle w:val="ae"/>
        <w:ind w:left="0"/>
        <w:contextualSpacing/>
        <w:jc w:val="both"/>
        <w:rPr>
          <w:spacing w:val="-2"/>
          <w:sz w:val="28"/>
          <w:szCs w:val="28"/>
        </w:rPr>
      </w:pPr>
    </w:p>
    <w:p w:rsidR="004C493A" w:rsidRPr="005E47ED" w:rsidRDefault="00E76DBE" w:rsidP="00E76DBE">
      <w:pPr>
        <w:pStyle w:val="ae"/>
        <w:ind w:left="0"/>
        <w:contextualSpacing/>
        <w:jc w:val="both"/>
        <w:rPr>
          <w:sz w:val="28"/>
          <w:szCs w:val="28"/>
        </w:rPr>
      </w:pPr>
      <w:r w:rsidRPr="005E47ED">
        <w:rPr>
          <w:spacing w:val="-2"/>
          <w:sz w:val="28"/>
          <w:szCs w:val="28"/>
        </w:rPr>
        <w:t xml:space="preserve"> </w:t>
      </w:r>
    </w:p>
    <w:p w:rsidR="00E76DBE" w:rsidRPr="005E47ED" w:rsidRDefault="00E76DBE" w:rsidP="00E76DBE">
      <w:pPr>
        <w:jc w:val="both"/>
        <w:rPr>
          <w:sz w:val="28"/>
          <w:szCs w:val="28"/>
        </w:rPr>
      </w:pPr>
      <w:r w:rsidRPr="005E47ED">
        <w:rPr>
          <w:sz w:val="28"/>
          <w:szCs w:val="28"/>
        </w:rPr>
        <w:t xml:space="preserve">Руководитель                                                                                           </w:t>
      </w:r>
      <w:r w:rsidR="00407EF7">
        <w:rPr>
          <w:sz w:val="28"/>
          <w:szCs w:val="28"/>
        </w:rPr>
        <w:t xml:space="preserve">       Р.М. Гарипов</w:t>
      </w:r>
    </w:p>
    <w:p w:rsidR="00E76DBE" w:rsidRPr="005E47ED" w:rsidRDefault="00E76DBE" w:rsidP="00E76DBE">
      <w:pPr>
        <w:pStyle w:val="ae"/>
        <w:rPr>
          <w:sz w:val="28"/>
          <w:szCs w:val="28"/>
        </w:rPr>
      </w:pPr>
    </w:p>
    <w:p w:rsidR="00E76DBE" w:rsidRPr="005E47ED" w:rsidRDefault="00E76DBE" w:rsidP="00E76DBE">
      <w:pPr>
        <w:pStyle w:val="ae"/>
      </w:pPr>
    </w:p>
    <w:p w:rsidR="00E76DBE" w:rsidRPr="005E47ED" w:rsidRDefault="00E76DBE" w:rsidP="00E76DBE">
      <w:pPr>
        <w:pStyle w:val="ae"/>
      </w:pPr>
    </w:p>
    <w:p w:rsidR="00E76DBE" w:rsidRPr="005E47ED" w:rsidRDefault="00E76DBE" w:rsidP="00E76DBE">
      <w:pPr>
        <w:ind w:left="5812"/>
        <w:rPr>
          <w:sz w:val="24"/>
          <w:szCs w:val="24"/>
        </w:rPr>
      </w:pPr>
    </w:p>
    <w:p w:rsidR="00E76DBE" w:rsidRDefault="00E76DBE" w:rsidP="00E76DBE">
      <w:pPr>
        <w:ind w:left="5812"/>
        <w:rPr>
          <w:sz w:val="24"/>
          <w:szCs w:val="24"/>
        </w:rPr>
      </w:pPr>
    </w:p>
    <w:p w:rsidR="004C493A" w:rsidRDefault="004C493A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Default="00363A7F" w:rsidP="005E47ED">
      <w:pPr>
        <w:rPr>
          <w:sz w:val="24"/>
          <w:szCs w:val="24"/>
        </w:rPr>
      </w:pPr>
    </w:p>
    <w:p w:rsidR="00363A7F" w:rsidRPr="005E47ED" w:rsidRDefault="00363A7F" w:rsidP="005E47ED">
      <w:pPr>
        <w:rPr>
          <w:sz w:val="24"/>
          <w:szCs w:val="24"/>
        </w:rPr>
      </w:pPr>
    </w:p>
    <w:p w:rsidR="004C493A" w:rsidRPr="005E47ED" w:rsidRDefault="004C493A" w:rsidP="00E76DBE">
      <w:pPr>
        <w:ind w:left="5812"/>
        <w:rPr>
          <w:sz w:val="24"/>
          <w:szCs w:val="24"/>
        </w:rPr>
      </w:pPr>
    </w:p>
    <w:p w:rsidR="00E76DBE" w:rsidRPr="005E47ED" w:rsidRDefault="00E76DBE" w:rsidP="00E76DBE">
      <w:pPr>
        <w:ind w:left="5812"/>
        <w:rPr>
          <w:sz w:val="24"/>
          <w:szCs w:val="24"/>
        </w:rPr>
      </w:pPr>
    </w:p>
    <w:p w:rsidR="00E76DBE" w:rsidRPr="005E47ED" w:rsidRDefault="00E76DBE" w:rsidP="00E76DBE">
      <w:pPr>
        <w:ind w:left="5812"/>
        <w:rPr>
          <w:sz w:val="24"/>
          <w:szCs w:val="24"/>
        </w:rPr>
      </w:pPr>
      <w:r w:rsidRPr="005E47ED">
        <w:rPr>
          <w:sz w:val="24"/>
          <w:szCs w:val="24"/>
        </w:rPr>
        <w:lastRenderedPageBreak/>
        <w:t xml:space="preserve">Приложение </w:t>
      </w:r>
    </w:p>
    <w:p w:rsidR="00E76DBE" w:rsidRPr="005E47ED" w:rsidRDefault="00E76DBE" w:rsidP="00E76DBE">
      <w:pPr>
        <w:ind w:left="5812"/>
        <w:rPr>
          <w:sz w:val="24"/>
          <w:szCs w:val="24"/>
        </w:rPr>
      </w:pPr>
      <w:r w:rsidRPr="005E47ED">
        <w:rPr>
          <w:sz w:val="24"/>
          <w:szCs w:val="24"/>
        </w:rPr>
        <w:t>к постановлению Исполнительного комитета Мамадышского муниципального района</w:t>
      </w:r>
    </w:p>
    <w:p w:rsidR="00E76DBE" w:rsidRPr="005E47ED" w:rsidRDefault="00E76DBE" w:rsidP="00E76DBE">
      <w:pPr>
        <w:ind w:left="5812"/>
        <w:rPr>
          <w:sz w:val="24"/>
          <w:szCs w:val="24"/>
        </w:rPr>
      </w:pPr>
      <w:r w:rsidRPr="005E47ED">
        <w:rPr>
          <w:sz w:val="24"/>
          <w:szCs w:val="24"/>
        </w:rPr>
        <w:t>Республики Татарстан</w:t>
      </w:r>
    </w:p>
    <w:p w:rsidR="00E76DBE" w:rsidRPr="005E47ED" w:rsidRDefault="00820158" w:rsidP="00E76DBE">
      <w:pPr>
        <w:ind w:left="5812"/>
        <w:rPr>
          <w:sz w:val="24"/>
          <w:szCs w:val="24"/>
        </w:rPr>
      </w:pPr>
      <w:r w:rsidRPr="005E47ED">
        <w:rPr>
          <w:sz w:val="24"/>
          <w:szCs w:val="24"/>
        </w:rPr>
        <w:t xml:space="preserve">от </w:t>
      </w:r>
      <w:r w:rsidR="008D206F">
        <w:rPr>
          <w:sz w:val="24"/>
          <w:szCs w:val="24"/>
        </w:rPr>
        <w:t xml:space="preserve">                                  №</w:t>
      </w:r>
      <w:r w:rsidRPr="005E47ED">
        <w:rPr>
          <w:sz w:val="24"/>
          <w:szCs w:val="24"/>
        </w:rPr>
        <w:t xml:space="preserve"> </w:t>
      </w:r>
    </w:p>
    <w:p w:rsidR="00E76DBE" w:rsidRPr="005E47ED" w:rsidRDefault="00E76DBE" w:rsidP="00E76DBE">
      <w:pPr>
        <w:ind w:left="5812"/>
        <w:rPr>
          <w:sz w:val="24"/>
          <w:szCs w:val="24"/>
        </w:rPr>
      </w:pPr>
    </w:p>
    <w:p w:rsidR="00E76DBE" w:rsidRPr="005E47ED" w:rsidRDefault="00E76DBE" w:rsidP="00E76DBE">
      <w:pPr>
        <w:jc w:val="center"/>
        <w:rPr>
          <w:sz w:val="24"/>
          <w:szCs w:val="24"/>
        </w:rPr>
      </w:pPr>
      <w:r w:rsidRPr="005E47ED">
        <w:rPr>
          <w:sz w:val="24"/>
          <w:szCs w:val="24"/>
        </w:rPr>
        <w:t xml:space="preserve">Муниципальная программа </w:t>
      </w:r>
    </w:p>
    <w:p w:rsidR="00E76DBE" w:rsidRPr="005E47ED" w:rsidRDefault="00E76DBE" w:rsidP="00E76DBE">
      <w:pPr>
        <w:jc w:val="center"/>
        <w:rPr>
          <w:sz w:val="24"/>
          <w:szCs w:val="24"/>
        </w:rPr>
      </w:pPr>
      <w:r w:rsidRPr="005E47ED">
        <w:rPr>
          <w:sz w:val="24"/>
          <w:szCs w:val="24"/>
        </w:rPr>
        <w:t xml:space="preserve">«Поддержка социально-ориентированных некоммерческих организаций в Мамадышском муниципальном районе Республики Татарстан </w:t>
      </w:r>
    </w:p>
    <w:p w:rsidR="00E76DBE" w:rsidRPr="005E47ED" w:rsidRDefault="00E76DBE" w:rsidP="00E76DBE">
      <w:pPr>
        <w:jc w:val="center"/>
        <w:rPr>
          <w:sz w:val="24"/>
          <w:szCs w:val="24"/>
        </w:rPr>
      </w:pPr>
      <w:r w:rsidRPr="005E47ED">
        <w:rPr>
          <w:sz w:val="24"/>
          <w:szCs w:val="24"/>
        </w:rPr>
        <w:t>на 202</w:t>
      </w:r>
      <w:r w:rsidR="008D206F">
        <w:rPr>
          <w:sz w:val="24"/>
          <w:szCs w:val="24"/>
        </w:rPr>
        <w:t>5</w:t>
      </w:r>
      <w:r w:rsidRPr="005E47ED">
        <w:rPr>
          <w:sz w:val="24"/>
          <w:szCs w:val="24"/>
        </w:rPr>
        <w:t>-202</w:t>
      </w:r>
      <w:r w:rsidR="008D206F">
        <w:rPr>
          <w:sz w:val="24"/>
          <w:szCs w:val="24"/>
        </w:rPr>
        <w:t>8</w:t>
      </w:r>
      <w:r w:rsidRPr="005E47ED">
        <w:rPr>
          <w:sz w:val="24"/>
          <w:szCs w:val="24"/>
        </w:rPr>
        <w:t xml:space="preserve"> годы»</w:t>
      </w:r>
    </w:p>
    <w:p w:rsidR="00E76DBE" w:rsidRPr="005E47ED" w:rsidRDefault="00E76DBE" w:rsidP="00E76DBE">
      <w:pPr>
        <w:jc w:val="center"/>
        <w:rPr>
          <w:sz w:val="24"/>
          <w:szCs w:val="24"/>
        </w:rPr>
      </w:pPr>
    </w:p>
    <w:p w:rsidR="00E76DBE" w:rsidRPr="005E47ED" w:rsidRDefault="00E76DBE" w:rsidP="00E76DBE">
      <w:pPr>
        <w:pStyle w:val="ae"/>
        <w:numPr>
          <w:ilvl w:val="0"/>
          <w:numId w:val="22"/>
        </w:numPr>
        <w:contextualSpacing/>
        <w:jc w:val="center"/>
        <w:rPr>
          <w:b/>
        </w:rPr>
      </w:pPr>
      <w:r w:rsidRPr="005E47ED">
        <w:rPr>
          <w:b/>
        </w:rPr>
        <w:t>Паспорт Программы</w:t>
      </w:r>
    </w:p>
    <w:tbl>
      <w:tblPr>
        <w:tblW w:w="100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050"/>
        <w:gridCol w:w="3135"/>
        <w:gridCol w:w="3225"/>
      </w:tblGrid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Поддержка социально ориентированных некоммерческих организаций (далее НКО) в Мамадышском муниципальном районе Республики Татарстан </w:t>
            </w:r>
          </w:p>
          <w:p w:rsidR="00E76DBE" w:rsidRPr="005E47ED" w:rsidRDefault="00E76DBE" w:rsidP="008D206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на 202</w:t>
            </w:r>
            <w:r w:rsidR="008D206F">
              <w:rPr>
                <w:sz w:val="24"/>
                <w:szCs w:val="24"/>
              </w:rPr>
              <w:t>5</w:t>
            </w:r>
            <w:r w:rsidRPr="005E47ED">
              <w:rPr>
                <w:sz w:val="24"/>
                <w:szCs w:val="24"/>
              </w:rPr>
              <w:t>-202</w:t>
            </w:r>
            <w:r w:rsidR="008D206F">
              <w:rPr>
                <w:sz w:val="24"/>
                <w:szCs w:val="24"/>
              </w:rPr>
              <w:t>8</w:t>
            </w:r>
            <w:r w:rsidRPr="005E47ED">
              <w:rPr>
                <w:sz w:val="24"/>
                <w:szCs w:val="24"/>
              </w:rPr>
              <w:t xml:space="preserve"> годы (далее – Программа)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Федеральный закон от 19.05.1995 № 82-ФЗ «Об  общественных объединениях»; 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Федеральный </w:t>
            </w:r>
            <w:hyperlink r:id="rId8" w:history="1">
              <w:r w:rsidRPr="005E47ED">
                <w:rPr>
                  <w:rStyle w:val="ac"/>
                  <w:sz w:val="24"/>
                  <w:szCs w:val="24"/>
                  <w:u w:val="none"/>
                </w:rPr>
                <w:t>закон</w:t>
              </w:r>
            </w:hyperlink>
            <w:r w:rsidRPr="005E47ED">
              <w:rPr>
                <w:sz w:val="24"/>
                <w:szCs w:val="24"/>
              </w:rPr>
              <w:t xml:space="preserve"> от 12.01.1996 N 7-ФЗ "О некоммерческих организациях";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Федеральный </w:t>
            </w:r>
            <w:hyperlink r:id="rId9" w:history="1">
              <w:r w:rsidRPr="005E47ED">
                <w:rPr>
                  <w:rStyle w:val="ac"/>
                  <w:sz w:val="24"/>
                  <w:szCs w:val="24"/>
                  <w:u w:val="none"/>
                </w:rPr>
                <w:t>закон</w:t>
              </w:r>
            </w:hyperlink>
            <w:r w:rsidRPr="005E47ED">
              <w:rPr>
                <w:sz w:val="24"/>
                <w:szCs w:val="24"/>
              </w:rPr>
              <w:t xml:space="preserve"> от 05.04.2010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Исполнители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Финансово – бюджетная палата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МКУ «Отдел по делам молодежи и спорт</w:t>
            </w:r>
            <w:r w:rsidR="003D3E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МКУ «Отдел культуры»,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Палата земельных и имущественных отношений,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работы,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>Сектор по связям с общественностью и СМИ общего отдела,</w:t>
            </w:r>
          </w:p>
          <w:p w:rsidR="00E76DBE" w:rsidRPr="005E47ED" w:rsidRDefault="00E76DBE" w:rsidP="00A22E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ED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«ТАТМЕДИА» «Мамадышинформ» 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Целью Программы является формирование организационных, правовых, финансовых и социально-экономических условий для деятельности социально ориентированных некоммерческих организаций, направленных на решение социальных проблем, повышение доступности предоставляемых гражданам социальных услуг.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района,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совершенствование нормативно-правовой базы в сфере деятельности НКО;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создание условий для развития НКО;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>- поддержка реализации проектов НКО, направленных на решение актуальных социальных проблем;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предоставление информационной поддержки НКО;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предоставление консультационной и координационной поддержки НКО, поддержки в области подготовки, дополнительного профессионального образования работников и добровольцев НКО, а также привлечение НКО к реализации государственной политики в социальной сфере.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 xml:space="preserve">Сроки реализации 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5E583E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5E583E">
              <w:rPr>
                <w:sz w:val="24"/>
                <w:szCs w:val="24"/>
              </w:rPr>
              <w:t>5</w:t>
            </w:r>
            <w:r w:rsidRPr="005E47ED">
              <w:rPr>
                <w:sz w:val="24"/>
                <w:szCs w:val="24"/>
              </w:rPr>
              <w:t>-202</w:t>
            </w:r>
            <w:r w:rsidR="005E583E">
              <w:rPr>
                <w:sz w:val="24"/>
                <w:szCs w:val="24"/>
              </w:rPr>
              <w:t>8</w:t>
            </w:r>
            <w:r w:rsidRPr="005E47ED">
              <w:rPr>
                <w:sz w:val="24"/>
                <w:szCs w:val="24"/>
              </w:rPr>
              <w:t xml:space="preserve"> годы</w:t>
            </w:r>
          </w:p>
        </w:tc>
      </w:tr>
      <w:tr w:rsidR="00E76DBE" w:rsidRPr="005E47ED" w:rsidTr="00A22E0F">
        <w:trPr>
          <w:trHeight w:val="61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Объемы финансирования  Программы с распределением по годам и источникам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Общий объем финансирования Программы составляет  - </w:t>
            </w:r>
            <w:r w:rsidR="00A92B23" w:rsidRPr="00A92B23">
              <w:rPr>
                <w:sz w:val="24"/>
                <w:szCs w:val="24"/>
              </w:rPr>
              <w:t>910</w:t>
            </w:r>
            <w:r w:rsidRPr="005E47ED">
              <w:rPr>
                <w:sz w:val="24"/>
                <w:szCs w:val="24"/>
              </w:rPr>
              <w:t xml:space="preserve"> тысяч рублей, в том числе средства муниципального бюджета –</w:t>
            </w:r>
            <w:r w:rsidR="00A92B23">
              <w:rPr>
                <w:sz w:val="24"/>
                <w:szCs w:val="24"/>
              </w:rPr>
              <w:t xml:space="preserve"> 710 </w:t>
            </w:r>
            <w:r w:rsidRPr="005E47ED">
              <w:rPr>
                <w:sz w:val="24"/>
                <w:szCs w:val="24"/>
              </w:rPr>
              <w:t xml:space="preserve">тысяч рублей и внебюджетных источников – </w:t>
            </w:r>
            <w:r w:rsidR="00A92B23">
              <w:rPr>
                <w:sz w:val="24"/>
                <w:szCs w:val="24"/>
              </w:rPr>
              <w:t>200</w:t>
            </w:r>
            <w:r w:rsidRPr="005E47ED">
              <w:rPr>
                <w:sz w:val="24"/>
                <w:szCs w:val="24"/>
              </w:rPr>
              <w:t xml:space="preserve"> тысяч рублей:</w:t>
            </w:r>
          </w:p>
          <w:p w:rsidR="00E76DBE" w:rsidRPr="005E47ED" w:rsidRDefault="00E76DBE" w:rsidP="00A22E0F">
            <w:pPr>
              <w:rPr>
                <w:sz w:val="24"/>
                <w:szCs w:val="24"/>
              </w:rPr>
            </w:pPr>
          </w:p>
        </w:tc>
      </w:tr>
      <w:tr w:rsidR="00E76DBE" w:rsidRPr="005E47ED" w:rsidTr="00A22E0F">
        <w:trPr>
          <w:trHeight w:val="33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Год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76DBE" w:rsidRPr="005E47ED" w:rsidTr="00A22E0F">
        <w:trPr>
          <w:trHeight w:val="33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F457B1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F457B1">
              <w:rPr>
                <w:sz w:val="24"/>
                <w:szCs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F457B1" w:rsidRDefault="00A92B23" w:rsidP="00A22E0F">
            <w:pPr>
              <w:jc w:val="center"/>
              <w:rPr>
                <w:color w:val="FF0000"/>
                <w:sz w:val="24"/>
                <w:szCs w:val="24"/>
              </w:rPr>
            </w:pPr>
            <w:r w:rsidRPr="00A92B23">
              <w:rPr>
                <w:sz w:val="24"/>
                <w:szCs w:val="24"/>
              </w:rPr>
              <w:t>150 000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E76DBE" w:rsidP="00A22E0F">
            <w:pPr>
              <w:jc w:val="center"/>
              <w:rPr>
                <w:sz w:val="24"/>
                <w:szCs w:val="24"/>
              </w:rPr>
            </w:pPr>
            <w:r w:rsidRPr="00A92B23">
              <w:rPr>
                <w:sz w:val="24"/>
                <w:szCs w:val="24"/>
              </w:rPr>
              <w:t>50 000</w:t>
            </w:r>
          </w:p>
        </w:tc>
      </w:tr>
      <w:tr w:rsidR="00E76DBE" w:rsidRPr="005E47ED" w:rsidTr="00A22E0F">
        <w:trPr>
          <w:trHeight w:val="28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F457B1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F457B1">
              <w:rPr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A92B23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E76DBE" w:rsidRPr="00A92B2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E76DBE" w:rsidP="00A22E0F">
            <w:pPr>
              <w:jc w:val="center"/>
              <w:rPr>
                <w:sz w:val="24"/>
                <w:szCs w:val="24"/>
              </w:rPr>
            </w:pPr>
            <w:r w:rsidRPr="00A92B23">
              <w:rPr>
                <w:sz w:val="24"/>
                <w:szCs w:val="24"/>
              </w:rPr>
              <w:t>50 000</w:t>
            </w:r>
          </w:p>
        </w:tc>
      </w:tr>
      <w:tr w:rsidR="00E76DBE" w:rsidRPr="005E47ED" w:rsidTr="00A22E0F">
        <w:trPr>
          <w:trHeight w:val="33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F457B1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F457B1">
              <w:rPr>
                <w:sz w:val="24"/>
                <w:szCs w:val="24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A92B23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E76DBE" w:rsidRPr="00A92B2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E76DBE" w:rsidP="00A22E0F">
            <w:pPr>
              <w:jc w:val="center"/>
              <w:rPr>
                <w:sz w:val="24"/>
                <w:szCs w:val="24"/>
              </w:rPr>
            </w:pPr>
            <w:r w:rsidRPr="00A92B23">
              <w:rPr>
                <w:sz w:val="24"/>
                <w:szCs w:val="24"/>
              </w:rPr>
              <w:t>50 000</w:t>
            </w:r>
          </w:p>
        </w:tc>
      </w:tr>
      <w:tr w:rsidR="00E76DBE" w:rsidRPr="005E47ED" w:rsidTr="00A22E0F">
        <w:trPr>
          <w:trHeight w:val="33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F457B1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F457B1">
              <w:rPr>
                <w:sz w:val="24"/>
                <w:szCs w:val="24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A92B23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DBE" w:rsidRPr="00A92B23">
              <w:rPr>
                <w:sz w:val="24"/>
                <w:szCs w:val="24"/>
              </w:rPr>
              <w:t>5 000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E76DBE" w:rsidP="00A22E0F">
            <w:pPr>
              <w:jc w:val="center"/>
              <w:rPr>
                <w:sz w:val="24"/>
                <w:szCs w:val="24"/>
              </w:rPr>
            </w:pPr>
            <w:r w:rsidRPr="00A92B23">
              <w:rPr>
                <w:sz w:val="24"/>
                <w:szCs w:val="24"/>
              </w:rPr>
              <w:t>50 000</w:t>
            </w:r>
          </w:p>
        </w:tc>
      </w:tr>
      <w:tr w:rsidR="00E76DBE" w:rsidRPr="005E47ED" w:rsidTr="00A22E0F">
        <w:trPr>
          <w:trHeight w:val="33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Всего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A92B23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E76DBE" w:rsidRPr="00A92B23">
              <w:rPr>
                <w:sz w:val="24"/>
                <w:szCs w:val="24"/>
              </w:rPr>
              <w:t>0 000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A92B23" w:rsidRDefault="00E76DBE" w:rsidP="00A22E0F">
            <w:pPr>
              <w:jc w:val="center"/>
              <w:rPr>
                <w:sz w:val="24"/>
                <w:szCs w:val="24"/>
              </w:rPr>
            </w:pPr>
            <w:r w:rsidRPr="00A92B23">
              <w:rPr>
                <w:sz w:val="24"/>
                <w:szCs w:val="24"/>
              </w:rPr>
              <w:t>200 000</w:t>
            </w:r>
          </w:p>
        </w:tc>
      </w:tr>
      <w:tr w:rsidR="00E76DBE" w:rsidRPr="005E47ED" w:rsidTr="00A22E0F">
        <w:trPr>
          <w:trHeight w:val="31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увеличение количества НКО, которым оказана поддержка;</w:t>
            </w:r>
          </w:p>
          <w:p w:rsidR="00E76DBE" w:rsidRPr="005E47ED" w:rsidRDefault="00E76DBE" w:rsidP="00A22E0F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увеличение количества НКО на территории Мамадышского муниципального района;</w:t>
            </w:r>
          </w:p>
          <w:p w:rsidR="00E76DBE" w:rsidRPr="005E47ED" w:rsidRDefault="00E76DBE" w:rsidP="00A22E0F">
            <w:pPr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увеличение числа проектов и программ НКО;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увеличение количества граждан, вовлеченных в реализацию социальных проектов, получивших государственную поддержку;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увеличение числа публикаций в средствах массовой информации (видеосюжетов, радиорепортажей) о деятельности НКО и участии граждан в благотворительной и добровольческой деятельности;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- увеличение числа мероприятий, направленных на повышение правовой грамотности работников НКО; </w:t>
            </w:r>
          </w:p>
          <w:p w:rsidR="00E76DBE" w:rsidRPr="005E47ED" w:rsidRDefault="00E76DBE" w:rsidP="00A22E0F">
            <w:pPr>
              <w:jc w:val="both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 увеличения доли граждан, принимающих участие в деятельности НКО на территории Мамадышского муниципального района.</w:t>
            </w:r>
          </w:p>
        </w:tc>
      </w:tr>
    </w:tbl>
    <w:p w:rsidR="00E76DBE" w:rsidRPr="005E47ED" w:rsidRDefault="00E76DBE" w:rsidP="00E76DBE">
      <w:pPr>
        <w:rPr>
          <w:sz w:val="24"/>
          <w:szCs w:val="24"/>
        </w:rPr>
      </w:pPr>
    </w:p>
    <w:p w:rsidR="00E76DBE" w:rsidRPr="005E47ED" w:rsidRDefault="00E76DBE" w:rsidP="00E76DBE">
      <w:pPr>
        <w:pStyle w:val="ae"/>
        <w:numPr>
          <w:ilvl w:val="0"/>
          <w:numId w:val="22"/>
        </w:numPr>
        <w:spacing w:after="200" w:line="276" w:lineRule="auto"/>
        <w:contextualSpacing/>
        <w:jc w:val="center"/>
        <w:rPr>
          <w:b/>
        </w:rPr>
      </w:pPr>
      <w:r w:rsidRPr="005E47ED">
        <w:rPr>
          <w:b/>
        </w:rPr>
        <w:t>Характеристика сферы реализации Программы, описание основных проблем в указанной сфере и прогноз ее развития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Социально ориентированные НКО являются важнейшим институтом гражданского общества. Деятельность НКО способствует решению актуальных социальных проблем, созданию условий для развития человеческого капитала, повышению доступности предоставляемых гражданам социальных услуг, расширению благотворительной деятельности и добровольчества. Вовлечение граждан в добровольческую деятельность НКО способствует повышению уровня гражданской активности населения.</w:t>
      </w:r>
      <w:r w:rsidRPr="005E47ED">
        <w:br/>
        <w:t>Сегодня нет ни одного значимого события в политической, экономической, культурной и общественной жизни Мамадышского муниципального района, которое, так или иначе не соотносилось бы с проблематикой гражданского общества. Гражданское общество представляет собой совокупность общественных институтов, непосредственно не включенных в структуры государства и позволяющих гражданам и их объединениям реализовывать свои интересы и инициативы.</w:t>
      </w:r>
    </w:p>
    <w:p w:rsidR="00E76DBE" w:rsidRPr="001B5F15" w:rsidRDefault="00E76DBE" w:rsidP="001B5F15">
      <w:pPr>
        <w:pStyle w:val="ae"/>
        <w:ind w:left="0" w:firstLine="851"/>
        <w:jc w:val="both"/>
      </w:pPr>
      <w:r w:rsidRPr="005E47ED">
        <w:t xml:space="preserve">Институты гражданского общества Мамадышского муниципального района все больше заявляют о себе. Если раньше они представляли собой разрозненную массу объединений, малоизвестных, в одиночку решающих свои узкие задачи, не имеющих подлинного авторитета и признания, то теперь их работа в центре внимания разных заинтересованных слоев населения. </w:t>
      </w:r>
      <w:r w:rsidR="001B5F15">
        <w:t xml:space="preserve">     </w:t>
      </w:r>
      <w:r w:rsidRPr="001B5F15">
        <w:t xml:space="preserve">Большая роль в решении социальных задач района отводится некоммерческим организациям. По </w:t>
      </w:r>
      <w:r w:rsidRPr="001B5F15">
        <w:lastRenderedPageBreak/>
        <w:t>состоянию на 1 января 202</w:t>
      </w:r>
      <w:r w:rsidR="00904BCC" w:rsidRPr="001B5F15">
        <w:t>5</w:t>
      </w:r>
      <w:r w:rsidR="00CB48D2" w:rsidRPr="001B5F15">
        <w:t xml:space="preserve"> года на территории района </w:t>
      </w:r>
      <w:r w:rsidRPr="001B5F15">
        <w:t>действуют 2</w:t>
      </w:r>
      <w:r w:rsidR="00904BCC" w:rsidRPr="001B5F15">
        <w:t>7</w:t>
      </w:r>
      <w:r w:rsidRPr="001B5F15">
        <w:t xml:space="preserve"> общественных организаций. </w:t>
      </w:r>
      <w:r w:rsidR="001B5F15" w:rsidRPr="001B5F15">
        <w:t>В жизни нашего района важную роль играет Совет ветеранов войны и труда. Это, пожалуй, самая многочисленная и влиятельная организация, которая неустанно заботится о социальной защите ветеранов и пенсионеров. Они не только помогают решать насущные проблемы, но и активно занимаются патриотическим воспитанием подрастающего поколения.</w:t>
      </w:r>
      <w:r w:rsidR="001B5F15">
        <w:t xml:space="preserve"> </w:t>
      </w:r>
      <w:r w:rsidR="001B5F15" w:rsidRPr="001B5F15">
        <w:t>О людях с ограниченными возможностями заботится районное общество инвалидов, которое помогает им адаптироваться и интегрироваться в общество.</w:t>
      </w:r>
      <w:r w:rsidR="001B5F15">
        <w:t xml:space="preserve"> </w:t>
      </w:r>
      <w:r w:rsidR="001B5F15" w:rsidRPr="001B5F15">
        <w:t>Кроме того, в районе активно работают организации, которые стоят на защите материнства и детства, отстаивают права граждан, занимаются просвещением и образованием. Все эти организации вносят неоценимый вклад в развитие и благополучие нашего района.</w:t>
      </w:r>
      <w:r w:rsidR="001B5F15">
        <w:t xml:space="preserve"> </w:t>
      </w:r>
      <w:r w:rsidRPr="001B5F15">
        <w:t>Работа по взаимодействию исполнительных органов государственной власти с общественными организациями способствует укреплению и развитию диалога между обществом и властью. Взаимодействие с общественными организациями строится на принципах социального партнерства, включающих объединение усилий в постановке и решении приоритетных задач, взаимную ответственность сторон за результаты их реализации. Это позволяет организовать систему совместных действий и устойчивое внедрение различных форм взаимодействия.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Своим реальным трудом некоммерческие организации стремятся оказать помощь в решении важнейших задач социально-экономического развития района. Исходя из общей оценки состояния и уровня развития институтов гражданского общества района, можно сделать вывод о целесообразности использования потенциала некоммерческих организаций как неотъемлемой и наиболее структурированной части гражданского общества в работе по решению социальных проблем.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Однако в развитии НКО имеется целый комплекс проблем, требующих немедленного разрешения, в том числе программными методами. Об этом представители различных некоммерческих организаций и общественных объединений неоднократно говорили на заседаниях Общественного совета Мамадышского муниципального района.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НКО, действующие на территории района, имеют слабую материальную базу. Нет средств на приобретение литературы, компьютеров, программного обеспечения, расходных материалов, аренду помещений. У работников многих НКО отсутствуют знания и навыки разработки социальных проектов, привлечения финансовых средств, составления заявок на получение бюджетных субсидий и грантов. Они нуждаются в имущественной, финансовой, информационной, консультативной, образовательной поддержке и других услугах со стороны органов государственной власти и местного самоуправления.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Необходимо выстраивание системы взаимодействия НКО, органов власти и средств массовой информации. Среди конкретных форм совместной работы можно назвать такие, как вовлечение представителей НКО в совместную деятельность, размещение публикаций, сюжетов и ведение специальных тематических рубрик о деятельности НКО, организация совместных семинаров и иных форм повышения компетентности, проведение информационных кампаний и социальных акций.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Несмотря на существование благоприятных условий для развития гражданского общества, отмечается и наличие реально существующих проблем в сфере развития гражданского общества в районе:</w:t>
      </w:r>
    </w:p>
    <w:p w:rsidR="00E76DBE" w:rsidRPr="005E47ED" w:rsidRDefault="00E76DBE" w:rsidP="00E76DBE">
      <w:pPr>
        <w:pStyle w:val="ae"/>
        <w:ind w:left="0"/>
        <w:jc w:val="both"/>
      </w:pPr>
      <w:r w:rsidRPr="005E47ED">
        <w:t>- несовершенство нормативной правовой базы в отношении НКО;</w:t>
      </w:r>
      <w:r w:rsidRPr="005E47ED">
        <w:br/>
      </w:r>
      <w:r w:rsidRPr="005E47ED">
        <w:br/>
        <w:t>- недостаточная информированность общества о деятельности НКО;</w:t>
      </w:r>
      <w:r w:rsidRPr="005E47ED">
        <w:br/>
      </w:r>
      <w:r w:rsidRPr="005E47ED">
        <w:br/>
        <w:t>-  низкая гражданская активность и правовая грамотность населения района.</w:t>
      </w:r>
      <w:r w:rsidRPr="005E47ED">
        <w:br/>
        <w:t xml:space="preserve">       Сложившаяся ситуация требует активных совместных действий власти и общества, направленных на повышение эффективности использования имеющихся в районе ресурсов, в том числе и потенциала социально ориентированных некоммерческих организаций. Настоящая Программа обеспечит выход НКО на новый качественный уровень.</w:t>
      </w:r>
      <w:r w:rsidRPr="005E47ED">
        <w:br/>
        <w:t>Программа позволит создать условия развития партнерства через взаимодействие органов государственной власти и НКО для модернизации экономики и решения социальных проблем населения района.</w:t>
      </w:r>
    </w:p>
    <w:p w:rsidR="00E76DBE" w:rsidRPr="005E47ED" w:rsidRDefault="00E76DBE" w:rsidP="00E76DBE">
      <w:pPr>
        <w:pStyle w:val="ae"/>
        <w:ind w:left="0"/>
        <w:jc w:val="both"/>
      </w:pPr>
    </w:p>
    <w:p w:rsidR="00E76DBE" w:rsidRPr="005E47ED" w:rsidRDefault="00E76DBE" w:rsidP="00E76DBE">
      <w:pPr>
        <w:pStyle w:val="ae"/>
        <w:ind w:left="0"/>
        <w:jc w:val="both"/>
      </w:pPr>
      <w:r w:rsidRPr="005E47ED">
        <w:lastRenderedPageBreak/>
        <w:t xml:space="preserve">       </w:t>
      </w:r>
    </w:p>
    <w:p w:rsidR="00E76DBE" w:rsidRPr="005E47ED" w:rsidRDefault="00E76DBE" w:rsidP="00E76DBE">
      <w:pPr>
        <w:pStyle w:val="ae"/>
        <w:numPr>
          <w:ilvl w:val="0"/>
          <w:numId w:val="22"/>
        </w:numPr>
        <w:spacing w:after="200" w:line="276" w:lineRule="auto"/>
        <w:contextualSpacing/>
        <w:jc w:val="center"/>
        <w:rPr>
          <w:b/>
        </w:rPr>
      </w:pPr>
      <w:r w:rsidRPr="005E47ED">
        <w:rPr>
          <w:b/>
        </w:rPr>
        <w:t>Основные цели и задачи, сроки и этапы реализации Программы</w:t>
      </w:r>
    </w:p>
    <w:p w:rsidR="00E76DBE" w:rsidRPr="005E47ED" w:rsidRDefault="00E76DBE" w:rsidP="00E76D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7ED">
        <w:rPr>
          <w:rFonts w:ascii="Times New Roman" w:hAnsi="Times New Roman" w:cs="Times New Roman"/>
          <w:sz w:val="24"/>
          <w:szCs w:val="24"/>
        </w:rPr>
        <w:t>Программа направлена на комплексную поддержку НКО.</w:t>
      </w:r>
      <w:r w:rsidRPr="005E47ED">
        <w:rPr>
          <w:rFonts w:ascii="Times New Roman" w:hAnsi="Times New Roman" w:cs="Times New Roman"/>
          <w:sz w:val="24"/>
          <w:szCs w:val="24"/>
        </w:rPr>
        <w:br/>
        <w:t>Цель - стимулирование СОНКО и их участия в социально-экономическом развитии района,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</w:p>
    <w:p w:rsidR="00E76DBE" w:rsidRPr="005E47ED" w:rsidRDefault="00E76DBE" w:rsidP="00E76DBE">
      <w:pPr>
        <w:pStyle w:val="ae"/>
        <w:ind w:left="0" w:firstLine="851"/>
        <w:jc w:val="both"/>
      </w:pP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Основные задачи:</w:t>
      </w:r>
    </w:p>
    <w:p w:rsidR="00E76DBE" w:rsidRPr="005E47ED" w:rsidRDefault="00E76DBE" w:rsidP="00E76DBE">
      <w:pPr>
        <w:rPr>
          <w:sz w:val="24"/>
          <w:szCs w:val="24"/>
        </w:rPr>
      </w:pPr>
      <w:r w:rsidRPr="005E47ED">
        <w:rPr>
          <w:sz w:val="24"/>
          <w:szCs w:val="24"/>
        </w:rPr>
        <w:t>- совершенствование нормативно-правовой базы в сфере деятельности НКО;</w:t>
      </w:r>
    </w:p>
    <w:p w:rsidR="00E76DBE" w:rsidRPr="005E47ED" w:rsidRDefault="00E76DBE" w:rsidP="00E76DBE">
      <w:pPr>
        <w:jc w:val="both"/>
        <w:rPr>
          <w:sz w:val="24"/>
          <w:szCs w:val="24"/>
        </w:rPr>
      </w:pPr>
      <w:r w:rsidRPr="005E47ED">
        <w:rPr>
          <w:sz w:val="24"/>
          <w:szCs w:val="24"/>
        </w:rPr>
        <w:t>- создание условий для развития НКО;</w:t>
      </w:r>
    </w:p>
    <w:p w:rsidR="00E76DBE" w:rsidRPr="005E47ED" w:rsidRDefault="00E76DBE" w:rsidP="00E76DBE">
      <w:pPr>
        <w:jc w:val="both"/>
        <w:rPr>
          <w:sz w:val="24"/>
          <w:szCs w:val="24"/>
        </w:rPr>
      </w:pPr>
      <w:r w:rsidRPr="005E47ED">
        <w:rPr>
          <w:sz w:val="24"/>
          <w:szCs w:val="24"/>
        </w:rPr>
        <w:t>- поддержка реализации проектов НКО, направленных на решение актуальных социальных проблем;</w:t>
      </w:r>
    </w:p>
    <w:p w:rsidR="00E76DBE" w:rsidRPr="005E47ED" w:rsidRDefault="00E76DBE" w:rsidP="00E76DBE">
      <w:pPr>
        <w:jc w:val="both"/>
        <w:rPr>
          <w:sz w:val="24"/>
          <w:szCs w:val="24"/>
        </w:rPr>
      </w:pPr>
      <w:r w:rsidRPr="005E47ED">
        <w:rPr>
          <w:sz w:val="24"/>
          <w:szCs w:val="24"/>
        </w:rPr>
        <w:t>- предоставление информационной поддержки НКО;</w:t>
      </w:r>
    </w:p>
    <w:p w:rsidR="00E76DBE" w:rsidRPr="005E47ED" w:rsidRDefault="00E76DBE" w:rsidP="00E76DBE">
      <w:pPr>
        <w:pStyle w:val="ae"/>
        <w:ind w:left="0"/>
        <w:jc w:val="both"/>
      </w:pPr>
      <w:r w:rsidRPr="005E47ED">
        <w:t>- предоставление консультационной и координационной поддержки НКО, поддержки в области подготовки, дополнительного профессионального образования работников и добровольцев НКО, а также привлечение НКО к реализации государственной политики в социальной сфере.</w:t>
      </w:r>
    </w:p>
    <w:p w:rsidR="00E76DBE" w:rsidRPr="005E47ED" w:rsidRDefault="00E76DBE" w:rsidP="00E76DBE">
      <w:pPr>
        <w:pStyle w:val="ae"/>
        <w:ind w:left="0"/>
        <w:jc w:val="both"/>
      </w:pPr>
    </w:p>
    <w:p w:rsidR="00E76DBE" w:rsidRPr="005E47ED" w:rsidRDefault="00E76DBE" w:rsidP="00E76DBE">
      <w:pPr>
        <w:pStyle w:val="ae"/>
        <w:numPr>
          <w:ilvl w:val="0"/>
          <w:numId w:val="22"/>
        </w:numPr>
        <w:spacing w:after="200" w:line="276" w:lineRule="auto"/>
        <w:contextualSpacing/>
        <w:jc w:val="center"/>
        <w:rPr>
          <w:b/>
        </w:rPr>
      </w:pPr>
      <w:r w:rsidRPr="005E47ED">
        <w:rPr>
          <w:b/>
        </w:rPr>
        <w:t>Критерии эффективности реализации Программы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Эффективность реализации Программы оценивается по качественным и количественным показателям, характеризующим состояние гражданской активности населения на муниципальном уровне.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В результате реализации мероприятий ожидается (таблица 1)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- увеличение числа НКО, имеющих статус юридического лица;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- увеличение количества проведенных в муниципальном образовании общественных акций и мероприятий;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- увеличение количества НКО, принявших участие и получивших гранты в районных и республиканских конкурсах социальных проектов;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-увеличение количества и повышение качества социальных услуг, предоставляемых населению НКО;</w:t>
      </w:r>
    </w:p>
    <w:p w:rsidR="00E76DBE" w:rsidRPr="005E47ED" w:rsidRDefault="00E76DBE" w:rsidP="00E76DBE">
      <w:pPr>
        <w:pStyle w:val="ae"/>
        <w:ind w:left="0" w:firstLine="851"/>
        <w:jc w:val="both"/>
      </w:pPr>
      <w:r w:rsidRPr="005E47ED">
        <w:t>- увеличение объема благотворительной деятельности по муниципальному образованию.</w:t>
      </w: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E76DBE" w:rsidRPr="005E47ED" w:rsidRDefault="00E76DBE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CA3FC2" w:rsidRDefault="00CA3FC2" w:rsidP="00E76DBE">
      <w:pPr>
        <w:pStyle w:val="ae"/>
        <w:ind w:left="0" w:firstLine="851"/>
        <w:jc w:val="right"/>
      </w:pPr>
    </w:p>
    <w:p w:rsidR="00E76DBE" w:rsidRDefault="00CA3FC2" w:rsidP="00E76DBE">
      <w:pPr>
        <w:pStyle w:val="ae"/>
        <w:ind w:left="0" w:firstLine="851"/>
        <w:jc w:val="right"/>
      </w:pPr>
      <w:r>
        <w:lastRenderedPageBreak/>
        <w:t>Таблица 1</w:t>
      </w:r>
    </w:p>
    <w:p w:rsidR="00CA3FC2" w:rsidRPr="005E47ED" w:rsidRDefault="00CA3FC2" w:rsidP="00E76DBE">
      <w:pPr>
        <w:pStyle w:val="ae"/>
        <w:ind w:left="0" w:firstLine="851"/>
        <w:jc w:val="right"/>
      </w:pPr>
    </w:p>
    <w:p w:rsidR="00E76DBE" w:rsidRPr="00CA3FC2" w:rsidRDefault="00E76DBE" w:rsidP="00E76DBE">
      <w:pPr>
        <w:pStyle w:val="ae"/>
        <w:ind w:left="0" w:firstLine="851"/>
        <w:jc w:val="center"/>
        <w:rPr>
          <w:b/>
        </w:rPr>
      </w:pPr>
      <w:r w:rsidRPr="00CA3FC2">
        <w:rPr>
          <w:b/>
        </w:rPr>
        <w:t>Динамика плановых критериев оценки эффективности  реализации программы</w:t>
      </w:r>
    </w:p>
    <w:p w:rsidR="00CA3FC2" w:rsidRPr="005E47ED" w:rsidRDefault="00CA3FC2" w:rsidP="00E76DBE">
      <w:pPr>
        <w:pStyle w:val="ae"/>
        <w:ind w:left="0" w:firstLine="851"/>
        <w:jc w:val="center"/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17"/>
        <w:gridCol w:w="2642"/>
        <w:gridCol w:w="2658"/>
      </w:tblGrid>
      <w:tr w:rsidR="00E76DBE" w:rsidRPr="005E47ED" w:rsidTr="00E76DBE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37"/>
              <w:jc w:val="center"/>
            </w:pPr>
            <w:r w:rsidRPr="005E47ED">
              <w:t>Критерии оценки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center"/>
            </w:pPr>
            <w:r w:rsidRPr="005E47ED">
              <w:t>Единицы измерения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center"/>
            </w:pPr>
            <w:r w:rsidRPr="005E47ED">
              <w:t>Значение целевого показателя на начало реализации Программы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center"/>
            </w:pPr>
            <w:r w:rsidRPr="005E47ED">
              <w:t>Значение целевого показателя по окончании реализации Программы</w:t>
            </w:r>
          </w:p>
        </w:tc>
      </w:tr>
      <w:tr w:rsidR="00E76DBE" w:rsidRPr="005E47ED" w:rsidTr="00E76DBE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both"/>
            </w:pPr>
            <w:r w:rsidRPr="005E47ED">
              <w:t>Увеличение числа НКО, имеющих статус юридического лица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center"/>
            </w:pPr>
            <w:r w:rsidRPr="005E47ED">
              <w:t>единиц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996"/>
            </w:pPr>
            <w:r w:rsidRPr="005E47ED"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996"/>
            </w:pPr>
            <w:r w:rsidRPr="005E47ED">
              <w:t>10</w:t>
            </w:r>
          </w:p>
        </w:tc>
      </w:tr>
      <w:tr w:rsidR="00E76DBE" w:rsidRPr="005E47ED" w:rsidTr="00E76DBE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37"/>
              <w:jc w:val="both"/>
            </w:pPr>
            <w:r w:rsidRPr="005E47ED">
              <w:t>Увеличение количества проведенных в муниципальном образовании общественных акций и мероприятий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center"/>
            </w:pPr>
            <w:r w:rsidRPr="005E47ED">
              <w:t>единиц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CA3FC2">
            <w:pPr>
              <w:pStyle w:val="ae"/>
              <w:ind w:left="996"/>
            </w:pPr>
            <w:r w:rsidRPr="005E47ED">
              <w:t>10</w:t>
            </w:r>
            <w:r w:rsidR="00CA3FC2"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CA3FC2" w:rsidRDefault="00E76DBE" w:rsidP="00CA3FC2">
            <w:pPr>
              <w:pStyle w:val="ae"/>
              <w:ind w:left="996"/>
            </w:pPr>
            <w:r w:rsidRPr="005E47ED">
              <w:rPr>
                <w:lang w:val="en-US"/>
              </w:rPr>
              <w:t>2</w:t>
            </w:r>
            <w:r w:rsidR="00CA3FC2">
              <w:t>20</w:t>
            </w:r>
          </w:p>
        </w:tc>
      </w:tr>
      <w:tr w:rsidR="00E76DBE" w:rsidRPr="005E47ED" w:rsidTr="00E76DBE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both"/>
            </w:pPr>
            <w:r w:rsidRPr="005E47ED">
              <w:t>Увеличение количества НКО, принявших участие и получивших гранты районных и республиканских социальных проектов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0"/>
              <w:jc w:val="center"/>
            </w:pPr>
            <w:r w:rsidRPr="005E47ED">
              <w:t>единиц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pStyle w:val="ae"/>
              <w:ind w:left="996"/>
              <w:rPr>
                <w:lang w:val="en-US"/>
              </w:rPr>
            </w:pPr>
            <w:r w:rsidRPr="005E47ED">
              <w:rPr>
                <w:lang w:val="en-US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534607" w:rsidP="00A22E0F">
            <w:pPr>
              <w:pStyle w:val="ae"/>
              <w:ind w:left="996"/>
            </w:pPr>
            <w:r>
              <w:t>15</w:t>
            </w:r>
          </w:p>
        </w:tc>
      </w:tr>
    </w:tbl>
    <w:p w:rsidR="00E76DBE" w:rsidRPr="005E47ED" w:rsidRDefault="00E76DBE" w:rsidP="00E76DBE">
      <w:pPr>
        <w:rPr>
          <w:sz w:val="24"/>
          <w:szCs w:val="24"/>
        </w:rPr>
      </w:pPr>
    </w:p>
    <w:p w:rsidR="00E76DBE" w:rsidRPr="005E47ED" w:rsidRDefault="00E76DBE" w:rsidP="00E76DBE">
      <w:pPr>
        <w:pStyle w:val="ae"/>
        <w:numPr>
          <w:ilvl w:val="0"/>
          <w:numId w:val="22"/>
        </w:numPr>
        <w:spacing w:after="200" w:line="276" w:lineRule="auto"/>
        <w:contextualSpacing/>
        <w:jc w:val="center"/>
        <w:rPr>
          <w:b/>
        </w:rPr>
      </w:pPr>
      <w:r w:rsidRPr="005E47ED">
        <w:rPr>
          <w:b/>
        </w:rPr>
        <w:t xml:space="preserve">Перечень программных мероприятий </w:t>
      </w:r>
    </w:p>
    <w:tbl>
      <w:tblPr>
        <w:tblW w:w="10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155"/>
        <w:gridCol w:w="1247"/>
        <w:gridCol w:w="851"/>
        <w:gridCol w:w="850"/>
        <w:gridCol w:w="992"/>
        <w:gridCol w:w="990"/>
      </w:tblGrid>
      <w:tr w:rsidR="00E76DBE" w:rsidRPr="005E47ED" w:rsidTr="002C748D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Объем финансирования</w:t>
            </w:r>
          </w:p>
          <w:p w:rsidR="00E76DBE" w:rsidRPr="005E47ED" w:rsidRDefault="00E76DBE" w:rsidP="00A22E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(тыс.</w:t>
            </w:r>
            <w:r w:rsidR="00FB7D3B">
              <w:rPr>
                <w:sz w:val="24"/>
                <w:szCs w:val="24"/>
              </w:rPr>
              <w:t xml:space="preserve"> </w:t>
            </w:r>
            <w:r w:rsidRPr="005E47ED">
              <w:rPr>
                <w:sz w:val="24"/>
                <w:szCs w:val="24"/>
              </w:rPr>
              <w:t>рублей)</w:t>
            </w:r>
          </w:p>
        </w:tc>
      </w:tr>
      <w:tr w:rsidR="00E76DBE" w:rsidRPr="005E47ED" w:rsidTr="002C748D">
        <w:trPr>
          <w:trHeight w:val="3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E" w:rsidRPr="005E47ED" w:rsidRDefault="00E76DBE" w:rsidP="00A22E0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534607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53460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534607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53460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534607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534607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534607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202</w:t>
            </w:r>
            <w:r w:rsidR="00534607">
              <w:rPr>
                <w:sz w:val="24"/>
                <w:szCs w:val="24"/>
              </w:rPr>
              <w:t>8</w:t>
            </w:r>
          </w:p>
        </w:tc>
      </w:tr>
      <w:tr w:rsidR="00E76DBE" w:rsidRPr="005E47ED" w:rsidTr="002C748D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Проведение обучающих семинаров по подготовке некоммерческим организациям проектов для участия в конкурсах на право получения грантов и субсидий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B644D3" w:rsidP="005C1E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644D3">
              <w:rPr>
                <w:sz w:val="24"/>
                <w:szCs w:val="24"/>
              </w:rPr>
              <w:t>МКУ «Отдел образования»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B644D3">
              <w:rPr>
                <w:sz w:val="24"/>
                <w:szCs w:val="24"/>
              </w:rPr>
              <w:t xml:space="preserve"> </w:t>
            </w:r>
            <w:r w:rsidR="00E76DBE" w:rsidRPr="005E47ED">
              <w:rPr>
                <w:sz w:val="24"/>
                <w:szCs w:val="24"/>
              </w:rPr>
              <w:t>МКУ «Отдел по делам молодежи и спорт</w:t>
            </w:r>
            <w:r w:rsidR="005C1EF6">
              <w:rPr>
                <w:sz w:val="24"/>
                <w:szCs w:val="24"/>
                <w:lang w:val="tt-RU"/>
              </w:rPr>
              <w:t>у</w:t>
            </w:r>
            <w:r w:rsidR="00E76DBE" w:rsidRPr="005E47E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</w:tr>
      <w:tr w:rsidR="00E76DBE" w:rsidRPr="005E47ED" w:rsidTr="00EE282C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Участие руководителей и представителей НКО в республиканских семинарах и видеоконференциях по подготовке проектных материалов для участия в конкурсах на право получения грантов и субсидий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Сектор по связям с общественностью и СМИ общего отдела Исполнительного комитета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45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Реализация проектов социально ориентированных некоммерческих </w:t>
            </w:r>
            <w:r w:rsidRPr="005E47ED">
              <w:rPr>
                <w:sz w:val="24"/>
                <w:szCs w:val="24"/>
              </w:rPr>
              <w:lastRenderedPageBreak/>
              <w:t xml:space="preserve">организаций, направленных на решение актуальных социальных проблем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>Исполнительный комитет ММР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6DBE" w:rsidRPr="00EE282C">
              <w:rPr>
                <w:sz w:val="24"/>
                <w:szCs w:val="24"/>
              </w:rPr>
              <w:t>0</w:t>
            </w: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 xml:space="preserve"> 50</w:t>
            </w:r>
          </w:p>
          <w:p w:rsidR="00E76DBE" w:rsidRPr="00EE282C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lastRenderedPageBreak/>
              <w:t xml:space="preserve">Спонс. средства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E76DBE" w:rsidRPr="00EE282C">
              <w:rPr>
                <w:sz w:val="24"/>
                <w:szCs w:val="24"/>
              </w:rPr>
              <w:t>0</w:t>
            </w: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50</w:t>
            </w:r>
          </w:p>
          <w:p w:rsidR="00E76DBE" w:rsidRPr="00EE282C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lastRenderedPageBreak/>
              <w:t>Спонс.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E76DBE" w:rsidRPr="00EE282C">
              <w:rPr>
                <w:sz w:val="24"/>
                <w:szCs w:val="24"/>
              </w:rPr>
              <w:t>0</w:t>
            </w: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50</w:t>
            </w:r>
          </w:p>
          <w:p w:rsidR="00E76DBE" w:rsidRPr="00EE282C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lastRenderedPageBreak/>
              <w:t xml:space="preserve">Спонс. средства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EE282C" w:rsidRDefault="00EE282C" w:rsidP="00A2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E76DBE" w:rsidRPr="00EE282C">
              <w:rPr>
                <w:sz w:val="24"/>
                <w:szCs w:val="24"/>
              </w:rPr>
              <w:t>0</w:t>
            </w: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</w:p>
          <w:p w:rsidR="00E76DBE" w:rsidRPr="00EE282C" w:rsidRDefault="00E76DBE" w:rsidP="00A22E0F">
            <w:pPr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t>50</w:t>
            </w:r>
          </w:p>
          <w:p w:rsidR="00E76DBE" w:rsidRPr="00EE282C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282C">
              <w:rPr>
                <w:sz w:val="24"/>
                <w:szCs w:val="24"/>
              </w:rPr>
              <w:lastRenderedPageBreak/>
              <w:t>Спонс. средства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Предоставление информационной поддержки социально ориентированным некоммерческим организациям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Сектор по связям с общественностью и СМИ общего отдела Исполнительного комитета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Предоставление консультационной и координационной поддержки социально ориентированным некоммерческим организациям, поддержки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организаций, а также привлечение социально ориентированных некоммерческих организаций к реализации государственной политики в социальной сфере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МКУ «Отдел образования»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Палата земельных и имущественных отношений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 xml:space="preserve">Освещение в местных СМИ деятельности </w:t>
            </w:r>
            <w:r w:rsidRPr="005E47ED">
              <w:rPr>
                <w:sz w:val="24"/>
                <w:szCs w:val="24"/>
              </w:rPr>
              <w:lastRenderedPageBreak/>
              <w:t>институтов гражданского общества, информации о проводимых конкурсах и грантах для СОНКО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 xml:space="preserve">Сектор по связям с </w:t>
            </w:r>
            <w:r w:rsidRPr="005E47ED">
              <w:rPr>
                <w:sz w:val="24"/>
                <w:szCs w:val="24"/>
              </w:rPr>
              <w:lastRenderedPageBreak/>
              <w:t>общественностью СМИ общего отдела Исполнительного комитета совместно с филиалом АО «ТАТМЕДИА» «Мамадышинформ» (по согласованию)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Оказание консультационной, информационной помощи представителям СО НКО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Отдел правовой работы Исполнительного комитета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-</w:t>
            </w:r>
          </w:p>
        </w:tc>
      </w:tr>
      <w:tr w:rsidR="00E76DBE" w:rsidRPr="005E47ED" w:rsidTr="002C748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Подведение итогов общественной, благотворительной и добровольческой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Исполнительный комитет ММР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E4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DBE" w:rsidRPr="00EE282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DBE" w:rsidRPr="00EE282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6DBE" w:rsidRPr="00EE282C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6DBE" w:rsidRPr="00EE282C">
              <w:rPr>
                <w:sz w:val="24"/>
                <w:szCs w:val="24"/>
              </w:rPr>
              <w:t>0</w:t>
            </w:r>
          </w:p>
        </w:tc>
      </w:tr>
      <w:tr w:rsidR="00E76DBE" w:rsidRPr="005E47ED" w:rsidTr="00A22E0F">
        <w:trPr>
          <w:trHeight w:val="22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5E47ED" w:rsidRDefault="00E76DBE" w:rsidP="00A22E0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EE282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E76DBE" w:rsidRPr="00EE282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BE" w:rsidRPr="00EE282C" w:rsidRDefault="00EE282C" w:rsidP="00A22E0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E76DBE" w:rsidRPr="00EE282C">
              <w:rPr>
                <w:b/>
                <w:sz w:val="24"/>
                <w:szCs w:val="24"/>
              </w:rPr>
              <w:t>5</w:t>
            </w:r>
          </w:p>
        </w:tc>
      </w:tr>
      <w:tr w:rsidR="00E76DBE" w:rsidRPr="005E47ED" w:rsidTr="00A22E0F">
        <w:trPr>
          <w:trHeight w:val="225"/>
        </w:trPr>
        <w:tc>
          <w:tcPr>
            <w:tcW w:w="10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E" w:rsidRPr="005E47ED" w:rsidRDefault="00E76DBE" w:rsidP="00EE282C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5E47ED">
              <w:rPr>
                <w:b/>
                <w:sz w:val="24"/>
                <w:szCs w:val="24"/>
              </w:rPr>
              <w:t xml:space="preserve">ИТОГО: </w:t>
            </w:r>
            <w:r w:rsidR="00EE282C">
              <w:rPr>
                <w:b/>
                <w:sz w:val="24"/>
                <w:szCs w:val="24"/>
              </w:rPr>
              <w:t>91</w:t>
            </w:r>
            <w:r w:rsidRPr="005E47ED">
              <w:rPr>
                <w:b/>
                <w:sz w:val="24"/>
                <w:szCs w:val="24"/>
              </w:rPr>
              <w:t>0 000 (</w:t>
            </w:r>
            <w:r w:rsidR="00EE282C">
              <w:rPr>
                <w:b/>
                <w:sz w:val="24"/>
                <w:szCs w:val="24"/>
              </w:rPr>
              <w:t>Девять</w:t>
            </w:r>
            <w:r w:rsidRPr="005E47ED">
              <w:rPr>
                <w:b/>
                <w:sz w:val="24"/>
                <w:szCs w:val="24"/>
              </w:rPr>
              <w:t xml:space="preserve">сот </w:t>
            </w:r>
            <w:r w:rsidR="00EE282C">
              <w:rPr>
                <w:b/>
                <w:sz w:val="24"/>
                <w:szCs w:val="24"/>
              </w:rPr>
              <w:t>д</w:t>
            </w:r>
            <w:r w:rsidRPr="005E47ED">
              <w:rPr>
                <w:b/>
                <w:sz w:val="24"/>
                <w:szCs w:val="24"/>
              </w:rPr>
              <w:t>есят</w:t>
            </w:r>
            <w:r w:rsidR="00D661D7">
              <w:rPr>
                <w:b/>
                <w:sz w:val="24"/>
                <w:szCs w:val="24"/>
              </w:rPr>
              <w:t>ь</w:t>
            </w:r>
            <w:r w:rsidRPr="005E47ED">
              <w:rPr>
                <w:b/>
                <w:sz w:val="24"/>
                <w:szCs w:val="24"/>
              </w:rPr>
              <w:t>) тысяч рублей</w:t>
            </w:r>
          </w:p>
        </w:tc>
      </w:tr>
    </w:tbl>
    <w:p w:rsidR="00E76DBE" w:rsidRPr="005E47ED" w:rsidRDefault="00E76DBE" w:rsidP="00E76DBE">
      <w:pPr>
        <w:rPr>
          <w:sz w:val="24"/>
          <w:szCs w:val="24"/>
        </w:rPr>
      </w:pPr>
    </w:p>
    <w:p w:rsidR="00521230" w:rsidRDefault="00521230" w:rsidP="00E76DBE">
      <w:pPr>
        <w:rPr>
          <w:sz w:val="28"/>
          <w:szCs w:val="28"/>
        </w:rPr>
      </w:pPr>
    </w:p>
    <w:p w:rsidR="00521230" w:rsidRDefault="00521230" w:rsidP="00E76DBE">
      <w:pPr>
        <w:rPr>
          <w:sz w:val="28"/>
          <w:szCs w:val="28"/>
        </w:rPr>
      </w:pPr>
    </w:p>
    <w:p w:rsidR="00521230" w:rsidRDefault="00521230" w:rsidP="00E76DBE">
      <w:pPr>
        <w:rPr>
          <w:sz w:val="28"/>
          <w:szCs w:val="28"/>
        </w:rPr>
      </w:pPr>
    </w:p>
    <w:p w:rsidR="00521230" w:rsidRDefault="00521230" w:rsidP="00E76DBE">
      <w:pPr>
        <w:rPr>
          <w:sz w:val="28"/>
          <w:szCs w:val="28"/>
        </w:rPr>
      </w:pPr>
    </w:p>
    <w:p w:rsidR="00521230" w:rsidRDefault="00521230" w:rsidP="00E76DBE">
      <w:pPr>
        <w:rPr>
          <w:sz w:val="28"/>
          <w:szCs w:val="28"/>
        </w:rPr>
      </w:pPr>
    </w:p>
    <w:p w:rsidR="00521230" w:rsidRDefault="00521230" w:rsidP="00E76DBE">
      <w:pPr>
        <w:rPr>
          <w:sz w:val="28"/>
          <w:szCs w:val="28"/>
        </w:rPr>
      </w:pPr>
    </w:p>
    <w:p w:rsidR="00E76DBE" w:rsidRPr="00F30EEB" w:rsidRDefault="00E76DBE" w:rsidP="00E76DBE">
      <w:pPr>
        <w:rPr>
          <w:sz w:val="28"/>
          <w:szCs w:val="28"/>
        </w:rPr>
      </w:pPr>
      <w:r w:rsidRPr="00F30EEB">
        <w:rPr>
          <w:sz w:val="28"/>
          <w:szCs w:val="28"/>
        </w:rPr>
        <w:t xml:space="preserve">Заместитель руководителя                                       </w:t>
      </w:r>
      <w:r w:rsidR="00F30EEB">
        <w:rPr>
          <w:sz w:val="28"/>
          <w:szCs w:val="28"/>
        </w:rPr>
        <w:t xml:space="preserve">                                   </w:t>
      </w:r>
      <w:r w:rsidR="00F30EEB" w:rsidRPr="00F30EEB">
        <w:rPr>
          <w:sz w:val="28"/>
          <w:szCs w:val="28"/>
          <w:lang w:val="tt-RU"/>
        </w:rPr>
        <w:t xml:space="preserve">А.М. </w:t>
      </w:r>
      <w:r w:rsidR="001D7E8C">
        <w:rPr>
          <w:sz w:val="28"/>
          <w:szCs w:val="28"/>
          <w:lang w:val="tt-RU"/>
        </w:rPr>
        <w:t>Ефим</w:t>
      </w:r>
      <w:r w:rsidR="00F30EEB" w:rsidRPr="00F30EEB">
        <w:rPr>
          <w:sz w:val="28"/>
          <w:szCs w:val="28"/>
          <w:lang w:val="tt-RU"/>
        </w:rPr>
        <w:t>ов</w:t>
      </w:r>
    </w:p>
    <w:sectPr w:rsidR="00E76DBE" w:rsidRPr="00F30EEB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44" w:rsidRDefault="001B0B44">
      <w:r>
        <w:separator/>
      </w:r>
    </w:p>
  </w:endnote>
  <w:endnote w:type="continuationSeparator" w:id="0">
    <w:p w:rsidR="001B0B44" w:rsidRDefault="001B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44" w:rsidRDefault="001B0B44">
      <w:r>
        <w:separator/>
      </w:r>
    </w:p>
  </w:footnote>
  <w:footnote w:type="continuationSeparator" w:id="0">
    <w:p w:rsidR="001B0B44" w:rsidRDefault="001B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CD2192"/>
    <w:multiLevelType w:val="hybridMultilevel"/>
    <w:tmpl w:val="37309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18D6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5311"/>
    <w:rsid w:val="000C0B1A"/>
    <w:rsid w:val="000C1C08"/>
    <w:rsid w:val="001047D9"/>
    <w:rsid w:val="00107FC2"/>
    <w:rsid w:val="00120C91"/>
    <w:rsid w:val="00121507"/>
    <w:rsid w:val="00131B46"/>
    <w:rsid w:val="00131DA6"/>
    <w:rsid w:val="00134788"/>
    <w:rsid w:val="001529EE"/>
    <w:rsid w:val="00194AFD"/>
    <w:rsid w:val="001A4321"/>
    <w:rsid w:val="001B0B44"/>
    <w:rsid w:val="001B41FB"/>
    <w:rsid w:val="001B4C2F"/>
    <w:rsid w:val="001B5F15"/>
    <w:rsid w:val="001B5F1C"/>
    <w:rsid w:val="001C5938"/>
    <w:rsid w:val="001D7E8C"/>
    <w:rsid w:val="001F5C86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06D4"/>
    <w:rsid w:val="002B2DD6"/>
    <w:rsid w:val="002C748D"/>
    <w:rsid w:val="002D03D5"/>
    <w:rsid w:val="002D267E"/>
    <w:rsid w:val="002D3DCB"/>
    <w:rsid w:val="00301CE8"/>
    <w:rsid w:val="003045ED"/>
    <w:rsid w:val="003063CB"/>
    <w:rsid w:val="00315DFD"/>
    <w:rsid w:val="003207EC"/>
    <w:rsid w:val="00330B48"/>
    <w:rsid w:val="003355B1"/>
    <w:rsid w:val="00355780"/>
    <w:rsid w:val="00356D78"/>
    <w:rsid w:val="00363A7F"/>
    <w:rsid w:val="00383BBB"/>
    <w:rsid w:val="00384781"/>
    <w:rsid w:val="003A2FC9"/>
    <w:rsid w:val="003A43BF"/>
    <w:rsid w:val="003B7D21"/>
    <w:rsid w:val="003C5699"/>
    <w:rsid w:val="003D3E75"/>
    <w:rsid w:val="003E454B"/>
    <w:rsid w:val="003E7F7E"/>
    <w:rsid w:val="003F4A36"/>
    <w:rsid w:val="0040588A"/>
    <w:rsid w:val="00407EF7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96692"/>
    <w:rsid w:val="004A232B"/>
    <w:rsid w:val="004A6BAA"/>
    <w:rsid w:val="004B21BB"/>
    <w:rsid w:val="004C493A"/>
    <w:rsid w:val="004C5DBE"/>
    <w:rsid w:val="004F191F"/>
    <w:rsid w:val="00502E17"/>
    <w:rsid w:val="005075F8"/>
    <w:rsid w:val="005140D9"/>
    <w:rsid w:val="005162EE"/>
    <w:rsid w:val="00521230"/>
    <w:rsid w:val="00530A98"/>
    <w:rsid w:val="0053423B"/>
    <w:rsid w:val="00534607"/>
    <w:rsid w:val="00567E06"/>
    <w:rsid w:val="0057214C"/>
    <w:rsid w:val="0057402B"/>
    <w:rsid w:val="00590DDD"/>
    <w:rsid w:val="00593B0F"/>
    <w:rsid w:val="00594A56"/>
    <w:rsid w:val="005B63D9"/>
    <w:rsid w:val="005B63F2"/>
    <w:rsid w:val="005C1EF6"/>
    <w:rsid w:val="005C5CF0"/>
    <w:rsid w:val="005C6CF0"/>
    <w:rsid w:val="005D6E0A"/>
    <w:rsid w:val="005E3205"/>
    <w:rsid w:val="005E47ED"/>
    <w:rsid w:val="005E583E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D0172"/>
    <w:rsid w:val="006F5B32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0158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206F"/>
    <w:rsid w:val="008D7E9B"/>
    <w:rsid w:val="008E2D1A"/>
    <w:rsid w:val="008E3C06"/>
    <w:rsid w:val="008E457F"/>
    <w:rsid w:val="008E60FD"/>
    <w:rsid w:val="009006AC"/>
    <w:rsid w:val="00904BCC"/>
    <w:rsid w:val="0090762D"/>
    <w:rsid w:val="00907CFD"/>
    <w:rsid w:val="00911AA7"/>
    <w:rsid w:val="009173C1"/>
    <w:rsid w:val="00921DB0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92B23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644D3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032F3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A3FC2"/>
    <w:rsid w:val="00CB48D2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0874"/>
    <w:rsid w:val="00D56925"/>
    <w:rsid w:val="00D60017"/>
    <w:rsid w:val="00D61007"/>
    <w:rsid w:val="00D61A37"/>
    <w:rsid w:val="00D661D7"/>
    <w:rsid w:val="00D6781B"/>
    <w:rsid w:val="00D7175C"/>
    <w:rsid w:val="00D75BD4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76DBE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282C"/>
    <w:rsid w:val="00EE65F9"/>
    <w:rsid w:val="00F0125C"/>
    <w:rsid w:val="00F22FF3"/>
    <w:rsid w:val="00F30EEB"/>
    <w:rsid w:val="00F457B1"/>
    <w:rsid w:val="00F82C9C"/>
    <w:rsid w:val="00F8752E"/>
    <w:rsid w:val="00FA0DC6"/>
    <w:rsid w:val="00FB2C89"/>
    <w:rsid w:val="00FB7D3B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70B92E4BB096C249B7D274531F8447095A15FD8DC08291E7BCCB4A18383DB72849BB706lDI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E70B92E4BB096C249B7D274531F8447393A359DCDB08291E7BCCB4A1l8I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457CD7-67C2-4361-AB11-91ADAC3C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32</cp:revision>
  <cp:lastPrinted>2025-06-02T11:52:00Z</cp:lastPrinted>
  <dcterms:created xsi:type="dcterms:W3CDTF">2025-05-20T10:34:00Z</dcterms:created>
  <dcterms:modified xsi:type="dcterms:W3CDTF">2025-06-02T11:42:00Z</dcterms:modified>
</cp:coreProperties>
</file>