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BC" w:rsidRDefault="001D10BC">
      <w:pPr>
        <w:pStyle w:val="a3"/>
        <w:spacing w:before="8"/>
        <w:rPr>
          <w:sz w:val="11"/>
        </w:rPr>
      </w:pPr>
    </w:p>
    <w:p w:rsidR="001D10BC" w:rsidRDefault="001D10BC">
      <w:pPr>
        <w:pStyle w:val="a3"/>
        <w:rPr>
          <w:sz w:val="11"/>
        </w:rPr>
        <w:sectPr w:rsidR="001D10BC">
          <w:type w:val="continuous"/>
          <w:pgSz w:w="11900" w:h="16840"/>
          <w:pgMar w:top="940" w:right="850" w:bottom="280" w:left="1133" w:header="720" w:footer="720" w:gutter="0"/>
          <w:cols w:space="720"/>
        </w:sectPr>
      </w:pPr>
    </w:p>
    <w:p w:rsidR="001D10BC" w:rsidRDefault="001D10BC">
      <w:pPr>
        <w:pStyle w:val="a3"/>
        <w:rPr>
          <w:rFonts w:ascii="Courier New"/>
        </w:rPr>
      </w:pPr>
    </w:p>
    <w:p w:rsidR="00950332" w:rsidRDefault="00950332">
      <w:pPr>
        <w:pStyle w:val="a3"/>
        <w:rPr>
          <w:rFonts w:ascii="Courier New"/>
        </w:rPr>
      </w:pPr>
    </w:p>
    <w:p w:rsidR="00950332" w:rsidRDefault="00950332">
      <w:pPr>
        <w:pStyle w:val="a3"/>
        <w:rPr>
          <w:rFonts w:ascii="Courier New"/>
        </w:rPr>
      </w:pPr>
    </w:p>
    <w:p w:rsidR="00950332" w:rsidRDefault="00950332">
      <w:pPr>
        <w:pStyle w:val="a3"/>
        <w:rPr>
          <w:rFonts w:ascii="Courier New"/>
        </w:rPr>
      </w:pPr>
    </w:p>
    <w:p w:rsidR="00950332" w:rsidRDefault="00950332">
      <w:pPr>
        <w:pStyle w:val="a3"/>
        <w:rPr>
          <w:rFonts w:ascii="Courier New"/>
        </w:rPr>
      </w:pPr>
    </w:p>
    <w:p w:rsidR="00950332" w:rsidRDefault="00950332">
      <w:pPr>
        <w:pStyle w:val="a3"/>
        <w:rPr>
          <w:rFonts w:ascii="Courier New"/>
        </w:rPr>
      </w:pPr>
    </w:p>
    <w:p w:rsidR="00950332" w:rsidRDefault="00950332">
      <w:pPr>
        <w:pStyle w:val="a3"/>
        <w:rPr>
          <w:rFonts w:ascii="Courier New"/>
        </w:rPr>
      </w:pPr>
    </w:p>
    <w:p w:rsidR="00950332" w:rsidRDefault="00950332">
      <w:pPr>
        <w:pStyle w:val="a3"/>
        <w:rPr>
          <w:rFonts w:ascii="Courier New"/>
        </w:rPr>
      </w:pPr>
    </w:p>
    <w:p w:rsidR="001D10BC" w:rsidRDefault="001D10BC">
      <w:pPr>
        <w:pStyle w:val="a3"/>
        <w:rPr>
          <w:rFonts w:ascii="Courier New"/>
        </w:rPr>
      </w:pPr>
    </w:p>
    <w:p w:rsidR="001D10BC" w:rsidRDefault="001D10BC">
      <w:pPr>
        <w:pStyle w:val="a3"/>
        <w:rPr>
          <w:rFonts w:ascii="Courier New"/>
        </w:rPr>
      </w:pPr>
    </w:p>
    <w:p w:rsidR="001D10BC" w:rsidRDefault="001D10BC">
      <w:pPr>
        <w:pStyle w:val="a3"/>
        <w:spacing w:before="170"/>
        <w:rPr>
          <w:rFonts w:ascii="Courier New"/>
        </w:rPr>
      </w:pPr>
    </w:p>
    <w:p w:rsidR="001D10BC" w:rsidRDefault="004C6401">
      <w:pPr>
        <w:pStyle w:val="a3"/>
        <w:spacing w:line="242" w:lineRule="auto"/>
        <w:ind w:left="41" w:right="5416" w:firstLine="6"/>
        <w:jc w:val="both"/>
      </w:pPr>
      <w:r>
        <w:rPr>
          <w:color w:val="151515"/>
        </w:rPr>
        <w:t>Об</w:t>
      </w:r>
      <w:r w:rsidR="00950332">
        <w:rPr>
          <w:color w:val="151515"/>
        </w:rPr>
        <w:t xml:space="preserve"> </w:t>
      </w:r>
      <w:r>
        <w:rPr>
          <w:color w:val="0E0E0E"/>
        </w:rPr>
        <w:t>утверждении</w:t>
      </w:r>
      <w:r w:rsidR="00950332">
        <w:rPr>
          <w:color w:val="0E0E0E"/>
        </w:rPr>
        <w:t xml:space="preserve"> </w:t>
      </w:r>
      <w:r>
        <w:rPr>
          <w:color w:val="131313"/>
        </w:rPr>
        <w:t>Порядка</w:t>
      </w:r>
      <w:r w:rsidR="00950332">
        <w:rPr>
          <w:color w:val="131313"/>
        </w:rPr>
        <w:t xml:space="preserve"> </w:t>
      </w:r>
      <w:r>
        <w:rPr>
          <w:color w:val="151515"/>
        </w:rPr>
        <w:t xml:space="preserve">определения </w:t>
      </w:r>
      <w:r>
        <w:rPr>
          <w:color w:val="131313"/>
        </w:rPr>
        <w:t xml:space="preserve">цены </w:t>
      </w:r>
      <w:r>
        <w:rPr>
          <w:color w:val="111111"/>
        </w:rPr>
        <w:t xml:space="preserve">земельных </w:t>
      </w:r>
      <w:r>
        <w:rPr>
          <w:color w:val="161616"/>
        </w:rPr>
        <w:t>участков,</w:t>
      </w:r>
      <w:r w:rsidR="00950332">
        <w:rPr>
          <w:color w:val="161616"/>
        </w:rPr>
        <w:t xml:space="preserve"> </w:t>
      </w:r>
      <w:r>
        <w:rPr>
          <w:color w:val="1C1C1C"/>
        </w:rPr>
        <w:t>находя</w:t>
      </w:r>
      <w:r>
        <w:rPr>
          <w:color w:val="0C0C0C"/>
        </w:rPr>
        <w:t xml:space="preserve">щихся </w:t>
      </w:r>
      <w:r>
        <w:rPr>
          <w:color w:val="161616"/>
        </w:rPr>
        <w:t xml:space="preserve">в </w:t>
      </w:r>
      <w:r w:rsidR="00950332">
        <w:rPr>
          <w:color w:val="0F0F0F"/>
        </w:rPr>
        <w:t>муниципальной собственности Мамадышского муниципального района Республики Татарстан</w:t>
      </w:r>
      <w:r>
        <w:rPr>
          <w:color w:val="111111"/>
        </w:rPr>
        <w:t xml:space="preserve">, </w:t>
      </w:r>
      <w:r>
        <w:rPr>
          <w:color w:val="131313"/>
        </w:rPr>
        <w:t xml:space="preserve">продажа </w:t>
      </w:r>
      <w:r w:rsidR="00950332">
        <w:rPr>
          <w:color w:val="1F1F1F"/>
        </w:rPr>
        <w:t>кото</w:t>
      </w:r>
      <w:r>
        <w:rPr>
          <w:color w:val="1A1A1A"/>
        </w:rPr>
        <w:t xml:space="preserve">рых </w:t>
      </w:r>
      <w:r>
        <w:rPr>
          <w:color w:val="111111"/>
        </w:rPr>
        <w:t xml:space="preserve">осуществляется </w:t>
      </w:r>
      <w:r>
        <w:rPr>
          <w:color w:val="161616"/>
        </w:rPr>
        <w:t xml:space="preserve">без </w:t>
      </w:r>
      <w:r>
        <w:rPr>
          <w:color w:val="131313"/>
        </w:rPr>
        <w:t xml:space="preserve">проведения </w:t>
      </w:r>
      <w:r>
        <w:rPr>
          <w:color w:val="161616"/>
          <w:spacing w:val="-2"/>
        </w:rPr>
        <w:t>торгов</w:t>
      </w:r>
    </w:p>
    <w:p w:rsidR="001D10BC" w:rsidRDefault="001D10BC">
      <w:pPr>
        <w:pStyle w:val="a3"/>
        <w:spacing w:before="299"/>
      </w:pPr>
    </w:p>
    <w:p w:rsidR="00262F39" w:rsidRDefault="00262F39" w:rsidP="00262F39">
      <w:pPr>
        <w:pStyle w:val="a5"/>
        <w:tabs>
          <w:tab w:val="left" w:pos="993"/>
        </w:tabs>
        <w:spacing w:before="120"/>
        <w:ind w:left="0" w:right="125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подпунктом 2 пункта 2 статьи 39.4 Земельного кодекса Российской Федерации, Исполнительный комитет Мамадышского муниципального района Республики Татарстан постановляет:</w:t>
      </w:r>
    </w:p>
    <w:p w:rsidR="001D10BC" w:rsidRPr="00DF3D15" w:rsidRDefault="004C6401" w:rsidP="00DF3D15">
      <w:pPr>
        <w:pStyle w:val="a5"/>
        <w:numPr>
          <w:ilvl w:val="0"/>
          <w:numId w:val="2"/>
        </w:numPr>
        <w:tabs>
          <w:tab w:val="left" w:pos="993"/>
        </w:tabs>
        <w:spacing w:before="120"/>
        <w:ind w:right="125" w:firstLine="680"/>
        <w:jc w:val="both"/>
        <w:rPr>
          <w:color w:val="000000" w:themeColor="text1"/>
          <w:sz w:val="28"/>
          <w:szCs w:val="28"/>
        </w:rPr>
      </w:pPr>
      <w:r>
        <w:rPr>
          <w:color w:val="131313"/>
          <w:sz w:val="27"/>
        </w:rPr>
        <w:t xml:space="preserve">Утвердить </w:t>
      </w:r>
      <w:r>
        <w:rPr>
          <w:color w:val="151515"/>
          <w:sz w:val="27"/>
        </w:rPr>
        <w:t xml:space="preserve">прилагаемый </w:t>
      </w:r>
      <w:r>
        <w:rPr>
          <w:color w:val="181818"/>
          <w:sz w:val="27"/>
        </w:rPr>
        <w:t xml:space="preserve">Порядок </w:t>
      </w:r>
      <w:r>
        <w:rPr>
          <w:color w:val="151515"/>
          <w:sz w:val="27"/>
        </w:rPr>
        <w:t xml:space="preserve">определения </w:t>
      </w:r>
      <w:r>
        <w:rPr>
          <w:color w:val="0E0E0E"/>
          <w:sz w:val="27"/>
        </w:rPr>
        <w:t xml:space="preserve">цены </w:t>
      </w:r>
      <w:r>
        <w:rPr>
          <w:color w:val="0F0F0F"/>
          <w:sz w:val="27"/>
        </w:rPr>
        <w:t xml:space="preserve">земельных </w:t>
      </w:r>
      <w:r>
        <w:rPr>
          <w:color w:val="181818"/>
          <w:sz w:val="27"/>
        </w:rPr>
        <w:t xml:space="preserve">участков, </w:t>
      </w:r>
      <w:r w:rsidRPr="00DF3D15">
        <w:rPr>
          <w:color w:val="000000" w:themeColor="text1"/>
          <w:sz w:val="28"/>
          <w:szCs w:val="28"/>
        </w:rPr>
        <w:t xml:space="preserve">находящихся </w:t>
      </w:r>
      <w:r w:rsidR="00950332" w:rsidRPr="00DF3D15">
        <w:rPr>
          <w:color w:val="000000" w:themeColor="text1"/>
          <w:sz w:val="28"/>
          <w:szCs w:val="28"/>
        </w:rPr>
        <w:t>в муниципальной собственности Мамадышского муниципального района Республики Татарстан, продажа которых осуществляется без проведения торгов</w:t>
      </w:r>
      <w:r w:rsidR="00262F39">
        <w:rPr>
          <w:color w:val="000000" w:themeColor="text1"/>
          <w:sz w:val="28"/>
          <w:szCs w:val="28"/>
        </w:rPr>
        <w:t xml:space="preserve"> (приложение)</w:t>
      </w:r>
      <w:r w:rsidRPr="00DF3D15">
        <w:rPr>
          <w:color w:val="000000" w:themeColor="text1"/>
          <w:sz w:val="28"/>
          <w:szCs w:val="28"/>
        </w:rPr>
        <w:t>.</w:t>
      </w:r>
    </w:p>
    <w:p w:rsidR="00DF3D15" w:rsidRDefault="00DF3D15" w:rsidP="00DF3D15">
      <w:pPr>
        <w:pStyle w:val="a5"/>
        <w:numPr>
          <w:ilvl w:val="0"/>
          <w:numId w:val="2"/>
        </w:numPr>
        <w:tabs>
          <w:tab w:val="left" w:pos="993"/>
        </w:tabs>
        <w:spacing w:before="120"/>
        <w:ind w:right="125" w:firstLine="680"/>
        <w:jc w:val="both"/>
        <w:rPr>
          <w:color w:val="1F1F1F"/>
          <w:sz w:val="27"/>
        </w:rPr>
      </w:pPr>
      <w:r w:rsidRPr="000C2813">
        <w:rPr>
          <w:color w:val="000000" w:themeColor="text1"/>
          <w:sz w:val="28"/>
          <w:szCs w:val="28"/>
        </w:rPr>
        <w:t>Опубликовать настоящее постановление на Официальном портале правовой информ</w:t>
      </w:r>
      <w:r w:rsidR="003605A4">
        <w:rPr>
          <w:color w:val="000000" w:themeColor="text1"/>
          <w:sz w:val="28"/>
          <w:szCs w:val="28"/>
        </w:rPr>
        <w:t>ации Мамадышского муниципального района Республики Татарстан по</w:t>
      </w:r>
      <w:r w:rsidRPr="000C2813">
        <w:rPr>
          <w:color w:val="000000" w:themeColor="text1"/>
          <w:sz w:val="28"/>
          <w:szCs w:val="28"/>
        </w:rPr>
        <w:t xml:space="preserve"> адресу http://mamadysh.tatarstan.ru// и обнародовать путем размещения на официальном сайте Мамадышского муниципального района</w:t>
      </w:r>
    </w:p>
    <w:p w:rsidR="001D10BC" w:rsidRDefault="004C6401">
      <w:pPr>
        <w:pStyle w:val="a5"/>
        <w:numPr>
          <w:ilvl w:val="0"/>
          <w:numId w:val="2"/>
        </w:numPr>
        <w:tabs>
          <w:tab w:val="left" w:pos="995"/>
        </w:tabs>
        <w:spacing w:line="237" w:lineRule="auto"/>
        <w:ind w:left="52" w:right="122" w:firstLine="679"/>
        <w:jc w:val="both"/>
        <w:rPr>
          <w:color w:val="131313"/>
          <w:sz w:val="27"/>
        </w:rPr>
      </w:pPr>
      <w:r>
        <w:rPr>
          <w:color w:val="161616"/>
          <w:sz w:val="27"/>
        </w:rPr>
        <w:t xml:space="preserve">Контроль </w:t>
      </w:r>
      <w:r>
        <w:rPr>
          <w:color w:val="1D1D1D"/>
          <w:sz w:val="27"/>
        </w:rPr>
        <w:t xml:space="preserve">за </w:t>
      </w:r>
      <w:r>
        <w:rPr>
          <w:color w:val="161616"/>
          <w:sz w:val="27"/>
        </w:rPr>
        <w:t xml:space="preserve">исполнением </w:t>
      </w:r>
      <w:r>
        <w:rPr>
          <w:color w:val="1A1A1A"/>
          <w:sz w:val="27"/>
        </w:rPr>
        <w:t xml:space="preserve">настоящего </w:t>
      </w:r>
      <w:r>
        <w:rPr>
          <w:color w:val="0C0C0C"/>
          <w:sz w:val="27"/>
        </w:rPr>
        <w:t xml:space="preserve">постановления </w:t>
      </w:r>
      <w:r>
        <w:rPr>
          <w:color w:val="0F0F0F"/>
          <w:sz w:val="27"/>
        </w:rPr>
        <w:t xml:space="preserve">возложить </w:t>
      </w:r>
      <w:r>
        <w:rPr>
          <w:color w:val="181818"/>
          <w:sz w:val="27"/>
        </w:rPr>
        <w:t xml:space="preserve">на </w:t>
      </w:r>
      <w:r w:rsidR="00DF3D15">
        <w:rPr>
          <w:color w:val="0F0F0F"/>
          <w:sz w:val="27"/>
        </w:rPr>
        <w:t>заместителя руководителя Исполнительного комитета Мамадышского муниципального района Р</w:t>
      </w:r>
      <w:r w:rsidR="00262F39">
        <w:rPr>
          <w:color w:val="0F0F0F"/>
          <w:sz w:val="27"/>
        </w:rPr>
        <w:t>еспублики Татарстан</w:t>
      </w:r>
      <w:r w:rsidR="00DF3D15">
        <w:rPr>
          <w:color w:val="0F0F0F"/>
          <w:sz w:val="27"/>
        </w:rPr>
        <w:t xml:space="preserve"> Никифорова Р.М.</w:t>
      </w:r>
    </w:p>
    <w:p w:rsidR="001D10BC" w:rsidRDefault="001D10BC">
      <w:pPr>
        <w:pStyle w:val="a3"/>
        <w:rPr>
          <w:sz w:val="25"/>
        </w:rPr>
      </w:pPr>
    </w:p>
    <w:p w:rsidR="001D10BC" w:rsidRDefault="001D10BC">
      <w:pPr>
        <w:pStyle w:val="a3"/>
        <w:rPr>
          <w:sz w:val="25"/>
        </w:rPr>
      </w:pPr>
    </w:p>
    <w:p w:rsidR="001D10BC" w:rsidRPr="00950332" w:rsidRDefault="00950332" w:rsidP="00950332">
      <w:pPr>
        <w:tabs>
          <w:tab w:val="left" w:pos="851"/>
          <w:tab w:val="right" w:pos="9799"/>
        </w:tabs>
        <w:spacing w:before="1"/>
        <w:ind w:right="118"/>
        <w:rPr>
          <w:color w:val="151515"/>
          <w:sz w:val="27"/>
        </w:rPr>
      </w:pPr>
      <w:r>
        <w:rPr>
          <w:rFonts w:ascii="Courier New" w:hAnsi="Courier New"/>
          <w:color w:val="0F0F0F"/>
          <w:spacing w:val="-2"/>
          <w:w w:val="115"/>
          <w:sz w:val="25"/>
        </w:rPr>
        <w:tab/>
      </w:r>
      <w:r w:rsidRPr="00950332">
        <w:rPr>
          <w:color w:val="151515"/>
          <w:sz w:val="27"/>
        </w:rPr>
        <w:t>Руководител</w:t>
      </w:r>
      <w:r>
        <w:rPr>
          <w:color w:val="151515"/>
          <w:sz w:val="27"/>
        </w:rPr>
        <w:t xml:space="preserve">ь                                                                      </w:t>
      </w:r>
      <w:r w:rsidRPr="00950332">
        <w:rPr>
          <w:color w:val="151515"/>
          <w:sz w:val="27"/>
        </w:rPr>
        <w:t>Р.М.</w:t>
      </w:r>
      <w:r w:rsidR="00262F39">
        <w:rPr>
          <w:color w:val="151515"/>
          <w:sz w:val="27"/>
        </w:rPr>
        <w:t xml:space="preserve"> </w:t>
      </w:r>
      <w:r w:rsidRPr="00950332">
        <w:rPr>
          <w:color w:val="151515"/>
          <w:sz w:val="27"/>
        </w:rPr>
        <w:t>Гарипов</w:t>
      </w:r>
    </w:p>
    <w:p w:rsidR="001D10BC" w:rsidRDefault="001D10BC">
      <w:pPr>
        <w:jc w:val="right"/>
        <w:rPr>
          <w:rFonts w:ascii="Courier New" w:hAnsi="Courier New"/>
          <w:sz w:val="25"/>
        </w:rPr>
        <w:sectPr w:rsidR="001D10BC">
          <w:type w:val="continuous"/>
          <w:pgSz w:w="11900" w:h="16840"/>
          <w:pgMar w:top="940" w:right="850" w:bottom="280" w:left="1133" w:header="720" w:footer="720" w:gutter="0"/>
          <w:cols w:space="720"/>
        </w:sectPr>
      </w:pPr>
    </w:p>
    <w:p w:rsidR="00262F39" w:rsidRDefault="00262F39">
      <w:pPr>
        <w:pStyle w:val="a3"/>
        <w:spacing w:before="61" w:line="242" w:lineRule="auto"/>
        <w:ind w:left="6525" w:right="477" w:firstLine="5"/>
        <w:rPr>
          <w:color w:val="0A0A0A"/>
          <w:spacing w:val="-2"/>
          <w:sz w:val="22"/>
          <w:szCs w:val="22"/>
        </w:rPr>
      </w:pPr>
      <w:r>
        <w:rPr>
          <w:color w:val="0A0A0A"/>
          <w:spacing w:val="-2"/>
          <w:sz w:val="22"/>
          <w:szCs w:val="22"/>
        </w:rPr>
        <w:lastRenderedPageBreak/>
        <w:t>Приложение</w:t>
      </w:r>
    </w:p>
    <w:p w:rsidR="001D10BC" w:rsidRPr="00E10644" w:rsidRDefault="00262F39">
      <w:pPr>
        <w:pStyle w:val="a3"/>
        <w:spacing w:before="61" w:line="242" w:lineRule="auto"/>
        <w:ind w:left="6525" w:right="477" w:firstLine="5"/>
        <w:rPr>
          <w:sz w:val="22"/>
          <w:szCs w:val="22"/>
        </w:rPr>
      </w:pPr>
      <w:r>
        <w:rPr>
          <w:color w:val="0A0A0A"/>
          <w:spacing w:val="-2"/>
          <w:sz w:val="22"/>
          <w:szCs w:val="22"/>
        </w:rPr>
        <w:t>к</w:t>
      </w:r>
      <w:r w:rsidR="004C6401" w:rsidRPr="00E10644">
        <w:rPr>
          <w:color w:val="0A0A0A"/>
          <w:spacing w:val="-2"/>
          <w:sz w:val="22"/>
          <w:szCs w:val="22"/>
        </w:rPr>
        <w:t xml:space="preserve"> </w:t>
      </w:r>
      <w:r w:rsidR="004C6401" w:rsidRPr="00E10644">
        <w:rPr>
          <w:color w:val="0F0F0F"/>
          <w:spacing w:val="-2"/>
          <w:sz w:val="22"/>
          <w:szCs w:val="22"/>
        </w:rPr>
        <w:t>постановлени</w:t>
      </w:r>
      <w:r>
        <w:rPr>
          <w:color w:val="0F0F0F"/>
          <w:spacing w:val="-2"/>
          <w:sz w:val="22"/>
          <w:szCs w:val="22"/>
        </w:rPr>
        <w:t>ю</w:t>
      </w:r>
      <w:r w:rsidR="004C6401" w:rsidRPr="00E10644">
        <w:rPr>
          <w:color w:val="0F0F0F"/>
          <w:spacing w:val="-2"/>
          <w:sz w:val="22"/>
          <w:szCs w:val="22"/>
        </w:rPr>
        <w:t xml:space="preserve"> </w:t>
      </w:r>
      <w:r w:rsidR="00950332" w:rsidRPr="00E10644">
        <w:rPr>
          <w:color w:val="0E0E0E"/>
          <w:sz w:val="22"/>
          <w:szCs w:val="22"/>
        </w:rPr>
        <w:t>Исполнительного комитета Мамадышского муниципального района Республики Татарстан</w:t>
      </w:r>
    </w:p>
    <w:p w:rsidR="001D10BC" w:rsidRPr="00E10644" w:rsidRDefault="004C6401">
      <w:pPr>
        <w:pStyle w:val="a3"/>
        <w:tabs>
          <w:tab w:val="left" w:pos="7858"/>
        </w:tabs>
        <w:spacing w:before="50" w:line="196" w:lineRule="auto"/>
        <w:ind w:left="6525" w:right="696"/>
        <w:rPr>
          <w:position w:val="4"/>
          <w:sz w:val="22"/>
          <w:szCs w:val="22"/>
        </w:rPr>
      </w:pPr>
      <w:r w:rsidRPr="00E10644">
        <w:rPr>
          <w:color w:val="161616"/>
          <w:position w:val="1"/>
          <w:sz w:val="22"/>
          <w:szCs w:val="22"/>
        </w:rPr>
        <w:t>от</w:t>
      </w:r>
      <w:r w:rsidR="00950332" w:rsidRPr="00E10644">
        <w:rPr>
          <w:color w:val="1C1C1C"/>
          <w:spacing w:val="15"/>
          <w:position w:val="7"/>
          <w:sz w:val="22"/>
          <w:szCs w:val="22"/>
        </w:rPr>
        <w:t xml:space="preserve"> __</w:t>
      </w:r>
      <w:r w:rsidR="00E10644">
        <w:rPr>
          <w:color w:val="1C1C1C"/>
          <w:spacing w:val="15"/>
          <w:position w:val="7"/>
          <w:sz w:val="22"/>
          <w:szCs w:val="22"/>
        </w:rPr>
        <w:t xml:space="preserve">____  </w:t>
      </w:r>
      <w:r w:rsidR="00E10644" w:rsidRPr="00E10644">
        <w:rPr>
          <w:color w:val="1C1C1C"/>
          <w:spacing w:val="15"/>
          <w:position w:val="7"/>
          <w:sz w:val="22"/>
          <w:szCs w:val="22"/>
        </w:rPr>
        <w:t>2025 г</w:t>
      </w:r>
      <w:r w:rsidR="00262F39">
        <w:rPr>
          <w:color w:val="1C1C1C"/>
          <w:spacing w:val="15"/>
          <w:position w:val="7"/>
          <w:sz w:val="22"/>
          <w:szCs w:val="22"/>
        </w:rPr>
        <w:t xml:space="preserve"> №____</w:t>
      </w:r>
    </w:p>
    <w:p w:rsidR="001D10BC" w:rsidRDefault="001D10BC">
      <w:pPr>
        <w:pStyle w:val="a3"/>
      </w:pPr>
    </w:p>
    <w:p w:rsidR="001D10BC" w:rsidRDefault="001D10BC">
      <w:pPr>
        <w:pStyle w:val="a3"/>
        <w:spacing w:before="304"/>
      </w:pPr>
    </w:p>
    <w:p w:rsidR="001D10BC" w:rsidRPr="00E10644" w:rsidRDefault="004C6401" w:rsidP="00E10644">
      <w:pPr>
        <w:ind w:left="4360"/>
        <w:rPr>
          <w:b/>
          <w:sz w:val="28"/>
          <w:szCs w:val="28"/>
        </w:rPr>
      </w:pPr>
      <w:r w:rsidRPr="00E10644">
        <w:rPr>
          <w:b/>
          <w:color w:val="131313"/>
          <w:spacing w:val="-2"/>
          <w:sz w:val="28"/>
          <w:szCs w:val="28"/>
        </w:rPr>
        <w:t>Порядок</w:t>
      </w:r>
    </w:p>
    <w:p w:rsidR="001D10BC" w:rsidRPr="00E10644" w:rsidRDefault="004C6401" w:rsidP="00E10644">
      <w:pPr>
        <w:spacing w:before="1"/>
        <w:ind w:left="266" w:firstLine="697"/>
        <w:jc w:val="center"/>
        <w:rPr>
          <w:b/>
          <w:sz w:val="28"/>
          <w:szCs w:val="28"/>
        </w:rPr>
      </w:pPr>
      <w:r w:rsidRPr="00E10644">
        <w:rPr>
          <w:b/>
          <w:color w:val="080808"/>
          <w:spacing w:val="-2"/>
          <w:sz w:val="28"/>
          <w:szCs w:val="28"/>
        </w:rPr>
        <w:t>определения</w:t>
      </w:r>
      <w:r w:rsidR="00E10644">
        <w:rPr>
          <w:b/>
          <w:color w:val="080808"/>
          <w:spacing w:val="-2"/>
          <w:sz w:val="28"/>
          <w:szCs w:val="28"/>
        </w:rPr>
        <w:t xml:space="preserve"> </w:t>
      </w:r>
      <w:r w:rsidRPr="00E10644">
        <w:rPr>
          <w:b/>
          <w:color w:val="161616"/>
          <w:spacing w:val="-2"/>
          <w:sz w:val="28"/>
          <w:szCs w:val="28"/>
        </w:rPr>
        <w:t>цены</w:t>
      </w:r>
      <w:r w:rsidR="00E10644">
        <w:rPr>
          <w:b/>
          <w:color w:val="161616"/>
          <w:spacing w:val="-2"/>
          <w:sz w:val="28"/>
          <w:szCs w:val="28"/>
        </w:rPr>
        <w:t xml:space="preserve"> </w:t>
      </w:r>
      <w:r w:rsidRPr="00E10644">
        <w:rPr>
          <w:b/>
          <w:color w:val="0F0F0F"/>
          <w:spacing w:val="-2"/>
          <w:sz w:val="28"/>
          <w:szCs w:val="28"/>
        </w:rPr>
        <w:t xml:space="preserve">земельных </w:t>
      </w:r>
      <w:r w:rsidRPr="00E10644">
        <w:rPr>
          <w:b/>
          <w:color w:val="111111"/>
          <w:spacing w:val="-2"/>
          <w:sz w:val="28"/>
          <w:szCs w:val="28"/>
        </w:rPr>
        <w:t>участков,</w:t>
      </w:r>
      <w:r w:rsidR="00E10644">
        <w:rPr>
          <w:b/>
          <w:color w:val="111111"/>
          <w:spacing w:val="-2"/>
          <w:sz w:val="28"/>
          <w:szCs w:val="28"/>
        </w:rPr>
        <w:t xml:space="preserve"> </w:t>
      </w:r>
      <w:r w:rsidRPr="00E10644">
        <w:rPr>
          <w:b/>
          <w:color w:val="111111"/>
          <w:spacing w:val="-2"/>
          <w:sz w:val="28"/>
          <w:szCs w:val="28"/>
        </w:rPr>
        <w:t>находящихся</w:t>
      </w:r>
      <w:r w:rsidR="00E10644">
        <w:rPr>
          <w:b/>
          <w:color w:val="111111"/>
          <w:spacing w:val="-2"/>
          <w:sz w:val="28"/>
          <w:szCs w:val="28"/>
        </w:rPr>
        <w:t xml:space="preserve"> </w:t>
      </w:r>
      <w:r w:rsidR="00E10644" w:rsidRPr="00E10644">
        <w:rPr>
          <w:b/>
          <w:color w:val="161616"/>
          <w:spacing w:val="-2"/>
          <w:sz w:val="28"/>
          <w:szCs w:val="28"/>
        </w:rPr>
        <w:t>в муниципальной собственности Мамадышского муниципального района Республики Татарстан, продажа которых осуществляется без проведения торгов</w:t>
      </w:r>
    </w:p>
    <w:p w:rsidR="001D10BC" w:rsidRPr="00262F39" w:rsidRDefault="004C6401" w:rsidP="00262F39">
      <w:pPr>
        <w:pStyle w:val="a5"/>
        <w:numPr>
          <w:ilvl w:val="0"/>
          <w:numId w:val="1"/>
        </w:numPr>
        <w:tabs>
          <w:tab w:val="left" w:pos="963"/>
        </w:tabs>
        <w:spacing w:before="308"/>
        <w:ind w:right="148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 xml:space="preserve">Настоящий Порядок устанавливает правила определения цены земельных участков, находящихся </w:t>
      </w:r>
      <w:r w:rsidR="00597DB5" w:rsidRPr="00262F39">
        <w:rPr>
          <w:sz w:val="28"/>
          <w:szCs w:val="28"/>
        </w:rPr>
        <w:t>в муниципальной собственности Мамадышского муниципального района Республики Татарстан</w:t>
      </w:r>
      <w:r w:rsidRPr="00262F39">
        <w:rPr>
          <w:sz w:val="28"/>
          <w:szCs w:val="28"/>
        </w:rPr>
        <w:t>, продажа ко</w:t>
      </w:r>
      <w:r w:rsidR="00E10644" w:rsidRPr="00262F39">
        <w:rPr>
          <w:sz w:val="28"/>
          <w:szCs w:val="28"/>
        </w:rPr>
        <w:t xml:space="preserve">торых </w:t>
      </w:r>
      <w:r w:rsidRPr="00262F39">
        <w:rPr>
          <w:sz w:val="28"/>
          <w:szCs w:val="28"/>
        </w:rPr>
        <w:t>осуществляется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без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проведения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торгов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в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соответствии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с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подпунктами</w:t>
      </w:r>
      <w:r w:rsid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1</w:t>
      </w:r>
      <w:r w:rsidRPr="00262F39">
        <w:rPr>
          <w:w w:val="90"/>
          <w:sz w:val="28"/>
          <w:szCs w:val="28"/>
        </w:rPr>
        <w:t>—</w:t>
      </w:r>
      <w:r w:rsidRPr="00262F39">
        <w:rPr>
          <w:sz w:val="28"/>
          <w:szCs w:val="28"/>
        </w:rPr>
        <w:t>5,7, 9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</w:t>
      </w:r>
      <w:r w:rsidR="00597DB5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10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пункта 2</w:t>
      </w:r>
      <w:r w:rsidR="00597DB5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статьи 39</w:t>
      </w:r>
      <w:r w:rsidR="00E10644" w:rsidRPr="00262F39">
        <w:rPr>
          <w:sz w:val="28"/>
          <w:szCs w:val="28"/>
        </w:rPr>
        <w:t xml:space="preserve">.3 </w:t>
      </w:r>
      <w:r w:rsidRPr="00262F39">
        <w:rPr>
          <w:sz w:val="28"/>
          <w:szCs w:val="28"/>
        </w:rPr>
        <w:t>Земельного кодекса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Российской Федерации</w:t>
      </w:r>
      <w:r w:rsidR="00262F39">
        <w:rPr>
          <w:sz w:val="28"/>
          <w:szCs w:val="28"/>
        </w:rPr>
        <w:t>.</w:t>
      </w:r>
    </w:p>
    <w:p w:rsidR="001D10BC" w:rsidRPr="00262F39" w:rsidRDefault="004C6401" w:rsidP="00262F39">
      <w:pPr>
        <w:pStyle w:val="a5"/>
        <w:numPr>
          <w:ilvl w:val="0"/>
          <w:numId w:val="1"/>
        </w:numPr>
        <w:tabs>
          <w:tab w:val="left" w:pos="957"/>
        </w:tabs>
        <w:ind w:right="185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По цене, равной рыночной стоимости, но не превышающе</w:t>
      </w:r>
      <w:r w:rsidR="00E10644" w:rsidRPr="00262F39">
        <w:rPr>
          <w:sz w:val="28"/>
          <w:szCs w:val="28"/>
        </w:rPr>
        <w:t>й</w:t>
      </w:r>
      <w:r w:rsidRPr="00262F39">
        <w:rPr>
          <w:sz w:val="28"/>
          <w:szCs w:val="28"/>
        </w:rPr>
        <w:t xml:space="preserve"> кадастровую стоимость земельного участка, осуществляется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продажа:</w:t>
      </w:r>
    </w:p>
    <w:p w:rsidR="001D10BC" w:rsidRPr="00262F39" w:rsidRDefault="004C6401" w:rsidP="00262F39">
      <w:pPr>
        <w:pStyle w:val="a5"/>
        <w:numPr>
          <w:ilvl w:val="1"/>
          <w:numId w:val="1"/>
        </w:numPr>
        <w:tabs>
          <w:tab w:val="left" w:pos="977"/>
        </w:tabs>
        <w:spacing w:before="1"/>
        <w:ind w:left="22" w:right="141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земельных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участков,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образованных из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земельного участка,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предоставленного</w:t>
      </w:r>
      <w:r w:rsidR="00597DB5" w:rsidRPr="00262F39">
        <w:rPr>
          <w:sz w:val="28"/>
          <w:szCs w:val="28"/>
        </w:rPr>
        <w:t xml:space="preserve"> в</w:t>
      </w:r>
      <w:r w:rsidR="00E10644" w:rsidRPr="00262F39">
        <w:rPr>
          <w:i/>
          <w:sz w:val="28"/>
          <w:szCs w:val="28"/>
        </w:rPr>
        <w:t xml:space="preserve"> </w:t>
      </w:r>
      <w:r w:rsidRPr="00262F39">
        <w:rPr>
          <w:sz w:val="28"/>
          <w:szCs w:val="28"/>
        </w:rPr>
        <w:t>аренду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для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комплексного освоения территории, лицу,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с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которым в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 xml:space="preserve">соответствии с Градостроительным кодексом Российской Федерации заключен договор о </w:t>
      </w:r>
      <w:r w:rsidR="00E10644" w:rsidRPr="00262F39">
        <w:rPr>
          <w:sz w:val="28"/>
          <w:szCs w:val="28"/>
        </w:rPr>
        <w:t>ком</w:t>
      </w:r>
      <w:r w:rsidRPr="00262F39">
        <w:rPr>
          <w:sz w:val="28"/>
          <w:szCs w:val="28"/>
        </w:rPr>
        <w:t>плексном освоении территории;</w:t>
      </w:r>
    </w:p>
    <w:p w:rsidR="001D10BC" w:rsidRPr="00262F39" w:rsidRDefault="004C6401" w:rsidP="00262F39">
      <w:pPr>
        <w:pStyle w:val="a5"/>
        <w:numPr>
          <w:ilvl w:val="1"/>
          <w:numId w:val="1"/>
        </w:numPr>
        <w:tabs>
          <w:tab w:val="left" w:pos="972"/>
        </w:tabs>
        <w:spacing w:before="5" w:line="242" w:lineRule="auto"/>
        <w:ind w:left="22" w:right="165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земельных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участков,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образованных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из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земельного участка,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предоставленного некоммерческой организации, созданной гражданами, для комплексного освоения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территории в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целях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индивидуального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жилищного строительства</w:t>
      </w:r>
      <w:r w:rsidR="00262F39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(за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исключением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земельных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участков,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отнесенных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к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имуществу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общего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пользования),</w:t>
      </w:r>
      <w:r w:rsidR="00262F39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членам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этой некоммерческой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организации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или,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если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это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предусмотрено решением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общего</w:t>
      </w:r>
      <w:r w:rsidR="00E10644" w:rsidRPr="00262F39">
        <w:rPr>
          <w:sz w:val="28"/>
          <w:szCs w:val="28"/>
        </w:rPr>
        <w:t xml:space="preserve"> собра</w:t>
      </w:r>
      <w:r w:rsidRPr="00262F39">
        <w:rPr>
          <w:sz w:val="28"/>
          <w:szCs w:val="28"/>
        </w:rPr>
        <w:t>ния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членов этой некоммерческой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организации, этой некоммерческой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организации;</w:t>
      </w:r>
    </w:p>
    <w:p w:rsidR="001D10BC" w:rsidRPr="00262F39" w:rsidRDefault="004C6401" w:rsidP="00262F39">
      <w:pPr>
        <w:pStyle w:val="a5"/>
        <w:numPr>
          <w:ilvl w:val="1"/>
          <w:numId w:val="1"/>
        </w:numPr>
        <w:tabs>
          <w:tab w:val="left" w:pos="973"/>
        </w:tabs>
        <w:spacing w:line="242" w:lineRule="auto"/>
        <w:ind w:left="22" w:right="151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земельных участков,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образованных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из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земельного участка,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предоставленного некоммерческой организации, созданной гражданами, для ведения садоводства, огородничества,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дачного хозяйства (за исключением земельных участков, отнесенных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к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имуществу общего пользования), членам этой некоммерческой</w:t>
      </w:r>
      <w:r w:rsidR="00E10644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организации;</w:t>
      </w:r>
    </w:p>
    <w:p w:rsidR="001D10BC" w:rsidRPr="00262F39" w:rsidRDefault="004C6401" w:rsidP="00262F39">
      <w:pPr>
        <w:pStyle w:val="a5"/>
        <w:numPr>
          <w:ilvl w:val="1"/>
          <w:numId w:val="1"/>
        </w:numPr>
        <w:tabs>
          <w:tab w:val="left" w:pos="1021"/>
        </w:tabs>
        <w:ind w:left="22" w:right="168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земельных участков (в случае отсутствия на данных земельных участках зданий,</w:t>
      </w:r>
      <w:r w:rsidR="006C7AD8" w:rsidRPr="00262F39">
        <w:rPr>
          <w:sz w:val="28"/>
          <w:szCs w:val="28"/>
        </w:rPr>
        <w:t xml:space="preserve"> сооружений</w:t>
      </w:r>
      <w:r w:rsidRPr="00262F39">
        <w:rPr>
          <w:sz w:val="28"/>
          <w:szCs w:val="28"/>
        </w:rPr>
        <w:t>),</w:t>
      </w:r>
      <w:r w:rsidR="00262F39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находящихся</w:t>
      </w:r>
      <w:r w:rsidR="006C7AD8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в</w:t>
      </w:r>
      <w:r w:rsidR="006C7AD8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постоянном</w:t>
      </w:r>
      <w:r w:rsidR="006C7AD8" w:rsidRPr="00262F39">
        <w:rPr>
          <w:sz w:val="28"/>
          <w:szCs w:val="28"/>
        </w:rPr>
        <w:t xml:space="preserve"> (бессрочном</w:t>
      </w:r>
      <w:r w:rsidRPr="00262F39">
        <w:rPr>
          <w:sz w:val="28"/>
          <w:szCs w:val="28"/>
        </w:rPr>
        <w:t>)</w:t>
      </w:r>
      <w:r w:rsidR="006C7AD8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пользовании</w:t>
      </w:r>
      <w:r w:rsidR="006C7AD8" w:rsidRPr="00262F39">
        <w:rPr>
          <w:sz w:val="28"/>
          <w:szCs w:val="28"/>
        </w:rPr>
        <w:t xml:space="preserve"> юриди</w:t>
      </w:r>
      <w:r w:rsidRPr="00262F39">
        <w:rPr>
          <w:sz w:val="28"/>
          <w:szCs w:val="28"/>
        </w:rPr>
        <w:t>ческих лиц, указанным юридическим лицам, за исключением лиц, указанных в пункте 2</w:t>
      </w:r>
      <w:r w:rsidR="006C7AD8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статьи 3</w:t>
      </w:r>
      <w:r w:rsidR="006C7AD8" w:rsidRPr="00262F39">
        <w:rPr>
          <w:sz w:val="28"/>
          <w:szCs w:val="28"/>
        </w:rPr>
        <w:t xml:space="preserve">9.9 </w:t>
      </w:r>
      <w:r w:rsidRPr="00262F39">
        <w:rPr>
          <w:sz w:val="28"/>
          <w:szCs w:val="28"/>
        </w:rPr>
        <w:t>Земельного кодекса</w:t>
      </w:r>
      <w:r w:rsidR="006C7AD8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Российской</w:t>
      </w:r>
      <w:r w:rsidR="006C7AD8" w:rsidRPr="00262F39">
        <w:rPr>
          <w:sz w:val="28"/>
          <w:szCs w:val="28"/>
        </w:rPr>
        <w:t xml:space="preserve"> </w:t>
      </w:r>
      <w:r w:rsidRPr="00262F39">
        <w:rPr>
          <w:sz w:val="28"/>
          <w:szCs w:val="28"/>
        </w:rPr>
        <w:t>Федерации;</w:t>
      </w:r>
    </w:p>
    <w:p w:rsidR="006C7AD8" w:rsidRPr="00262F39" w:rsidRDefault="006C7AD8" w:rsidP="00262F39">
      <w:pPr>
        <w:pStyle w:val="a3"/>
        <w:spacing w:before="74"/>
        <w:ind w:left="22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 xml:space="preserve">5) </w:t>
      </w:r>
      <w:r w:rsidR="004C6401" w:rsidRPr="00262F39">
        <w:rPr>
          <w:sz w:val="28"/>
          <w:szCs w:val="28"/>
        </w:rPr>
        <w:t>земельных участков, предназначенных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для ведения сельскохозяйственного производства и переданных в аренду гражданину или юридическому лицу, этому гражданину или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этому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юридическому лицу по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lastRenderedPageBreak/>
        <w:t>истечении трех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лет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с</w:t>
      </w:r>
      <w:r w:rsidRPr="00262F39">
        <w:rPr>
          <w:sz w:val="28"/>
          <w:szCs w:val="28"/>
        </w:rPr>
        <w:t xml:space="preserve"> момента заклю</w:t>
      </w:r>
      <w:r w:rsidR="004C6401" w:rsidRPr="00262F39">
        <w:rPr>
          <w:sz w:val="28"/>
          <w:szCs w:val="28"/>
        </w:rPr>
        <w:t>чения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договора аренды с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этим гражданином или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этим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юридическим лицом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либо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передачи прав и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обязанностей по договору аренды земельного участка этому гражданину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или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этому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юридическому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лицу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при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условии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надлежащего</w:t>
      </w:r>
      <w:r w:rsidRPr="00262F39">
        <w:rPr>
          <w:sz w:val="28"/>
          <w:szCs w:val="28"/>
        </w:rPr>
        <w:t xml:space="preserve"> </w:t>
      </w:r>
      <w:r w:rsidR="004C6401" w:rsidRPr="00262F39">
        <w:rPr>
          <w:sz w:val="28"/>
          <w:szCs w:val="28"/>
        </w:rPr>
        <w:t>использования</w:t>
      </w:r>
      <w:r w:rsidRPr="00262F39">
        <w:rPr>
          <w:sz w:val="28"/>
          <w:szCs w:val="28"/>
          <w:lang w:val="en-US"/>
        </w:rPr>
        <w:t> </w:t>
      </w:r>
      <w:r w:rsidR="004C6401" w:rsidRPr="00262F39">
        <w:rPr>
          <w:sz w:val="28"/>
          <w:szCs w:val="28"/>
        </w:rPr>
        <w:t>тако</w:t>
      </w:r>
      <w:r w:rsidRPr="00262F39">
        <w:rPr>
          <w:sz w:val="28"/>
          <w:szCs w:val="28"/>
        </w:rPr>
        <w:t>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6C7AD8" w:rsidRPr="00262F39" w:rsidRDefault="006C7AD8" w:rsidP="00262F39">
      <w:pPr>
        <w:tabs>
          <w:tab w:val="left" w:pos="1165"/>
        </w:tabs>
        <w:spacing w:before="1"/>
        <w:ind w:left="22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6)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 w:rsidR="00597DB5" w:rsidRPr="00262F39">
        <w:rPr>
          <w:sz w:val="28"/>
          <w:szCs w:val="28"/>
        </w:rPr>
        <w:t xml:space="preserve">.18 </w:t>
      </w:r>
      <w:r w:rsidRPr="00262F39">
        <w:rPr>
          <w:sz w:val="28"/>
          <w:szCs w:val="28"/>
        </w:rPr>
        <w:t>Земельного кодекса Российской Федерации.</w:t>
      </w:r>
    </w:p>
    <w:p w:rsidR="006C7AD8" w:rsidRPr="00262F39" w:rsidRDefault="00132A26" w:rsidP="00262F39">
      <w:pPr>
        <w:tabs>
          <w:tab w:val="left" w:pos="1063"/>
        </w:tabs>
        <w:spacing w:before="10" w:line="237" w:lineRule="auto"/>
        <w:ind w:left="22" w:right="32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 xml:space="preserve">3. </w:t>
      </w:r>
      <w:r w:rsidR="006C7AD8" w:rsidRPr="00262F39">
        <w:rPr>
          <w:sz w:val="28"/>
          <w:szCs w:val="28"/>
        </w:rPr>
        <w:t>По цене, равной пятнадцати процентам от кадастровой стоимости земельного участка, осуществляется продажа:</w:t>
      </w:r>
    </w:p>
    <w:p w:rsidR="006C7AD8" w:rsidRPr="00262F39" w:rsidRDefault="006C7AD8" w:rsidP="00262F39">
      <w:pPr>
        <w:pStyle w:val="a5"/>
        <w:numPr>
          <w:ilvl w:val="1"/>
          <w:numId w:val="2"/>
        </w:numPr>
        <w:tabs>
          <w:tab w:val="left" w:pos="1121"/>
        </w:tabs>
        <w:spacing w:before="9" w:line="237" w:lineRule="auto"/>
        <w:ind w:left="22" w:right="19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 xml:space="preserve"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</w:t>
      </w:r>
      <w:r w:rsidRPr="00262F39">
        <w:rPr>
          <w:spacing w:val="-2"/>
          <w:sz w:val="28"/>
          <w:szCs w:val="28"/>
        </w:rPr>
        <w:t>организации;</w:t>
      </w:r>
    </w:p>
    <w:p w:rsidR="006C7AD8" w:rsidRPr="00262F39" w:rsidRDefault="006C7AD8" w:rsidP="00262F39">
      <w:pPr>
        <w:pStyle w:val="a5"/>
        <w:numPr>
          <w:ilvl w:val="1"/>
          <w:numId w:val="2"/>
        </w:numPr>
        <w:tabs>
          <w:tab w:val="left" w:pos="1121"/>
        </w:tabs>
        <w:spacing w:before="10"/>
        <w:ind w:left="22" w:right="21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52049A" w:rsidRPr="00262F39" w:rsidRDefault="0052049A" w:rsidP="00262F39">
      <w:pPr>
        <w:tabs>
          <w:tab w:val="left" w:pos="997"/>
        </w:tabs>
        <w:spacing w:line="237" w:lineRule="auto"/>
        <w:ind w:left="22" w:right="154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4.   По цене, равной пяти процентам от кадастровой стоимости земельного участка, осуществляется продажа собственникам зданий</w:t>
      </w:r>
      <w:r w:rsidR="003605A4" w:rsidRPr="00262F39">
        <w:rPr>
          <w:sz w:val="28"/>
          <w:szCs w:val="28"/>
        </w:rPr>
        <w:t>, сооружений</w:t>
      </w:r>
      <w:r w:rsidRPr="00262F39">
        <w:rPr>
          <w:sz w:val="28"/>
          <w:szCs w:val="28"/>
        </w:rPr>
        <w:t>:</w:t>
      </w:r>
    </w:p>
    <w:p w:rsidR="0052049A" w:rsidRPr="00262F39" w:rsidRDefault="0052049A" w:rsidP="00262F39">
      <w:pPr>
        <w:tabs>
          <w:tab w:val="left" w:pos="997"/>
        </w:tabs>
        <w:spacing w:line="237" w:lineRule="auto"/>
        <w:ind w:left="22" w:right="154" w:firstLine="675"/>
        <w:jc w:val="both"/>
        <w:rPr>
          <w:sz w:val="28"/>
          <w:szCs w:val="28"/>
        </w:rPr>
      </w:pPr>
      <w:r w:rsidRPr="00262F39">
        <w:rPr>
          <w:sz w:val="28"/>
          <w:szCs w:val="28"/>
        </w:rPr>
        <w:t>земельных участков, гражданам</w:t>
      </w:r>
      <w:r w:rsidR="003605A4" w:rsidRPr="00262F39">
        <w:rPr>
          <w:sz w:val="28"/>
          <w:szCs w:val="28"/>
        </w:rPr>
        <w:t xml:space="preserve"> с разрешенным видом использования</w:t>
      </w:r>
      <w:bookmarkStart w:id="0" w:name="_GoBack"/>
      <w:bookmarkEnd w:id="0"/>
      <w:r w:rsidRPr="00262F39">
        <w:rPr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пункта.</w:t>
      </w:r>
    </w:p>
    <w:p w:rsidR="0052049A" w:rsidRPr="00262F39" w:rsidRDefault="0052049A" w:rsidP="00262F39">
      <w:pPr>
        <w:ind w:left="22" w:firstLine="675"/>
        <w:rPr>
          <w:sz w:val="28"/>
          <w:szCs w:val="28"/>
        </w:rPr>
      </w:pPr>
    </w:p>
    <w:sectPr w:rsidR="0052049A" w:rsidRPr="00262F39" w:rsidSect="00262F39">
      <w:pgSz w:w="11900" w:h="16840"/>
      <w:pgMar w:top="851" w:right="850" w:bottom="85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16" w:rsidRDefault="00444616" w:rsidP="006C7AD8">
      <w:r>
        <w:separator/>
      </w:r>
    </w:p>
  </w:endnote>
  <w:endnote w:type="continuationSeparator" w:id="0">
    <w:p w:rsidR="00444616" w:rsidRDefault="00444616" w:rsidP="006C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16" w:rsidRDefault="00444616" w:rsidP="006C7AD8">
      <w:r>
        <w:separator/>
      </w:r>
    </w:p>
  </w:footnote>
  <w:footnote w:type="continuationSeparator" w:id="0">
    <w:p w:rsidR="00444616" w:rsidRDefault="00444616" w:rsidP="006C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155C"/>
    <w:multiLevelType w:val="hybridMultilevel"/>
    <w:tmpl w:val="8B6C168E"/>
    <w:lvl w:ilvl="0" w:tplc="A96401D2">
      <w:start w:val="1"/>
      <w:numFmt w:val="decimal"/>
      <w:lvlText w:val="%1."/>
      <w:lvlJc w:val="left"/>
      <w:pPr>
        <w:ind w:left="22" w:hanging="267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2040A9E8">
      <w:start w:val="1"/>
      <w:numFmt w:val="decimal"/>
      <w:lvlText w:val="%2)"/>
      <w:lvlJc w:val="left"/>
      <w:pPr>
        <w:ind w:left="13" w:hanging="288"/>
        <w:jc w:val="right"/>
      </w:pPr>
      <w:rPr>
        <w:rFonts w:hint="default"/>
        <w:spacing w:val="0"/>
        <w:w w:val="98"/>
        <w:lang w:val="ru-RU" w:eastAsia="en-US" w:bidi="ar-SA"/>
      </w:rPr>
    </w:lvl>
    <w:lvl w:ilvl="2" w:tplc="96780DF8">
      <w:numFmt w:val="bullet"/>
      <w:lvlText w:val="•"/>
      <w:lvlJc w:val="left"/>
      <w:pPr>
        <w:ind w:left="1999" w:hanging="288"/>
      </w:pPr>
      <w:rPr>
        <w:rFonts w:hint="default"/>
        <w:lang w:val="ru-RU" w:eastAsia="en-US" w:bidi="ar-SA"/>
      </w:rPr>
    </w:lvl>
    <w:lvl w:ilvl="3" w:tplc="3AAE8D1A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BE2A01A0">
      <w:numFmt w:val="bullet"/>
      <w:lvlText w:val="•"/>
      <w:lvlJc w:val="left"/>
      <w:pPr>
        <w:ind w:left="3978" w:hanging="288"/>
      </w:pPr>
      <w:rPr>
        <w:rFonts w:hint="default"/>
        <w:lang w:val="ru-RU" w:eastAsia="en-US" w:bidi="ar-SA"/>
      </w:rPr>
    </w:lvl>
    <w:lvl w:ilvl="5" w:tplc="AA82C03A">
      <w:numFmt w:val="bullet"/>
      <w:lvlText w:val="•"/>
      <w:lvlJc w:val="left"/>
      <w:pPr>
        <w:ind w:left="4968" w:hanging="288"/>
      </w:pPr>
      <w:rPr>
        <w:rFonts w:hint="default"/>
        <w:lang w:val="ru-RU" w:eastAsia="en-US" w:bidi="ar-SA"/>
      </w:rPr>
    </w:lvl>
    <w:lvl w:ilvl="6" w:tplc="E8909F8A">
      <w:numFmt w:val="bullet"/>
      <w:lvlText w:val="•"/>
      <w:lvlJc w:val="left"/>
      <w:pPr>
        <w:ind w:left="5958" w:hanging="288"/>
      </w:pPr>
      <w:rPr>
        <w:rFonts w:hint="default"/>
        <w:lang w:val="ru-RU" w:eastAsia="en-US" w:bidi="ar-SA"/>
      </w:rPr>
    </w:lvl>
    <w:lvl w:ilvl="7" w:tplc="18F49F62">
      <w:numFmt w:val="bullet"/>
      <w:lvlText w:val="•"/>
      <w:lvlJc w:val="left"/>
      <w:pPr>
        <w:ind w:left="6947" w:hanging="288"/>
      </w:pPr>
      <w:rPr>
        <w:rFonts w:hint="default"/>
        <w:lang w:val="ru-RU" w:eastAsia="en-US" w:bidi="ar-SA"/>
      </w:rPr>
    </w:lvl>
    <w:lvl w:ilvl="8" w:tplc="1EE6C342">
      <w:numFmt w:val="bullet"/>
      <w:lvlText w:val="•"/>
      <w:lvlJc w:val="left"/>
      <w:pPr>
        <w:ind w:left="7937" w:hanging="288"/>
      </w:pPr>
      <w:rPr>
        <w:rFonts w:hint="default"/>
        <w:lang w:val="ru-RU" w:eastAsia="en-US" w:bidi="ar-SA"/>
      </w:rPr>
    </w:lvl>
  </w:abstractNum>
  <w:abstractNum w:abstractNumId="1">
    <w:nsid w:val="1D51716D"/>
    <w:multiLevelType w:val="hybridMultilevel"/>
    <w:tmpl w:val="59A0A414"/>
    <w:lvl w:ilvl="0" w:tplc="03089BA2">
      <w:start w:val="1"/>
      <w:numFmt w:val="decimal"/>
      <w:lvlText w:val="%1."/>
      <w:lvlJc w:val="left"/>
      <w:pPr>
        <w:ind w:left="51" w:hanging="26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1C1E02C2">
      <w:start w:val="1"/>
      <w:numFmt w:val="decimal"/>
      <w:lvlText w:val="%2)"/>
      <w:lvlJc w:val="left"/>
      <w:pPr>
        <w:ind w:left="127" w:hanging="321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42A88512">
      <w:numFmt w:val="bullet"/>
      <w:lvlText w:val="•"/>
      <w:lvlJc w:val="left"/>
      <w:pPr>
        <w:ind w:left="1208" w:hanging="321"/>
      </w:pPr>
      <w:rPr>
        <w:rFonts w:hint="default"/>
        <w:lang w:val="ru-RU" w:eastAsia="en-US" w:bidi="ar-SA"/>
      </w:rPr>
    </w:lvl>
    <w:lvl w:ilvl="3" w:tplc="67BCF084">
      <w:numFmt w:val="bullet"/>
      <w:lvlText w:val="•"/>
      <w:lvlJc w:val="left"/>
      <w:pPr>
        <w:ind w:left="2297" w:hanging="321"/>
      </w:pPr>
      <w:rPr>
        <w:rFonts w:hint="default"/>
        <w:lang w:val="ru-RU" w:eastAsia="en-US" w:bidi="ar-SA"/>
      </w:rPr>
    </w:lvl>
    <w:lvl w:ilvl="4" w:tplc="7BC6D558">
      <w:numFmt w:val="bullet"/>
      <w:lvlText w:val="•"/>
      <w:lvlJc w:val="left"/>
      <w:pPr>
        <w:ind w:left="3385" w:hanging="321"/>
      </w:pPr>
      <w:rPr>
        <w:rFonts w:hint="default"/>
        <w:lang w:val="ru-RU" w:eastAsia="en-US" w:bidi="ar-SA"/>
      </w:rPr>
    </w:lvl>
    <w:lvl w:ilvl="5" w:tplc="308CF82E">
      <w:numFmt w:val="bullet"/>
      <w:lvlText w:val="•"/>
      <w:lvlJc w:val="left"/>
      <w:pPr>
        <w:ind w:left="4474" w:hanging="321"/>
      </w:pPr>
      <w:rPr>
        <w:rFonts w:hint="default"/>
        <w:lang w:val="ru-RU" w:eastAsia="en-US" w:bidi="ar-SA"/>
      </w:rPr>
    </w:lvl>
    <w:lvl w:ilvl="6" w:tplc="AE8CDF38">
      <w:numFmt w:val="bullet"/>
      <w:lvlText w:val="•"/>
      <w:lvlJc w:val="left"/>
      <w:pPr>
        <w:ind w:left="5562" w:hanging="321"/>
      </w:pPr>
      <w:rPr>
        <w:rFonts w:hint="default"/>
        <w:lang w:val="ru-RU" w:eastAsia="en-US" w:bidi="ar-SA"/>
      </w:rPr>
    </w:lvl>
    <w:lvl w:ilvl="7" w:tplc="E7C28F44">
      <w:numFmt w:val="bullet"/>
      <w:lvlText w:val="•"/>
      <w:lvlJc w:val="left"/>
      <w:pPr>
        <w:ind w:left="6651" w:hanging="321"/>
      </w:pPr>
      <w:rPr>
        <w:rFonts w:hint="default"/>
        <w:lang w:val="ru-RU" w:eastAsia="en-US" w:bidi="ar-SA"/>
      </w:rPr>
    </w:lvl>
    <w:lvl w:ilvl="8" w:tplc="A72859C2">
      <w:numFmt w:val="bullet"/>
      <w:lvlText w:val="•"/>
      <w:lvlJc w:val="left"/>
      <w:pPr>
        <w:ind w:left="7739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10BC"/>
    <w:rsid w:val="000F0A3D"/>
    <w:rsid w:val="00132A26"/>
    <w:rsid w:val="001D10BC"/>
    <w:rsid w:val="00262F39"/>
    <w:rsid w:val="003605A4"/>
    <w:rsid w:val="00444616"/>
    <w:rsid w:val="004C6401"/>
    <w:rsid w:val="0052049A"/>
    <w:rsid w:val="00597DB5"/>
    <w:rsid w:val="006C7AD8"/>
    <w:rsid w:val="006E4D8F"/>
    <w:rsid w:val="00797315"/>
    <w:rsid w:val="00950332"/>
    <w:rsid w:val="00B22685"/>
    <w:rsid w:val="00D96C1F"/>
    <w:rsid w:val="00DB099A"/>
    <w:rsid w:val="00DF3D15"/>
    <w:rsid w:val="00E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4817-F3AE-465A-AD68-2D3EEB7D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10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0BC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1D10BC"/>
    <w:pPr>
      <w:ind w:left="58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1D10BC"/>
    <w:pPr>
      <w:spacing w:line="346" w:lineRule="exact"/>
      <w:ind w:left="43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1D10BC"/>
    <w:pPr>
      <w:ind w:left="9" w:right="13" w:firstLine="676"/>
      <w:jc w:val="both"/>
    </w:pPr>
  </w:style>
  <w:style w:type="paragraph" w:customStyle="1" w:styleId="TableParagraph">
    <w:name w:val="Table Paragraph"/>
    <w:basedOn w:val="a"/>
    <w:uiPriority w:val="1"/>
    <w:qFormat/>
    <w:rsid w:val="001D10BC"/>
  </w:style>
  <w:style w:type="paragraph" w:styleId="a6">
    <w:name w:val="header"/>
    <w:basedOn w:val="a"/>
    <w:link w:val="a7"/>
    <w:uiPriority w:val="99"/>
    <w:semiHidden/>
    <w:unhideWhenUsed/>
    <w:rsid w:val="006C7A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A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C7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AD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52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admin</cp:lastModifiedBy>
  <cp:revision>9</cp:revision>
  <dcterms:created xsi:type="dcterms:W3CDTF">2025-03-05T10:17:00Z</dcterms:created>
  <dcterms:modified xsi:type="dcterms:W3CDTF">2025-03-05T10:56:00Z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